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01.12.2025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3195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3195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3195D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3195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3195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3195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3195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3195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3195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3195D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3195D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3195D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3195D" w:rsidP="00A27604">
            <w:pPr>
              <w:ind w:hanging="11"/>
              <w:jc w:val="center"/>
              <w:rPr>
                <w:lang w:val="en-US"/>
              </w:rPr>
            </w:pPr>
            <w:r>
              <w:t>15:40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3195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3195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3195D" w:rsidP="00A84BB5">
            <w:pPr>
              <w:ind w:firstLine="0"/>
              <w:jc w:val="center"/>
            </w:pPr>
            <w:r>
              <w:t>с 16:20 по 16:40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3195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3195D" w:rsidP="003D7AD0">
            <w:pPr>
              <w:ind w:firstLine="0"/>
              <w:jc w:val="center"/>
            </w:pPr>
            <w:r w:rsidRPr="0093195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208 707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93195D" w:rsidRPr="00F242EB" w:rsidRDefault="0093195D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3195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93195D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93195D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93195D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95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3195D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CC584B9-FBBB-4766-AF94-1E9702F4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2025-12-01T13:48:00Z</dcterms:created>
  <dcterms:modified xsi:type="dcterms:W3CDTF">2025-12-01T13:48:00Z</dcterms:modified>
</cp:coreProperties>
</file>