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11.12.2025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22025425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11.12.2025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D0495C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D0495C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D0495C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D0495C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D0495C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D0495C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D0495C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D0495C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D0495C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D0495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D0495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D0495C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D0495C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15:50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16:30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D0495C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D0495C" w:rsidP="00A84BB5">
            <w:pPr>
              <w:ind w:firstLine="0"/>
              <w:jc w:val="center"/>
            </w:pPr>
            <w:r>
              <w:t>с 16:30 по 16:50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D0495C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D0495C" w:rsidP="003D7AD0">
            <w:pPr>
              <w:ind w:firstLine="0"/>
              <w:jc w:val="center"/>
            </w:pPr>
            <w:r w:rsidRPr="00D0495C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198 000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  <w:p w:rsidR="00D0495C" w:rsidRPr="00F242EB" w:rsidRDefault="00D0495C" w:rsidP="008F44A4">
            <w:pPr>
              <w:ind w:firstLine="0"/>
              <w:jc w:val="center"/>
            </w:pPr>
            <w:bookmarkStart w:id="0" w:name="_GoBack"/>
            <w:bookmarkEnd w:id="0"/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lastRenderedPageBreak/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D0495C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495C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0495C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E2DE256-18FC-4DDB-A095-36BCBF702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2025-12-11T13:33:00Z</dcterms:created>
  <dcterms:modified xsi:type="dcterms:W3CDTF">2025-12-11T13:33:00Z</dcterms:modified>
</cp:coreProperties>
</file>