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44B1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44B1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44B1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44B1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44B1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44B1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44B1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44B1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44B1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44B1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44B1C" w:rsidP="00A27604">
            <w:pPr>
              <w:ind w:hanging="11"/>
              <w:jc w:val="center"/>
              <w:rPr>
                <w:lang w:val="en-US"/>
              </w:rPr>
            </w:pPr>
            <w:r>
              <w:t>15:40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44B1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44B1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44B1C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44B1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44B1C" w:rsidP="003D7AD0">
            <w:pPr>
              <w:ind w:firstLine="0"/>
              <w:jc w:val="center"/>
            </w:pPr>
            <w:r w:rsidRPr="00644B1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44B1C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161 318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44B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44B1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44B1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44B1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B1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44B1C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D78B3F3-0015-458A-BCCB-DA0FD703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Будаева Марина Юрьевна</dc:creator>
  <cp:lastModifiedBy>Будаева Марина Юрьевна</cp:lastModifiedBy>
  <cp:revision>1</cp:revision>
  <dcterms:created xsi:type="dcterms:W3CDTF">2026-05-12T14:30:00Z</dcterms:created>
  <dcterms:modified xsi:type="dcterms:W3CDTF">2026-05-12T14:30:00Z</dcterms:modified>
</cp:coreProperties>
</file>