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numPr>
          <w:ilvl w:val="0"/>
          <w:numId w:val="1005"/>
        </w:numPr>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w:t>
      </w:r>
      <w:r>
        <w:t xml:space="preserve"> </w:t>
      </w:r>
      <w:hyperlink r:id="rId29">
        <w:r>
          <w:rPr>
            <w:rStyle w:val="Hyperlink"/>
          </w:rPr>
          <w:t xml:space="preserve">http://doi.org/10.2196/29563</w:t>
        </w:r>
      </w:hyperlink>
    </w:p>
    <w:p>
      <w:pPr>
        <w:numPr>
          <w:ilvl w:val="0"/>
          <w:numId w:val="1000"/>
        </w:numPr>
      </w:pPr>
      <w:r>
        <w:t xml:space="preserve">Relative contributions:</w:t>
      </w:r>
    </w:p>
    <w:p>
      <w:pPr>
        <w:pStyle w:val="Compact"/>
        <w:numPr>
          <w:ilvl w:val="1"/>
          <w:numId w:val="1006"/>
        </w:numPr>
      </w:pPr>
      <w:r>
        <w:t xml:space="preserve">conceptualization - 10%</w:t>
      </w:r>
      <w:r>
        <w:br/>
      </w:r>
    </w:p>
    <w:p>
      <w:pPr>
        <w:pStyle w:val="Compact"/>
        <w:numPr>
          <w:ilvl w:val="1"/>
          <w:numId w:val="1006"/>
        </w:numPr>
      </w:pPr>
      <w:r>
        <w:t xml:space="preserve">design - 10%</w:t>
      </w:r>
      <w:r>
        <w:br/>
      </w:r>
    </w:p>
    <w:p>
      <w:pPr>
        <w:pStyle w:val="Compact"/>
        <w:numPr>
          <w:ilvl w:val="1"/>
          <w:numId w:val="1006"/>
        </w:numPr>
      </w:pPr>
      <w:r>
        <w:t xml:space="preserve">analysis - NA</w:t>
      </w:r>
      <w:r>
        <w:br/>
      </w:r>
    </w:p>
    <w:p>
      <w:pPr>
        <w:pStyle w:val="Compact"/>
        <w:numPr>
          <w:ilvl w:val="1"/>
          <w:numId w:val="1006"/>
        </w:numPr>
      </w:pPr>
      <w:r>
        <w:t xml:space="preserve">writing - 10%</w:t>
      </w:r>
    </w:p>
    <w:bookmarkEnd w:id="30"/>
    <w:bookmarkStart w:id="38" w:name="presentations"/>
    <w:p>
      <w:pPr>
        <w:pStyle w:val="Heading3"/>
      </w:pPr>
      <w:r>
        <w:t xml:space="preserve">2.4 Presentations</w:t>
      </w:r>
    </w:p>
    <w:p>
      <w:pPr>
        <w:numPr>
          <w:ilvl w:val="0"/>
          <w:numId w:val="1007"/>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7"/>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7"/>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7"/>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7"/>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7"/>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7"/>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8"/>
        </w:numPr>
      </w:pPr>
      <w:r>
        <w:t xml:space="preserve">Introduction to Regularization</w:t>
      </w:r>
      <w:r>
        <w:br/>
      </w:r>
      <w:r>
        <w:t xml:space="preserve">Organization: LUCID, UW-Madison</w:t>
      </w:r>
      <w:r>
        <w:br/>
      </w:r>
      <w:r>
        <w:t xml:space="preserve">Date: June 30, 2021</w:t>
      </w:r>
      <w:r>
        <w:br/>
      </w:r>
      <w:r>
        <w:t xml:space="preserve">Description: Led a one-hour workshop on applying regularization to the linear model in the tidymodels framework for students enrolled in the Psychology Research Experience Program at UW-Madison. The workshop involved selecting readings and videos for students to watch beforehand and the creation of two scripts for us to work through together.</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9"/>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9"/>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9"/>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3"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50" w:name="practicum-experiences"/>
    <w:p>
      <w:pPr>
        <w:pStyle w:val="Heading3"/>
      </w:pPr>
      <w:r>
        <w:t xml:space="preserve">3.2 Practicum Experiences</w:t>
      </w:r>
    </w:p>
    <w:p>
      <w:pPr>
        <w:numPr>
          <w:ilvl w:val="0"/>
          <w:numId w:val="1010"/>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Description: In my practicum role with University Health Services I provide mandated substance use services to undergraduate college students in violation with the Office of Student Conduct and Community Standards. These services consist of evidence-based educational harm-reduction programs aimed to reduce negative consequences of alcohol and cannabis use. Specific interventions include two individual sessions of Brief Alcohol/Cannabis Screening and Intervention for College Students (BASICS, CASICS) or two group sessions of Choices About Alcohol. These interventions draw heavily from motivational interviewing and relapse prevention theory.</w:t>
      </w:r>
    </w:p>
    <w:p>
      <w:pPr>
        <w:numPr>
          <w:ilvl w:val="0"/>
          <w:numId w:val="1000"/>
        </w:numPr>
      </w:pPr>
      <w:r>
        <w:t xml:space="preserve">Time2Track hours available</w:t>
      </w:r>
      <w:r>
        <w:t xml:space="preserve"> </w:t>
      </w:r>
      <w:hyperlink r:id="rId44">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12.3</w:t>
            </w:r>
          </w:p>
        </w:tc>
      </w:tr>
      <w:tr>
        <w:tc>
          <w:tcPr/>
          <w:p>
            <w:pPr>
              <w:pStyle w:val="Compact"/>
              <w:jc w:val="left"/>
            </w:pPr>
            <w:r>
              <w:t xml:space="preserve">Support</w:t>
            </w:r>
          </w:p>
        </w:tc>
        <w:tc>
          <w:tcPr/>
          <w:p>
            <w:pPr>
              <w:pStyle w:val="Compact"/>
              <w:jc w:val="right"/>
            </w:pPr>
            <w:r>
              <w:t xml:space="preserve">33.0</w:t>
            </w:r>
          </w:p>
        </w:tc>
      </w:tr>
      <w:tr>
        <w:tc>
          <w:tcPr/>
          <w:p>
            <w:pPr>
              <w:pStyle w:val="Compact"/>
              <w:jc w:val="left"/>
            </w:pPr>
            <w:r>
              <w:t xml:space="preserve">Supervision</w:t>
            </w:r>
          </w:p>
        </w:tc>
        <w:tc>
          <w:tcPr/>
          <w:p>
            <w:pPr>
              <w:pStyle w:val="Compact"/>
              <w:jc w:val="right"/>
            </w:pPr>
            <w:r>
              <w:t xml:space="preserve">1.5</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numPr>
          <w:ilvl w:val="0"/>
          <w:numId w:val="1011"/>
        </w:numPr>
      </w:pPr>
      <w:r>
        <w:t xml:space="preserve">Psychology Research and Training Clinic (PRTC), UW-Madison</w:t>
      </w:r>
      <w:r>
        <w:br/>
      </w:r>
      <w:r>
        <w:t xml:space="preserve">Dates: Fall 2021 - Present</w:t>
      </w:r>
      <w:r>
        <w:br/>
      </w:r>
      <w:r>
        <w:t xml:space="preserve">Supervisors: Chris Gioia, Ph.D., Linnea Burk, Ph.D., Patricia Coffey, Ph.D. </w:t>
      </w:r>
    </w:p>
    <w:p>
      <w:pPr>
        <w:numPr>
          <w:ilvl w:val="0"/>
          <w:numId w:val="1000"/>
        </w:numPr>
      </w:pPr>
      <w:r>
        <w:t xml:space="preserve">Description: In my practicum placement at the PRTC, I work with adult individual therapy clients with a wide range of psychiatric diagnoses, including anxiety, depression, personality disorders, obsessive-compulsive disorder, and attention-deficit/hyperactivity disorder (ADHD). My training has primarily been centered on cognitive-behavioral approaches, including cognitive behavioral therapy, exposure therapy, cognitive behavioral analysis system of psychotherapy, and acceptance and commitment therapy. I also have conducted several adult personality (SCID-5-CV, PAI, MMPI-2, MCMI-IV), cognitive (WAIS-IV, WASI-II), and learning disorder/ADHD assessments (WIAT-4, WMS-IV, Conners CPT-3).</w:t>
      </w:r>
    </w:p>
    <w:p>
      <w:pPr>
        <w:numPr>
          <w:ilvl w:val="0"/>
          <w:numId w:val="1000"/>
        </w:numPr>
      </w:pPr>
      <w:r>
        <w:t xml:space="preserve">Through a community-partnership between the PRTC and Patti Coffey, I have been able to conduct two court-ordered psychological evaluations for children and juveniles in need of protective services. These assessments involved reviewing court records, interviewing collaterol contacts and conducting in person clinical interviews with the minor in need of services and their guardians. The final product of these assessments consisted of a report of all testing and conclusions directed to the court. Through the same partnership, I have also had the opportunity to conduct a thorough case record review of more than 10 years of mental health records for an individual while they were incarcerated, conduct a psychological evaluation for schizophrenia in a carceral setting, and write up a report addressed to the individual’s attorney.</w:t>
      </w:r>
    </w:p>
    <w:p>
      <w:pPr>
        <w:numPr>
          <w:ilvl w:val="0"/>
          <w:numId w:val="1000"/>
        </w:numPr>
      </w:pPr>
      <w:r>
        <w:t xml:space="preserve">In these experiences I have worked with, and continue to work with therapy and assessment clients consisting of community members and students that are diverse in terms of race/ethnicity, sex, age, and mental health symptom severity.</w:t>
      </w:r>
    </w:p>
    <w:p>
      <w:pPr>
        <w:numPr>
          <w:ilvl w:val="0"/>
          <w:numId w:val="1000"/>
        </w:numPr>
      </w:pPr>
      <w:r>
        <w:t xml:space="preserve">A sample de-identified ADHD assessment report is available</w:t>
      </w:r>
      <w:r>
        <w:t xml:space="preserve"> </w:t>
      </w:r>
      <w:hyperlink r:id="rId46">
        <w:r>
          <w:rPr>
            <w:rStyle w:val="Hyperlink"/>
          </w:rPr>
          <w:t xml:space="preserve">here</w:t>
        </w:r>
      </w:hyperlink>
      <w:r>
        <w:br/>
      </w:r>
      <w:r>
        <w:t xml:space="preserve">A sample de-identified integrated report is available</w:t>
      </w:r>
      <w:r>
        <w:t xml:space="preserve"> </w:t>
      </w:r>
      <w:hyperlink r:id="rId47">
        <w:r>
          <w:rPr>
            <w:rStyle w:val="Hyperlink"/>
          </w:rPr>
          <w:t xml:space="preserve">here</w:t>
        </w:r>
      </w:hyperlink>
    </w:p>
    <w:p>
      <w:pPr>
        <w:numPr>
          <w:ilvl w:val="0"/>
          <w:numId w:val="1000"/>
        </w:numPr>
      </w:pPr>
      <w:r>
        <w:t xml:space="preserve">Certification of my clinical competencies by the clinic director can be found</w:t>
      </w:r>
      <w:r>
        <w:t xml:space="preserve"> </w:t>
      </w:r>
      <w:hyperlink r:id="rId48">
        <w:r>
          <w:rPr>
            <w:rStyle w:val="Hyperlink"/>
          </w:rPr>
          <w:t xml:space="preserve">here</w:t>
        </w:r>
      </w:hyperlink>
    </w:p>
    <w:p>
      <w:pPr>
        <w:numPr>
          <w:ilvl w:val="0"/>
          <w:numId w:val="1000"/>
        </w:numPr>
      </w:pPr>
      <w:r>
        <w:t xml:space="preserve">Time2Track hours available</w:t>
      </w:r>
      <w:r>
        <w:t xml:space="preserve"> </w:t>
      </w:r>
      <w:hyperlink r:id="rId49">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168.40</w:t>
            </w:r>
          </w:p>
        </w:tc>
      </w:tr>
      <w:tr>
        <w:tc>
          <w:tcPr/>
          <w:p>
            <w:pPr>
              <w:pStyle w:val="Compact"/>
              <w:jc w:val="left"/>
            </w:pPr>
            <w:r>
              <w:t xml:space="preserve">Assessment</w:t>
            </w:r>
          </w:p>
        </w:tc>
        <w:tc>
          <w:tcPr/>
          <w:p>
            <w:pPr>
              <w:pStyle w:val="Compact"/>
              <w:jc w:val="right"/>
            </w:pPr>
            <w:r>
              <w:t xml:space="preserve">50.08</w:t>
            </w:r>
          </w:p>
        </w:tc>
      </w:tr>
      <w:tr>
        <w:tc>
          <w:tcPr/>
          <w:p>
            <w:pPr>
              <w:pStyle w:val="Compact"/>
              <w:jc w:val="left"/>
            </w:pPr>
            <w:r>
              <w:t xml:space="preserve">Support</w:t>
            </w:r>
          </w:p>
        </w:tc>
        <w:tc>
          <w:tcPr/>
          <w:p>
            <w:pPr>
              <w:pStyle w:val="Compact"/>
              <w:jc w:val="right"/>
            </w:pPr>
            <w:r>
              <w:t xml:space="preserve">319.25</w:t>
            </w:r>
          </w:p>
        </w:tc>
      </w:tr>
      <w:tr>
        <w:tc>
          <w:tcPr/>
          <w:p>
            <w:pPr>
              <w:pStyle w:val="Compact"/>
              <w:jc w:val="left"/>
            </w:pPr>
            <w:r>
              <w:t xml:space="preserve">Supervision</w:t>
            </w:r>
          </w:p>
        </w:tc>
        <w:tc>
          <w:tcPr/>
          <w:p>
            <w:pPr>
              <w:pStyle w:val="Compact"/>
              <w:jc w:val="right"/>
            </w:pPr>
            <w:r>
              <w:t xml:space="preserve">94.60</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bookmarkEnd w:id="50"/>
    <w:bookmarkStart w:id="52" w:name="total-clinical-hours"/>
    <w:p>
      <w:pPr>
        <w:pStyle w:val="Heading3"/>
      </w:pPr>
      <w:r>
        <w:t xml:space="preserve">3.3 Total Clinical Hours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180.70</w:t>
            </w:r>
          </w:p>
        </w:tc>
      </w:tr>
      <w:tr>
        <w:tc>
          <w:tcPr/>
          <w:p>
            <w:pPr>
              <w:pStyle w:val="Compact"/>
              <w:jc w:val="left"/>
            </w:pPr>
            <w:r>
              <w:t xml:space="preserve">Assessment*</w:t>
            </w:r>
          </w:p>
        </w:tc>
        <w:tc>
          <w:tcPr/>
          <w:p>
            <w:pPr>
              <w:pStyle w:val="Compact"/>
              <w:jc w:val="right"/>
            </w:pPr>
            <w:r>
              <w:t xml:space="preserve">104.93</w:t>
            </w:r>
          </w:p>
        </w:tc>
      </w:tr>
      <w:tr>
        <w:tc>
          <w:tcPr/>
          <w:p>
            <w:pPr>
              <w:pStyle w:val="Compact"/>
              <w:jc w:val="left"/>
            </w:pPr>
            <w:r>
              <w:t xml:space="preserve">Support*</w:t>
            </w:r>
          </w:p>
        </w:tc>
        <w:tc>
          <w:tcPr/>
          <w:p>
            <w:pPr>
              <w:pStyle w:val="Compact"/>
              <w:jc w:val="right"/>
            </w:pPr>
            <w:r>
              <w:t xml:space="preserve">383.75</w:t>
            </w:r>
          </w:p>
        </w:tc>
      </w:tr>
      <w:tr>
        <w:tc>
          <w:tcPr/>
          <w:p>
            <w:pPr>
              <w:pStyle w:val="Compact"/>
              <w:jc w:val="left"/>
            </w:pPr>
            <w:r>
              <w:t xml:space="preserve">Supervision*</w:t>
            </w:r>
          </w:p>
        </w:tc>
        <w:tc>
          <w:tcPr/>
          <w:p>
            <w:pPr>
              <w:pStyle w:val="Compact"/>
              <w:jc w:val="right"/>
            </w:pPr>
            <w:r>
              <w:t xml:space="preserve">112.02</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BodyText"/>
      </w:pPr>
      <w:r>
        <w:t xml:space="preserve">*Additional hours accrued from supervised Structured Clinical Interviews for DSM-5 for a research study at the Center for Healthy Minds. Time2Track hours available</w:t>
      </w:r>
      <w:r>
        <w:t xml:space="preserve"> </w:t>
      </w:r>
      <w:hyperlink r:id="rId51">
        <w:r>
          <w:rPr>
            <w:rStyle w:val="Hyperlink"/>
          </w:rPr>
          <w:t xml:space="preserve">here</w:t>
        </w:r>
      </w:hyperlink>
    </w:p>
    <w:bookmarkEnd w:id="52"/>
    <w:bookmarkEnd w:id="53"/>
    <w:bookmarkStart w:id="58" w:name="diversity-experiences"/>
    <w:p>
      <w:pPr>
        <w:pStyle w:val="Heading2"/>
      </w:pPr>
      <w:r>
        <w:t xml:space="preserve">4 Diversity Experiences</w:t>
      </w:r>
    </w:p>
    <w:bookmarkStart w:id="54" w:name="diversity-statement"/>
    <w:p>
      <w:pPr>
        <w:pStyle w:val="Heading3"/>
      </w:pPr>
      <w:r>
        <w:t xml:space="preserve">4.1 Diversity Statement</w:t>
      </w:r>
    </w:p>
    <w:p>
      <w:pPr>
        <w:pStyle w:val="FirstParagraph"/>
      </w:pPr>
      <w:r>
        <w:t xml:space="preserve">Describe your experiences, training, and practices regarding research, clinical practice, and teaching/mentoring (if applicable) with diverse populations. Diversity is construed broadly in this context by design. You may wish to reflect on your engagement with a myriad of populations, from those who have historically been marginalized and understudied in psychology, to at-risk and vulnerable populations traditionally subject to systematic discrimination in social science research and society more generally. Suggested length: 500 words.</w:t>
      </w:r>
    </w:p>
    <w:p>
      <w:pPr>
        <w:pStyle w:val="Compact"/>
        <w:numPr>
          <w:ilvl w:val="0"/>
          <w:numId w:val="1012"/>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54"/>
    <w:bookmarkStart w:id="55" w:name="workshop-attended"/>
    <w:p>
      <w:pPr>
        <w:pStyle w:val="Heading3"/>
      </w:pPr>
      <w:r>
        <w:t xml:space="preserve">4.2 Workshop Attended</w:t>
      </w:r>
    </w:p>
    <w:p>
      <w:pPr>
        <w:pStyle w:val="Compact"/>
        <w:numPr>
          <w:ilvl w:val="0"/>
          <w:numId w:val="1013"/>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5"/>
    <w:bookmarkStart w:id="57" w:name="mentorship"/>
    <w:p>
      <w:pPr>
        <w:pStyle w:val="Heading3"/>
      </w:pPr>
      <w:r>
        <w:t xml:space="preserve">4.3 Mentorship</w:t>
      </w:r>
    </w:p>
    <w:p>
      <w:pPr>
        <w:numPr>
          <w:ilvl w:val="0"/>
          <w:numId w:val="1014"/>
        </w:numPr>
      </w:pPr>
      <w:r>
        <w:t xml:space="preserve">Research Mentor</w:t>
      </w:r>
      <w:r>
        <w:br/>
      </w:r>
      <w:r>
        <w:t xml:space="preserve">Psychology Research Experience Program (PREP), UW-Madison</w:t>
      </w:r>
      <w:r>
        <w:br/>
      </w:r>
      <w:r>
        <w:t xml:space="preserve">Dates: Summer 2024</w:t>
      </w:r>
      <w:r>
        <w:br/>
      </w:r>
      <w:r>
        <w:t xml:space="preserve">Description: Serving as a Research mentor for a first generation college student. As part of the program I am engaged in a weekly summer DELTA training workshop that is geared towards mentoring students from underrepresented backgrounds in academia. A copy of the syllabus can be found</w:t>
      </w:r>
      <w:r>
        <w:t xml:space="preserve"> </w:t>
      </w:r>
      <w:hyperlink r:id="rId56">
        <w:r>
          <w:rPr>
            <w:rStyle w:val="Hyperlink"/>
          </w:rPr>
          <w:t xml:space="preserve">here</w:t>
        </w:r>
      </w:hyperlink>
      <w:r>
        <w:t xml:space="preserve">.</w:t>
      </w:r>
    </w:p>
    <w:p>
      <w:pPr>
        <w:numPr>
          <w:ilvl w:val="0"/>
          <w:numId w:val="1014"/>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4"/>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7"/>
    <w:bookmarkEnd w:id="58"/>
    <w:bookmarkStart w:id="61" w:name="teaching-experiences"/>
    <w:p>
      <w:pPr>
        <w:pStyle w:val="Heading2"/>
      </w:pPr>
      <w:r>
        <w:t xml:space="preserve">5 Teaching Experiences</w:t>
      </w:r>
    </w:p>
    <w:p>
      <w:pPr>
        <w:numPr>
          <w:ilvl w:val="0"/>
          <w:numId w:val="1015"/>
        </w:numPr>
      </w:pPr>
      <w:r>
        <w:t xml:space="preserve">Graduate Teaching Assistant</w:t>
      </w:r>
      <w:r>
        <w:br/>
      </w:r>
      <w:r>
        <w:t xml:space="preserve">Course: Introduction to Applied Machine Learning (IAML)</w:t>
      </w:r>
      <w:r>
        <w:br/>
      </w:r>
      <w:r>
        <w:t xml:space="preserve">Dates: Spring 2024</w:t>
      </w:r>
      <w:r>
        <w:br/>
      </w:r>
      <w:r>
        <w:t xml:space="preserve">Description: Co-led a weekly lab section. This involved developing an agenda for each session that incorporated topic suggestions from students. I also Led lecture discussion section on using machine learning for explanatory purposes.</w:t>
      </w:r>
    </w:p>
    <w:p>
      <w:pPr>
        <w:numPr>
          <w:ilvl w:val="0"/>
          <w:numId w:val="1000"/>
        </w:numPr>
      </w:pPr>
      <w:r>
        <w:t xml:space="preserve">Course evaluations for IAML available</w:t>
      </w:r>
      <w:r>
        <w:t xml:space="preserve"> </w:t>
      </w:r>
      <w:hyperlink r:id="rId59">
        <w:r>
          <w:rPr>
            <w:rStyle w:val="Hyperlink"/>
          </w:rPr>
          <w:t xml:space="preserve">here</w:t>
        </w:r>
      </w:hyperlink>
    </w:p>
    <w:p>
      <w:pPr>
        <w:numPr>
          <w:ilvl w:val="0"/>
          <w:numId w:val="1015"/>
        </w:numPr>
      </w:pPr>
      <w:r>
        <w:t xml:space="preserve">Guest Lecture</w:t>
      </w:r>
      <w:r>
        <w:br/>
      </w:r>
      <w:r>
        <w:t xml:space="preserve">Wyant K. (2024, March).</w:t>
      </w:r>
      <w:r>
        <w:t xml:space="preserve"> </w:t>
      </w:r>
      <w:r>
        <w:rPr>
          <w:i/>
          <w:iCs/>
        </w:rPr>
        <w:t xml:space="preserve">Improving treatments for substance use disorders.</w:t>
      </w:r>
      <w:r>
        <w:t xml:space="preserve"> </w:t>
      </w:r>
      <w:r>
        <w:t xml:space="preserve">Introduction to Psychotherapy Course (Guest Lecture), UW-Madison Department of Psychology, Madison, WI.</w:t>
      </w:r>
    </w:p>
    <w:p>
      <w:pPr>
        <w:numPr>
          <w:ilvl w:val="0"/>
          <w:numId w:val="1000"/>
        </w:numPr>
      </w:pPr>
      <w:r>
        <w:t xml:space="preserve">Slides available</w:t>
      </w:r>
      <w:r>
        <w:t xml:space="preserve"> </w:t>
      </w:r>
      <w:hyperlink r:id="rId60">
        <w:r>
          <w:rPr>
            <w:rStyle w:val="Hyperlink"/>
          </w:rPr>
          <w:t xml:space="preserve">here</w:t>
        </w:r>
      </w:hyperlink>
    </w:p>
    <w:p>
      <w:pPr>
        <w:numPr>
          <w:ilvl w:val="0"/>
          <w:numId w:val="1015"/>
        </w:numPr>
      </w:pPr>
      <w:r>
        <w:t xml:space="preserve">Reader/Grader</w:t>
      </w:r>
      <w:r>
        <w:br/>
      </w:r>
      <w:r>
        <w:t xml:space="preserve">Courses: The Criminal Mind; Introduction to Psychotherapy</w:t>
      </w:r>
      <w:r>
        <w:br/>
      </w:r>
      <w:r>
        <w:t xml:space="preserve">Dates: Fall 2021 - Spring 2024</w:t>
      </w:r>
      <w:r>
        <w:br/>
      </w:r>
      <w:r>
        <w:t xml:space="preserve">Description: Provided detailed feedback on scientific writing. Graded papers and open ended exam questions.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2024-07-10T01:15:49Z</dcterms:created>
  <dcterms:modified xsi:type="dcterms:W3CDTF">2024-07-10T01:15:49Z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