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7"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End w:id="47"/>
    <w:bookmarkStart w:id="52" w:name="diversity-experiences"/>
    <w:p>
      <w:pPr>
        <w:pStyle w:val="Heading2"/>
      </w:pPr>
      <w:r>
        <w:t xml:space="preserve">4 Diversity Experiences</w:t>
      </w:r>
    </w:p>
    <w:bookmarkStart w:id="48" w:name="diversity-statement"/>
    <w:p>
      <w:pPr>
        <w:pStyle w:val="Heading3"/>
      </w:pPr>
      <w:r>
        <w:t xml:space="preserve">4.1 Diversity Statement</w:t>
      </w:r>
    </w:p>
    <w:p>
      <w:pPr>
        <w:pStyle w:val="Compact"/>
        <w:numPr>
          <w:ilvl w:val="0"/>
          <w:numId w:val="1008"/>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8"/>
    <w:bookmarkStart w:id="49"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49"/>
    <w:bookmarkStart w:id="51" w:name="mentorship-and-service"/>
    <w:p>
      <w:pPr>
        <w:pStyle w:val="Heading3"/>
      </w:pPr>
      <w:r>
        <w:t xml:space="preserve">4.3 Mentorship and Service</w:t>
      </w:r>
    </w:p>
    <w:p>
      <w:pPr>
        <w:numPr>
          <w:ilvl w:val="0"/>
          <w:numId w:val="1009"/>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9"/>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9"/>
        </w:numPr>
      </w:pPr>
      <w:r>
        <w:t xml:space="preserve">Clinical Area Antiracism and Academic Training Committee Member</w:t>
      </w:r>
      <w:r>
        <w:t xml:space="preserve"> </w:t>
      </w:r>
      <w:r>
        <w:t xml:space="preserve">Date: Fall 2020 – Spring 2021</w:t>
      </w:r>
    </w:p>
    <w:p>
      <w:pPr>
        <w:numPr>
          <w:ilvl w:val="0"/>
          <w:numId w:val="1009"/>
        </w:numPr>
      </w:pPr>
      <w:r>
        <w:t xml:space="preserve">PREP Research Mentor, includes summer DELTA training - a copy of the syllabus can be found</w:t>
      </w:r>
      <w:r>
        <w:t xml:space="preserve"> </w:t>
      </w:r>
      <w:hyperlink r:id="rId50">
        <w:r>
          <w:rPr>
            <w:rStyle w:val="Hyperlink"/>
          </w:rPr>
          <w:t xml:space="preserve">here</w:t>
        </w:r>
      </w:hyperlink>
      <w:r>
        <w:t xml:space="preserve">.</w:t>
      </w:r>
    </w:p>
    <w:bookmarkEnd w:id="51"/>
    <w:bookmarkEnd w:id="52"/>
    <w:bookmarkStart w:id="54" w:name="teaching-experiences"/>
    <w:p>
      <w:pPr>
        <w:pStyle w:val="Heading2"/>
      </w:pPr>
      <w:r>
        <w:t xml:space="preserve">5 Teaching Experiences</w:t>
      </w:r>
    </w:p>
    <w:p>
      <w:pPr>
        <w:pStyle w:val="Compact"/>
        <w:numPr>
          <w:ilvl w:val="0"/>
          <w:numId w:val="1010"/>
        </w:numPr>
      </w:pPr>
      <w:r>
        <w:t xml:space="preserve">guest lecture</w:t>
      </w:r>
    </w:p>
    <w:p>
      <w:pPr>
        <w:pStyle w:val="Compact"/>
        <w:numPr>
          <w:ilvl w:val="0"/>
          <w:numId w:val="1010"/>
        </w:numPr>
      </w:pPr>
      <w:r>
        <w:t xml:space="preserve">led lecture discussion on explanatory methods in IAML, co-led weekly lab</w:t>
      </w:r>
    </w:p>
    <w:p>
      <w:pPr>
        <w:pStyle w:val="Compact"/>
        <w:numPr>
          <w:ilvl w:val="0"/>
          <w:numId w:val="1010"/>
        </w:numPr>
      </w:pPr>
      <w:r>
        <w:t xml:space="preserve">materials for GLM</w:t>
      </w:r>
    </w:p>
    <w:p>
      <w:pPr>
        <w:pStyle w:val="Compact"/>
        <w:numPr>
          <w:ilvl w:val="0"/>
          <w:numId w:val="1010"/>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3">
        <w:r>
          <w:rPr>
            <w:rStyle w:val="Hyperlink"/>
          </w:rPr>
          <w:t xml:space="preserve">here</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2024-07-09T18:03:52Z</dcterms:created>
  <dcterms:modified xsi:type="dcterms:W3CDTF">2024-07-09T18:03:52Z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