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NA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2"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9"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Assessment clients consist primarily of community members and are diverse in terms of race/ethnicity, sex, age, and mental health symptom severity.</w:t>
      </w:r>
    </w:p>
    <w:p>
      <w:pPr>
        <w:numPr>
          <w:ilvl w:val="0"/>
          <w:numId w:val="1000"/>
        </w:numPr>
      </w:pPr>
      <w:r>
        <w:t xml:space="preserve">A de-identified ADHD assessment is available</w:t>
      </w:r>
      <w:r>
        <w:t xml:space="preserve"> </w:t>
      </w:r>
      <w:hyperlink r:id="rId46">
        <w:r>
          <w:rPr>
            <w:rStyle w:val="Hyperlink"/>
          </w:rPr>
          <w:t xml:space="preserve">here</w:t>
        </w:r>
      </w:hyperlink>
      <w:r>
        <w:br/>
      </w:r>
      <w:r>
        <w:t xml:space="preserve">A de-identified integrated psychodiagnostic report is available</w:t>
      </w:r>
      <w:r>
        <w:t xml:space="preserve"> </w:t>
      </w:r>
      <w:hyperlink r:id="rId47">
        <w:r>
          <w:rPr>
            <w:rStyle w:val="Hyperlink"/>
          </w:rPr>
          <w:t xml:space="preserve">here</w:t>
        </w:r>
      </w:hyperlink>
    </w:p>
    <w:p>
      <w:pPr>
        <w:numPr>
          <w:ilvl w:val="0"/>
          <w:numId w:val="1000"/>
        </w:numPr>
      </w:pPr>
      <w:r>
        <w:t xml:space="preserve">Time2Track hours available</w:t>
      </w:r>
      <w:r>
        <w:t xml:space="preserve"> </w:t>
      </w:r>
      <w:hyperlink r:id="rId48">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49"/>
    <w:bookmarkStart w:id="51"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and documented from supervised research Structured Clinical Interviews for DSM-5 at Center for Healthy Minds.</w:t>
      </w:r>
    </w:p>
    <w:p>
      <w:r>
        <w:pict>
          <v:rect style="width:0;height:1.5pt" o:hralign="center" o:hrstd="t" o:hr="t"/>
        </w:pict>
      </w:r>
    </w:p>
    <w:p>
      <w:pPr>
        <w:pStyle w:val="FirstParagraph"/>
      </w:pPr>
      <w:r>
        <w:t xml:space="preserve">Certification of clinical competencies can be found</w:t>
      </w:r>
      <w:r>
        <w:t xml:space="preserve"> </w:t>
      </w:r>
      <w:hyperlink r:id="rId50">
        <w:r>
          <w:rPr>
            <w:rStyle w:val="Hyperlink"/>
          </w:rPr>
          <w:t xml:space="preserve">here</w:t>
        </w:r>
      </w:hyperlink>
    </w:p>
    <w:bookmarkEnd w:id="51"/>
    <w:bookmarkEnd w:id="52"/>
    <w:bookmarkStart w:id="57" w:name="diversity-experiences"/>
    <w:p>
      <w:pPr>
        <w:pStyle w:val="Heading2"/>
      </w:pPr>
      <w:r>
        <w:t xml:space="preserve">4 Diversity Experiences</w:t>
      </w:r>
    </w:p>
    <w:bookmarkStart w:id="53"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3"/>
    <w:bookmarkStart w:id="54"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4"/>
    <w:bookmarkStart w:id="56"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first generation college student. As part of the program I am engaged in a weekly summer DELTA training workshop that is geared towards mentoring students from underepresented backgrounds in academia. A copy of the syllabus can be found</w:t>
      </w:r>
      <w:r>
        <w:t xml:space="preserve"> </w:t>
      </w:r>
      <w:hyperlink r:id="rId55">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6"/>
    <w:bookmarkEnd w:id="57"/>
    <w:bookmarkStart w:id="60"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t xml:space="preserve"> </w:t>
      </w:r>
      <w:r>
        <w:t xml:space="preserve">Dates: Spring 2024</w:t>
      </w:r>
      <w:r>
        <w:br/>
      </w:r>
      <w:r>
        <w:t xml:space="preserve">Description: Co-led weekly lab section. Led lecture discussion section on using machine learning for explanatory purposes.</w:t>
      </w:r>
    </w:p>
    <w:p>
      <w:pPr>
        <w:numPr>
          <w:ilvl w:val="0"/>
          <w:numId w:val="1000"/>
        </w:numPr>
      </w:pPr>
      <w:r>
        <w:t xml:space="preserve">Course evaluations for IAML available</w:t>
      </w:r>
      <w:r>
        <w:t xml:space="preserve"> </w:t>
      </w:r>
      <w:hyperlink r:id="rId58">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59">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feedback on writing. Graded papers and open ended exam questions.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0" Target="https://github.com/KendraPaquette/portfolio/blob/main/documents/Certificate%20of%20Completion%20of%20Phase%20I%20Clinical%20Training%20-%20Kendra%20Wyant.pdf" TargetMode="External" /><Relationship Type="http://schemas.openxmlformats.org/officeDocument/2006/relationships/hyperlink" Id="rId55"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8"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9"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0" Target="https://github.com/KendraPaquette/portfolio/blob/main/documents/Certificate%20of%20Completion%20of%20Phase%20I%20Clinical%20Training%20-%20Kendra%20Wyant.pdf" TargetMode="External" /><Relationship Type="http://schemas.openxmlformats.org/officeDocument/2006/relationships/hyperlink" Id="rId55"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8" Target="https://github.com/KendraPaquette/portfolio/blob/main/documents/iaml_ta_2024.pdf" TargetMode="External" /><Relationship Type="http://schemas.openxmlformats.org/officeDocument/2006/relationships/hyperlink" Id="rId48"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59"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2024-07-10T00:09:59Z</dcterms:created>
  <dcterms:modified xsi:type="dcterms:W3CDTF">2024-07-10T00:09:59Z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