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dee2e6" w:space="0" w:sz="6" w:val="single"/>
        </w:pBdr>
        <w:spacing w:after="80" w:before="0" w:line="240" w:lineRule="auto"/>
        <w:ind w:left="80" w:firstLine="0"/>
        <w:rPr>
          <w:rFonts w:ascii="Roboto" w:cs="Roboto" w:eastAsia="Roboto" w:hAnsi="Roboto"/>
          <w:b w:val="1"/>
          <w:color w:val="212529"/>
          <w:sz w:val="38"/>
          <w:szCs w:val="38"/>
          <w:highlight w:val="white"/>
        </w:rPr>
      </w:pPr>
      <w:bookmarkStart w:colFirst="0" w:colLast="0" w:name="_6pmetcpi9aee" w:id="0"/>
      <w:bookmarkEnd w:id="0"/>
      <w:r w:rsidDel="00000000" w:rsidR="00000000" w:rsidRPr="00000000">
        <w:rPr>
          <w:rFonts w:ascii="Roboto" w:cs="Roboto" w:eastAsia="Roboto" w:hAnsi="Roboto"/>
          <w:b w:val="1"/>
          <w:color w:val="212529"/>
          <w:sz w:val="38"/>
          <w:szCs w:val="38"/>
          <w:highlight w:val="white"/>
          <w:rtl w:val="0"/>
        </w:rPr>
        <w:t xml:space="preserve">Session Summary</w:t>
      </w:r>
    </w:p>
    <w:p w:rsidR="00000000" w:rsidDel="00000000" w:rsidP="00000000" w:rsidRDefault="00000000" w:rsidRPr="00000000" w14:paraId="00000002">
      <w:pPr>
        <w:spacing w:after="240" w:lineRule="auto"/>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Title: PERSONALIZING RECOVERY: IMPROVING SUBSTANCE USE TREATMENT WITH MACHINE LEARNING AND DIGITAL DATA</w:t>
      </w:r>
    </w:p>
    <w:p w:rsidR="00000000" w:rsidDel="00000000" w:rsidP="00000000" w:rsidRDefault="00000000" w:rsidRPr="00000000" w14:paraId="00000003">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Substance use disorders are complex, chronic conditions that require ongoing support. The type of support needed can vary depending on the individual and the stage of their recovery. Researchers and clinicians are increasingly focusing on personalizing treatment to meet these evolving needs across the continuum of care. Personalized approaches to treatment selection and clinical decision-making aim to increase likelihood of early treatment success by using genetic, lifestyle, and environmental factors to match individuals with the most effective intervention. Ongoing monitoring with digital data and clinician follow-up may help tailor and titrate treatment in real-time, optimizing its effectiveness for each individual. Personalized risk monitoring and feedback can improve continuing care by helping patients adapt their lifestyles, behaviors, and supports to meet their changing needs.</w:t>
      </w:r>
    </w:p>
    <w:p w:rsidR="00000000" w:rsidDel="00000000" w:rsidP="00000000" w:rsidRDefault="00000000" w:rsidRPr="00000000" w14:paraId="00000004">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In this symposium, we highlight the breadth of personalized, adaptive approaches to treating and managing substance use disorders. Gaylen Fronk will present the clinical benefit of a model that matches individuals to their optimal smoking cessation treatment using baseline characteristics. Dr. Marilyn Piccirillo will discuss an approach for using digital phenotyping data to tailor the delivery of cognitive-behavioral skills for co-occurring anxiety and stress symptoms and problematic alcohol use. Kendra Wyant will show the feasibility of dynamically characterizing and predicting alcohol lapse risk up to two weeks into the future. Dr. Albert Burgess-Hull will demonstrate how prediction models can be successfully updated in real-time and implemented in a large outpatient treatment center for early identification of treatment outcomes in patients with opioid use disorder.</w:t>
      </w:r>
    </w:p>
    <w:p w:rsidR="00000000" w:rsidDel="00000000" w:rsidP="00000000" w:rsidRDefault="00000000" w:rsidRPr="00000000" w14:paraId="00000005">
      <w:pPr>
        <w:pStyle w:val="Heading2"/>
        <w:keepNext w:val="0"/>
        <w:keepLines w:val="0"/>
        <w:pBdr>
          <w:bottom w:color="dee2e6" w:space="0" w:sz="6" w:val="single"/>
        </w:pBdr>
        <w:spacing w:after="80" w:line="240" w:lineRule="auto"/>
        <w:ind w:left="80" w:firstLine="0"/>
        <w:rPr>
          <w:rFonts w:ascii="Roboto" w:cs="Roboto" w:eastAsia="Roboto" w:hAnsi="Roboto"/>
          <w:b w:val="1"/>
          <w:color w:val="212529"/>
          <w:sz w:val="38"/>
          <w:szCs w:val="38"/>
          <w:highlight w:val="white"/>
        </w:rPr>
      </w:pPr>
      <w:bookmarkStart w:colFirst="0" w:colLast="0" w:name="_v3xjxm6hqpyx" w:id="1"/>
      <w:bookmarkEnd w:id="1"/>
      <w:r w:rsidDel="00000000" w:rsidR="00000000" w:rsidRPr="00000000">
        <w:rPr>
          <w:rFonts w:ascii="Roboto" w:cs="Roboto" w:eastAsia="Roboto" w:hAnsi="Roboto"/>
          <w:b w:val="1"/>
          <w:color w:val="212529"/>
          <w:sz w:val="38"/>
          <w:szCs w:val="38"/>
          <w:highlight w:val="white"/>
          <w:rtl w:val="0"/>
        </w:rPr>
        <w:t xml:space="preserve">Individual Presentation Abstracts</w:t>
      </w:r>
    </w:p>
    <w:p w:rsidR="00000000" w:rsidDel="00000000" w:rsidP="00000000" w:rsidRDefault="00000000" w:rsidRPr="00000000" w14:paraId="00000006">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b81boyb2ey3p" w:id="2"/>
      <w:bookmarkEnd w:id="2"/>
      <w:r w:rsidDel="00000000" w:rsidR="00000000" w:rsidRPr="00000000">
        <w:rPr>
          <w:rFonts w:ascii="Roboto" w:cs="Roboto" w:eastAsia="Roboto" w:hAnsi="Roboto"/>
          <w:b w:val="1"/>
          <w:color w:val="212529"/>
          <w:sz w:val="30"/>
          <w:szCs w:val="30"/>
          <w:highlight w:val="white"/>
          <w:rtl w:val="0"/>
        </w:rPr>
        <w:t xml:space="preserve">Gaylen Fronk, MS</w:t>
      </w:r>
    </w:p>
    <w:p w:rsidR="00000000" w:rsidDel="00000000" w:rsidP="00000000" w:rsidRDefault="00000000" w:rsidRPr="00000000" w14:paraId="00000007">
      <w:pPr>
        <w:spacing w:after="240" w:lineRule="auto"/>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Title: CLINICAL BENEFIT OF MODEL-ASSISTED TREATMENT SELECTION FOR SMOKING CESSATION</w:t>
      </w:r>
    </w:p>
    <w:p w:rsidR="00000000" w:rsidDel="00000000" w:rsidP="00000000" w:rsidRDefault="00000000" w:rsidRPr="00000000" w14:paraId="00000008">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Purpose: The purpose of this project was to evaluate the clinical benefit of a treatment selection model that selected among medications for smoking cessation.</w:t>
      </w:r>
    </w:p>
    <w:p w:rsidR="00000000" w:rsidDel="00000000" w:rsidP="00000000" w:rsidRDefault="00000000" w:rsidRPr="00000000" w14:paraId="00000009">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Methods: We used data from a previously completed comparative effectiveness trial of 1086 individuals who smoke cigarettes (mean age=48.13 years; 52.12% female; 67.03% White, 28.45% Black; 97.51% non-Hispanic). Participants were richly characterized at baseline before being randomly assigned to varenicline, combination nicotine replacement therapy, or nicotine patch. We built a machine learning model predicting treatment success (abstinent vs. smoking) using self-report baseline characteristics and their interactions with treatment. Models were fit, selected, and evaluated using nested cross-validation and area under the receiving operator characteristic curve (auROC). We assessed whether using our model can increase abstinence following quitting smoking, and we evaluated underlying model performance.</w:t>
      </w:r>
    </w:p>
    <w:p w:rsidR="00000000" w:rsidDel="00000000" w:rsidP="00000000" w:rsidRDefault="00000000" w:rsidRPr="00000000" w14:paraId="0000000A">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Results: There was a significant effect of treatment matching on abstinence at 4 weeks (OR=1.382, z=2.452, p=0.014) such that individuals who received their model-predicted best treatment were more likely to be abstinent. The effect of treatment matching was no longer significant at 12 weeks (p=0.232) or 26 weeks (p=0.943). Our best models had a median auROC of 0.69 in held-out data with a 100% posterior probability that our model had predictive signal.</w:t>
      </w:r>
    </w:p>
    <w:p w:rsidR="00000000" w:rsidDel="00000000" w:rsidP="00000000" w:rsidRDefault="00000000" w:rsidRPr="00000000" w14:paraId="0000000B">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Conclusion: This treatment selection model can offer immediate clinical benefit early in treatment to individuals looking to quit smoking using several first-line medications. We can achieve this benefit using an accessible, low-burden assessment that may help to address access to treatment as a known driver of mental healthcare inequities.</w:t>
      </w:r>
    </w:p>
    <w:p w:rsidR="00000000" w:rsidDel="00000000" w:rsidP="00000000" w:rsidRDefault="00000000" w:rsidRPr="00000000" w14:paraId="0000000C">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wzfcn3ocg77z" w:id="3"/>
      <w:bookmarkEnd w:id="3"/>
      <w:r w:rsidDel="00000000" w:rsidR="00000000" w:rsidRPr="00000000">
        <w:rPr>
          <w:rFonts w:ascii="Roboto" w:cs="Roboto" w:eastAsia="Roboto" w:hAnsi="Roboto"/>
          <w:b w:val="1"/>
          <w:color w:val="212529"/>
          <w:sz w:val="30"/>
          <w:szCs w:val="30"/>
          <w:highlight w:val="white"/>
          <w:rtl w:val="0"/>
        </w:rPr>
        <w:t xml:space="preserve">Marilyn L. Piccirillo, PhD</w:t>
      </w:r>
    </w:p>
    <w:p w:rsidR="00000000" w:rsidDel="00000000" w:rsidP="00000000" w:rsidRDefault="00000000" w:rsidRPr="00000000" w14:paraId="0000000D">
      <w:pPr>
        <w:spacing w:after="240" w:lineRule="auto"/>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Title: USING DIGITAL DATA TO PERSONALIZE SKILLS DELIVERY FOR CO-OCCURRING ANXIETY AND PROBLEMATIC DRINKING</w:t>
      </w:r>
    </w:p>
    <w:p w:rsidR="00000000" w:rsidDel="00000000" w:rsidP="00000000" w:rsidRDefault="00000000" w:rsidRPr="00000000" w14:paraId="0000000E">
      <w:pPr>
        <w:jc w:val="both"/>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Cognitive-behavioral interventions are efficacious for treating co-occurring anxiety, trauma, and alcohol-related symptoms; however, implementation is challenged by the complex, intersecting patterns of factors that drive and maintain symptoms and impairment. Novel data collection technologies, such as digital phenotyping (i.e., ecological, intensive longitudinal self-report or passive sensing data), may help clinicians better understand the person-specific patterns of symptoms and impairment outside of session, strengthening case conceptualization, treatment planning, and measurement of treatment progress. To date, there is limited evidence to inform how clinicians might use digital phenotyping data in active clinical practice. This presentation will focus on results from the pilot phase of a clinical trial testing the delivery of a personalized cognitive-behavioral, skills-based intervention informed by digital phenotyping data. Individuals with clinically significant anxiety or trauma symptoms and elevated alcohol-related risk complete a digital phenotyping protocol, which consists of three daily digital self-reports and passive sensing data, for approximately 15 weeks. Participants receive 11 counseling sessions; content in the active test condition is determined based on the individual’s digital phenotyping data. A case series approach will be used to illustrate the insights obtained from the use of digital phenotyping data in an active clinical intervention. Preliminary findings regarding acceptability and feasibility will be presented to guide a discussion regarding how digital data can extend measurement-based care and strengthen the personalized design of cognitive-behavioral treatments for co-occurring anxiety, trauma, and alcohol-related symptoms. The discussion will also highlight the challenges and limitations that may pose barriers to implementation in routine care settings.</w:t>
      </w:r>
    </w:p>
    <w:p w:rsidR="00000000" w:rsidDel="00000000" w:rsidP="00000000" w:rsidRDefault="00000000" w:rsidRPr="00000000" w14:paraId="0000000F">
      <w:pPr>
        <w:spacing w:after="240" w:lineRule="auto"/>
        <w:rPr>
          <w:rFonts w:ascii="Roboto" w:cs="Roboto" w:eastAsia="Roboto" w:hAnsi="Roboto"/>
          <w:color w:val="212529"/>
          <w:sz w:val="26"/>
          <w:szCs w:val="26"/>
          <w:highlight w:val="white"/>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4bkh7454fsif" w:id="4"/>
      <w:bookmarkEnd w:id="4"/>
      <w:r w:rsidDel="00000000" w:rsidR="00000000" w:rsidRPr="00000000">
        <w:rPr>
          <w:rFonts w:ascii="Roboto" w:cs="Roboto" w:eastAsia="Roboto" w:hAnsi="Roboto"/>
          <w:b w:val="1"/>
          <w:color w:val="212529"/>
          <w:sz w:val="30"/>
          <w:szCs w:val="30"/>
          <w:highlight w:val="white"/>
          <w:rtl w:val="0"/>
        </w:rPr>
        <w:t xml:space="preserve">Kendra Wyant, MS</w:t>
      </w:r>
    </w:p>
    <w:p w:rsidR="00000000" w:rsidDel="00000000" w:rsidP="00000000" w:rsidRDefault="00000000" w:rsidRPr="00000000" w14:paraId="00000011">
      <w:pPr>
        <w:spacing w:after="240" w:lineRule="auto"/>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Title: LAGGED PREDICTIONS OF NEXT WEEK ALCOHOL USE FOR PERSONALIZED CONTINUING CARE SUPPORT</w:t>
      </w:r>
    </w:p>
    <w:p w:rsidR="00000000" w:rsidDel="00000000" w:rsidP="00000000" w:rsidRDefault="00000000" w:rsidRPr="00000000" w14:paraId="00000012">
      <w:pPr>
        <w:shd w:fill="ffffff" w:val="clea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Promising preliminary work suggests it is possible to build machine learning models that predict immediate lapses back to alcohol use. These models are well-suited for making personalized recommendations to patients to address immediate risk. However, the most appropriate recommendation may not be available immediately. In such cases, adequate lead time is needed to implement them. In this study, we evaluated the performance of a model predicting immediate alcohol lapses and models with increasing lag time between the prediction time points and start of the prediction window (24, 72, 168, or 336 hour lag).</w:t>
      </w:r>
    </w:p>
    <w:p w:rsidR="00000000" w:rsidDel="00000000" w:rsidP="00000000" w:rsidRDefault="00000000" w:rsidRPr="00000000" w14:paraId="00000013">
      <w:pPr>
        <w:shd w:fill="ffffff" w:val="clea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Model features were engineered from 4x daily ecological momentary assessment. Participants (N =151; 51% male; mean age= 41; 87% White, 97% Non-Hispanic) were in early recovery from alcohol use disorder and provided data for up to three months. We used grouped, nested cross-validation to select and evaluate the best models.</w:t>
      </w:r>
    </w:p>
    <w:p w:rsidR="00000000" w:rsidDel="00000000" w:rsidP="00000000" w:rsidRDefault="00000000" w:rsidRPr="00000000" w14:paraId="00000014">
      <w:pPr>
        <w:shd w:fill="ffffff" w:val="clea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Median auROCs were high across models (range = 0.85 – 0.89). There was a small, but significant decrease in model performance as lag time increased (posterior probabilities &gt; .95). Fairness analyses revealed all models performed significantly worse for disadvantaged groups (not White vs. non-Hispanic White, below poverty vs. above poverty, female vs. male).</w:t>
      </w:r>
    </w:p>
    <w:p w:rsidR="00000000" w:rsidDel="00000000" w:rsidP="00000000" w:rsidRDefault="00000000" w:rsidRPr="00000000" w14:paraId="00000015">
      <w:pPr>
        <w:shd w:fill="ffffff" w:val="clea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These models suggest that it is possible to predict lapses up to two weeks into the future with clinically meaningful performance. It also highlights the need to carefully consider the diversity of the training data, as models that work for only a subset of people, if implemented, could widen existing treatment disparities.</w:t>
      </w:r>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dx5vyqvbhtes" w:id="5"/>
      <w:bookmarkEnd w:id="5"/>
      <w:r w:rsidDel="00000000" w:rsidR="00000000" w:rsidRPr="00000000">
        <w:rPr>
          <w:rFonts w:ascii="Roboto" w:cs="Roboto" w:eastAsia="Roboto" w:hAnsi="Roboto"/>
          <w:b w:val="1"/>
          <w:color w:val="212529"/>
          <w:sz w:val="30"/>
          <w:szCs w:val="30"/>
          <w:highlight w:val="white"/>
          <w:rtl w:val="0"/>
        </w:rPr>
        <w:t xml:space="preserve">Albert Burgess-Hull, PhD</w:t>
      </w:r>
    </w:p>
    <w:p w:rsidR="00000000" w:rsidDel="00000000" w:rsidP="00000000" w:rsidRDefault="00000000" w:rsidRPr="00000000" w14:paraId="00000017">
      <w:pPr>
        <w:spacing w:after="240" w:lineRule="auto"/>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Title: THE TREATMENT TWIN: A DIGITAL TWIN FRAMEWORK FOR PREDICTING OPIOID USE DISORDER TREATMENT RESPONSE </w:t>
      </w:r>
    </w:p>
    <w:p w:rsidR="00000000" w:rsidDel="00000000" w:rsidP="00000000" w:rsidRDefault="00000000" w:rsidRPr="00000000" w14:paraId="00000018">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Medication for opioid use disorder (MOUD) - including methadone and buprenorphine - is a first-line treatment for opioid use disorder. However, not all patients respond optimally to MOUD. Currently, there’s no reliable way to predict which patients will be resistant-to-treatment, leading to delays in optimal care, resource misallocation, and potential disparities in access to quality treatment To improve the early identification of treatment resistant patients, our research group has developed a real-time prognostic framework to forecast the future treatment-response patterns (substance-use and medication-adherence) for patients starting MOUD treatment. Using a large, multi-location sample of patients receiving buprenorphine treatment (n = 3080), we leveraged longitudinal clustering methods to identify four trajectory subgroups reflecting different patterns of opioid use and buprenorphine adherence during treatment. One of these groups (n = 390) contained patients consistently non-responsive to treatment.</w:t>
      </w:r>
    </w:p>
    <w:p w:rsidR="00000000" w:rsidDel="00000000" w:rsidP="00000000" w:rsidRDefault="00000000" w:rsidRPr="00000000" w14:paraId="00000019">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Next, we trained stacked-ensemble classifiers to predict a new patient’s membership in the non-response subgroup. Before a patient’s first appointment, the AUC of the classifier was 0.79 (Sensitivity: 0.52). When additional data were included in the model after each attended appointment, the AUC incrementally increased, reaching an AUC of 0.93 after two appointments (Accuracy: 0.92; Sensitivity: 0.87).</w:t>
      </w:r>
    </w:p>
    <w:p w:rsidR="00000000" w:rsidDel="00000000" w:rsidP="00000000" w:rsidRDefault="00000000" w:rsidRPr="00000000" w14:paraId="0000001A">
      <w:pPr>
        <w:spacing w:after="240" w:lineRule="auto"/>
        <w:rPr>
          <w:rFonts w:ascii="Roboto" w:cs="Roboto" w:eastAsia="Roboto" w:hAnsi="Roboto"/>
          <w:color w:val="212529"/>
          <w:sz w:val="26"/>
          <w:szCs w:val="26"/>
          <w:highlight w:val="white"/>
        </w:rPr>
      </w:pPr>
      <w:r w:rsidDel="00000000" w:rsidR="00000000" w:rsidRPr="00000000">
        <w:rPr>
          <w:rFonts w:ascii="Roboto" w:cs="Roboto" w:eastAsia="Roboto" w:hAnsi="Roboto"/>
          <w:color w:val="212529"/>
          <w:sz w:val="26"/>
          <w:szCs w:val="26"/>
          <w:highlight w:val="white"/>
          <w:rtl w:val="0"/>
        </w:rPr>
        <w:t xml:space="preserve">In this presentation, we will discuss the development of our real-time prognostic framework, how we plan to communicate the results of these models to providers/staff at our partner clinics, and the potential deployment of treatment-matching programs. We will also briefly discuss lessons learned from deploying other predictive models at the largest outpatient treatment provider in Maryland.</w:t>
      </w:r>
    </w:p>
    <w:p w:rsidR="00000000" w:rsidDel="00000000" w:rsidP="00000000" w:rsidRDefault="00000000" w:rsidRPr="00000000" w14:paraId="0000001B">
      <w:pPr>
        <w:pStyle w:val="Heading2"/>
        <w:keepNext w:val="0"/>
        <w:keepLines w:val="0"/>
        <w:pBdr>
          <w:bottom w:color="dee2e6" w:space="0" w:sz="6" w:val="single"/>
        </w:pBdr>
        <w:spacing w:after="80" w:line="240" w:lineRule="auto"/>
        <w:ind w:left="80" w:firstLine="0"/>
        <w:rPr>
          <w:rFonts w:ascii="Roboto" w:cs="Roboto" w:eastAsia="Roboto" w:hAnsi="Roboto"/>
          <w:b w:val="1"/>
          <w:color w:val="212529"/>
          <w:sz w:val="38"/>
          <w:szCs w:val="38"/>
          <w:highlight w:val="white"/>
        </w:rPr>
      </w:pPr>
      <w:bookmarkStart w:colFirst="0" w:colLast="0" w:name="_dpko16h9x3sp" w:id="6"/>
      <w:bookmarkEnd w:id="6"/>
      <w:r w:rsidDel="00000000" w:rsidR="00000000" w:rsidRPr="00000000">
        <w:rPr>
          <w:rFonts w:ascii="Roboto" w:cs="Roboto" w:eastAsia="Roboto" w:hAnsi="Roboto"/>
          <w:b w:val="1"/>
          <w:color w:val="212529"/>
          <w:sz w:val="38"/>
          <w:szCs w:val="38"/>
          <w:highlight w:val="white"/>
          <w:rtl w:val="0"/>
        </w:rPr>
        <w:t xml:space="preserve">Additional Information for submission</w:t>
      </w:r>
    </w:p>
    <w:p w:rsidR="00000000" w:rsidDel="00000000" w:rsidP="00000000" w:rsidRDefault="00000000" w:rsidRPr="00000000" w14:paraId="0000001C">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fm2of7svhl5n" w:id="7"/>
      <w:bookmarkEnd w:id="7"/>
      <w:r w:rsidDel="00000000" w:rsidR="00000000" w:rsidRPr="00000000">
        <w:rPr>
          <w:rFonts w:ascii="Roboto" w:cs="Roboto" w:eastAsia="Roboto" w:hAnsi="Roboto"/>
          <w:b w:val="1"/>
          <w:color w:val="212529"/>
          <w:sz w:val="30"/>
          <w:szCs w:val="30"/>
          <w:highlight w:val="white"/>
          <w:rtl w:val="0"/>
        </w:rPr>
        <w:t xml:space="preserve">Gaylen Fronk</w:t>
      </w:r>
    </w:p>
    <w:p w:rsidR="00000000" w:rsidDel="00000000" w:rsidP="00000000" w:rsidRDefault="00000000" w:rsidRPr="00000000" w14:paraId="0000001D">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Presenter Name and Degree</w:t>
      </w:r>
      <w:r w:rsidDel="00000000" w:rsidR="00000000" w:rsidRPr="00000000">
        <w:rPr>
          <w:rFonts w:ascii="Roboto" w:cs="Roboto" w:eastAsia="Roboto" w:hAnsi="Roboto"/>
          <w:color w:val="212529"/>
          <w:sz w:val="26"/>
          <w:szCs w:val="26"/>
          <w:highlight w:val="white"/>
          <w:rtl w:val="0"/>
        </w:rPr>
        <w:t xml:space="preserve">: Gaylen Fronk, M.S.</w:t>
      </w:r>
    </w:p>
    <w:p w:rsidR="00000000" w:rsidDel="00000000" w:rsidP="00000000" w:rsidRDefault="00000000" w:rsidRPr="00000000" w14:paraId="0000001E">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Affiliation</w:t>
      </w:r>
      <w:r w:rsidDel="00000000" w:rsidR="00000000" w:rsidRPr="00000000">
        <w:rPr>
          <w:rFonts w:ascii="Roboto" w:cs="Roboto" w:eastAsia="Roboto" w:hAnsi="Roboto"/>
          <w:color w:val="212529"/>
          <w:sz w:val="26"/>
          <w:szCs w:val="26"/>
          <w:highlight w:val="white"/>
          <w:rtl w:val="0"/>
        </w:rPr>
        <w:t xml:space="preserve">: University of Wisconsin-Madison; Medical University of South Carolina</w:t>
      </w:r>
    </w:p>
    <w:p w:rsidR="00000000" w:rsidDel="00000000" w:rsidP="00000000" w:rsidRDefault="00000000" w:rsidRPr="00000000" w14:paraId="0000001F">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Co-authors</w:t>
      </w:r>
      <w:r w:rsidDel="00000000" w:rsidR="00000000" w:rsidRPr="00000000">
        <w:rPr>
          <w:rFonts w:ascii="Roboto" w:cs="Roboto" w:eastAsia="Roboto" w:hAnsi="Roboto"/>
          <w:color w:val="212529"/>
          <w:sz w:val="26"/>
          <w:szCs w:val="26"/>
          <w:highlight w:val="white"/>
          <w:rtl w:val="0"/>
        </w:rPr>
        <w:t xml:space="preserve">: Kendra Wyant MS, Megan Piper PhD, Tim Baker PhD, John Curtin PhD</w:t>
      </w:r>
    </w:p>
    <w:p w:rsidR="00000000" w:rsidDel="00000000" w:rsidP="00000000" w:rsidRDefault="00000000" w:rsidRPr="00000000" w14:paraId="00000020">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Career Level</w:t>
      </w:r>
      <w:r w:rsidDel="00000000" w:rsidR="00000000" w:rsidRPr="00000000">
        <w:rPr>
          <w:rFonts w:ascii="Roboto" w:cs="Roboto" w:eastAsia="Roboto" w:hAnsi="Roboto"/>
          <w:color w:val="212529"/>
          <w:sz w:val="26"/>
          <w:szCs w:val="26"/>
          <w:highlight w:val="white"/>
          <w:rtl w:val="0"/>
        </w:rPr>
        <w:t xml:space="preserve">: graduate student</w:t>
      </w:r>
    </w:p>
    <w:p w:rsidR="00000000" w:rsidDel="00000000" w:rsidP="00000000" w:rsidRDefault="00000000" w:rsidRPr="00000000" w14:paraId="00000021">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Member of APA Division 50</w:t>
      </w:r>
      <w:r w:rsidDel="00000000" w:rsidR="00000000" w:rsidRPr="00000000">
        <w:rPr>
          <w:rFonts w:ascii="Roboto" w:cs="Roboto" w:eastAsia="Roboto" w:hAnsi="Roboto"/>
          <w:color w:val="212529"/>
          <w:sz w:val="26"/>
          <w:szCs w:val="26"/>
          <w:highlight w:val="white"/>
          <w:rtl w:val="0"/>
        </w:rPr>
        <w:t xml:space="preserve">: yes</w:t>
      </w:r>
    </w:p>
    <w:p w:rsidR="00000000" w:rsidDel="00000000" w:rsidP="00000000" w:rsidRDefault="00000000" w:rsidRPr="00000000" w14:paraId="00000022">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Financial disclosures</w:t>
      </w:r>
      <w:r w:rsidDel="00000000" w:rsidR="00000000" w:rsidRPr="00000000">
        <w:rPr>
          <w:rFonts w:ascii="Roboto" w:cs="Roboto" w:eastAsia="Roboto" w:hAnsi="Roboto"/>
          <w:color w:val="212529"/>
          <w:sz w:val="26"/>
          <w:szCs w:val="26"/>
          <w:highlight w:val="white"/>
          <w:rtl w:val="0"/>
        </w:rPr>
        <w:t xml:space="preserve">: none</w:t>
      </w:r>
    </w:p>
    <w:p w:rsidR="00000000" w:rsidDel="00000000" w:rsidP="00000000" w:rsidRDefault="00000000" w:rsidRPr="00000000" w14:paraId="00000023">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Does this talk represent the results of a Student Research Grant or Early Career Psychologist Research Grant?</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24">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If your proposal is not accepted, would you like it to be considered for a poster presentation? </w:t>
      </w:r>
      <w:r w:rsidDel="00000000" w:rsidR="00000000" w:rsidRPr="00000000">
        <w:rPr>
          <w:rFonts w:ascii="Roboto" w:cs="Roboto" w:eastAsia="Roboto" w:hAnsi="Roboto"/>
          <w:color w:val="212529"/>
          <w:sz w:val="26"/>
          <w:szCs w:val="26"/>
          <w:highlight w:val="white"/>
          <w:rtl w:val="0"/>
        </w:rPr>
        <w:t xml:space="preserve">Yes</w:t>
      </w:r>
    </w:p>
    <w:p w:rsidR="00000000" w:rsidDel="00000000" w:rsidP="00000000" w:rsidRDefault="00000000" w:rsidRPr="00000000" w14:paraId="00000025">
      <w:pPr>
        <w:spacing w:after="0" w:line="276"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 you want to be considered for a registration waiver or travel award?</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26">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6vjzkswnavsy" w:id="8"/>
      <w:bookmarkEnd w:id="8"/>
      <w:r w:rsidDel="00000000" w:rsidR="00000000" w:rsidRPr="00000000">
        <w:rPr>
          <w:rFonts w:ascii="Roboto" w:cs="Roboto" w:eastAsia="Roboto" w:hAnsi="Roboto"/>
          <w:b w:val="1"/>
          <w:color w:val="212529"/>
          <w:sz w:val="30"/>
          <w:szCs w:val="30"/>
          <w:highlight w:val="white"/>
          <w:rtl w:val="0"/>
        </w:rPr>
        <w:t xml:space="preserve">Marilyn L. Piccirillo</w:t>
      </w:r>
    </w:p>
    <w:p w:rsidR="00000000" w:rsidDel="00000000" w:rsidP="00000000" w:rsidRDefault="00000000" w:rsidRPr="00000000" w14:paraId="00000027">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Presenter Name and Degree</w:t>
      </w:r>
      <w:r w:rsidDel="00000000" w:rsidR="00000000" w:rsidRPr="00000000">
        <w:rPr>
          <w:rFonts w:ascii="Roboto" w:cs="Roboto" w:eastAsia="Roboto" w:hAnsi="Roboto"/>
          <w:color w:val="212529"/>
          <w:sz w:val="26"/>
          <w:szCs w:val="26"/>
          <w:highlight w:val="white"/>
          <w:rtl w:val="0"/>
        </w:rPr>
        <w:t xml:space="preserve">: Marilyn L. Piccirillo, PhD</w:t>
      </w:r>
    </w:p>
    <w:p w:rsidR="00000000" w:rsidDel="00000000" w:rsidP="00000000" w:rsidRDefault="00000000" w:rsidRPr="00000000" w14:paraId="00000028">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Affiliation</w:t>
      </w:r>
      <w:r w:rsidDel="00000000" w:rsidR="00000000" w:rsidRPr="00000000">
        <w:rPr>
          <w:rFonts w:ascii="Roboto" w:cs="Roboto" w:eastAsia="Roboto" w:hAnsi="Roboto"/>
          <w:color w:val="212529"/>
          <w:sz w:val="26"/>
          <w:szCs w:val="26"/>
          <w:highlight w:val="white"/>
          <w:rtl w:val="0"/>
        </w:rPr>
        <w:t xml:space="preserve">: Department of Psychiatry, Rutgers Robert Wood Johnson Medical School, Piscataway, NJ, USA</w:t>
      </w:r>
    </w:p>
    <w:p w:rsidR="00000000" w:rsidDel="00000000" w:rsidP="00000000" w:rsidRDefault="00000000" w:rsidRPr="00000000" w14:paraId="00000029">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Co-authors</w:t>
      </w:r>
      <w:r w:rsidDel="00000000" w:rsidR="00000000" w:rsidRPr="00000000">
        <w:rPr>
          <w:rFonts w:ascii="Roboto" w:cs="Roboto" w:eastAsia="Roboto" w:hAnsi="Roboto"/>
          <w:color w:val="212529"/>
          <w:sz w:val="26"/>
          <w:szCs w:val="26"/>
          <w:highlight w:val="white"/>
          <w:rtl w:val="0"/>
        </w:rPr>
        <w:t xml:space="preserve">: Kathleen Kildosher Cummings MS, Cole Lympus BS, Lindsey Pappalardo MA, Rhiannon Wiley MA</w:t>
      </w:r>
    </w:p>
    <w:p w:rsidR="00000000" w:rsidDel="00000000" w:rsidP="00000000" w:rsidRDefault="00000000" w:rsidRPr="00000000" w14:paraId="0000002A">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Career Level</w:t>
      </w:r>
      <w:r w:rsidDel="00000000" w:rsidR="00000000" w:rsidRPr="00000000">
        <w:rPr>
          <w:rFonts w:ascii="Roboto" w:cs="Roboto" w:eastAsia="Roboto" w:hAnsi="Roboto"/>
          <w:color w:val="212529"/>
          <w:sz w:val="26"/>
          <w:szCs w:val="26"/>
          <w:highlight w:val="white"/>
          <w:rtl w:val="0"/>
        </w:rPr>
        <w:t xml:space="preserve">: Early career</w:t>
      </w:r>
    </w:p>
    <w:p w:rsidR="00000000" w:rsidDel="00000000" w:rsidP="00000000" w:rsidRDefault="00000000" w:rsidRPr="00000000" w14:paraId="0000002B">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Member of APA Division 50</w:t>
      </w:r>
      <w:r w:rsidDel="00000000" w:rsidR="00000000" w:rsidRPr="00000000">
        <w:rPr>
          <w:rFonts w:ascii="Roboto" w:cs="Roboto" w:eastAsia="Roboto" w:hAnsi="Roboto"/>
          <w:color w:val="212529"/>
          <w:sz w:val="26"/>
          <w:szCs w:val="26"/>
          <w:highlight w:val="white"/>
          <w:rtl w:val="0"/>
        </w:rPr>
        <w:t xml:space="preserve">: Yes</w:t>
      </w:r>
    </w:p>
    <w:p w:rsidR="00000000" w:rsidDel="00000000" w:rsidP="00000000" w:rsidRDefault="00000000" w:rsidRPr="00000000" w14:paraId="0000002C">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Financial disclosures</w:t>
      </w:r>
      <w:r w:rsidDel="00000000" w:rsidR="00000000" w:rsidRPr="00000000">
        <w:rPr>
          <w:rFonts w:ascii="Roboto" w:cs="Roboto" w:eastAsia="Roboto" w:hAnsi="Roboto"/>
          <w:color w:val="212529"/>
          <w:sz w:val="26"/>
          <w:szCs w:val="26"/>
          <w:highlight w:val="white"/>
          <w:rtl w:val="0"/>
        </w:rPr>
        <w:t xml:space="preserve">: None</w:t>
      </w:r>
    </w:p>
    <w:p w:rsidR="00000000" w:rsidDel="00000000" w:rsidP="00000000" w:rsidRDefault="00000000" w:rsidRPr="00000000" w14:paraId="0000002D">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Does this talk represent the results of a Student Research Grant or Early Career Psychologist Research Grant?</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2E">
      <w:pPr>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If your proposal is not accepted, would you like it to be considered for a poster presentation?</w:t>
      </w:r>
      <w:r w:rsidDel="00000000" w:rsidR="00000000" w:rsidRPr="00000000">
        <w:rPr>
          <w:rFonts w:ascii="Roboto" w:cs="Roboto" w:eastAsia="Roboto" w:hAnsi="Roboto"/>
          <w:color w:val="212529"/>
          <w:sz w:val="26"/>
          <w:szCs w:val="26"/>
          <w:highlight w:val="white"/>
          <w:rtl w:val="0"/>
        </w:rPr>
        <w:t xml:space="preserve"> Yes</w:t>
      </w:r>
    </w:p>
    <w:p w:rsidR="00000000" w:rsidDel="00000000" w:rsidP="00000000" w:rsidRDefault="00000000" w:rsidRPr="00000000" w14:paraId="0000002F">
      <w:pPr>
        <w:rPr>
          <w:rFonts w:ascii="Roboto" w:cs="Roboto" w:eastAsia="Roboto" w:hAnsi="Roboto"/>
          <w:i w:val="1"/>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 you want to be considered for a registration waiver or travel award?</w:t>
      </w:r>
      <w:r w:rsidDel="00000000" w:rsidR="00000000" w:rsidRPr="00000000">
        <w:rPr>
          <w:rFonts w:ascii="Roboto" w:cs="Roboto" w:eastAsia="Roboto" w:hAnsi="Roboto"/>
          <w:color w:val="212529"/>
          <w:sz w:val="26"/>
          <w:szCs w:val="26"/>
          <w:highlight w:val="white"/>
          <w:rtl w:val="0"/>
        </w:rPr>
        <w:t xml:space="preserve"> No</w:t>
      </w:r>
      <w:r w:rsidDel="00000000" w:rsidR="00000000" w:rsidRPr="00000000">
        <w:rPr>
          <w:rtl w:val="0"/>
        </w:rPr>
      </w:r>
    </w:p>
    <w:p w:rsidR="00000000" w:rsidDel="00000000" w:rsidP="00000000" w:rsidRDefault="00000000" w:rsidRPr="00000000" w14:paraId="00000030">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7c5tibtmilxc" w:id="9"/>
      <w:bookmarkEnd w:id="9"/>
      <w:r w:rsidDel="00000000" w:rsidR="00000000" w:rsidRPr="00000000">
        <w:rPr>
          <w:rFonts w:ascii="Roboto" w:cs="Roboto" w:eastAsia="Roboto" w:hAnsi="Roboto"/>
          <w:b w:val="1"/>
          <w:color w:val="212529"/>
          <w:sz w:val="30"/>
          <w:szCs w:val="30"/>
          <w:highlight w:val="white"/>
          <w:rtl w:val="0"/>
        </w:rPr>
        <w:t xml:space="preserve">Kendra Wyant</w:t>
      </w:r>
    </w:p>
    <w:p w:rsidR="00000000" w:rsidDel="00000000" w:rsidP="00000000" w:rsidRDefault="00000000" w:rsidRPr="00000000" w14:paraId="00000031">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Presenter Name and Degree:</w:t>
      </w:r>
      <w:r w:rsidDel="00000000" w:rsidR="00000000" w:rsidRPr="00000000">
        <w:rPr>
          <w:rFonts w:ascii="Roboto" w:cs="Roboto" w:eastAsia="Roboto" w:hAnsi="Roboto"/>
          <w:color w:val="212529"/>
          <w:sz w:val="26"/>
          <w:szCs w:val="26"/>
          <w:highlight w:val="white"/>
          <w:rtl w:val="0"/>
        </w:rPr>
        <w:t xml:space="preserve"> Kendra Wyant, MS</w:t>
      </w:r>
    </w:p>
    <w:p w:rsidR="00000000" w:rsidDel="00000000" w:rsidP="00000000" w:rsidRDefault="00000000" w:rsidRPr="00000000" w14:paraId="00000032">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Affiliation</w:t>
      </w:r>
      <w:r w:rsidDel="00000000" w:rsidR="00000000" w:rsidRPr="00000000">
        <w:rPr>
          <w:rFonts w:ascii="Roboto" w:cs="Roboto" w:eastAsia="Roboto" w:hAnsi="Roboto"/>
          <w:color w:val="212529"/>
          <w:sz w:val="26"/>
          <w:szCs w:val="26"/>
          <w:highlight w:val="white"/>
          <w:rtl w:val="0"/>
        </w:rPr>
        <w:t xml:space="preserve">: University of Wisconsin-Madison</w:t>
      </w:r>
    </w:p>
    <w:p w:rsidR="00000000" w:rsidDel="00000000" w:rsidP="00000000" w:rsidRDefault="00000000" w:rsidRPr="00000000" w14:paraId="00000033">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Co-authors: </w:t>
      </w:r>
      <w:r w:rsidDel="00000000" w:rsidR="00000000" w:rsidRPr="00000000">
        <w:rPr>
          <w:rFonts w:ascii="Roboto" w:cs="Roboto" w:eastAsia="Roboto" w:hAnsi="Roboto"/>
          <w:color w:val="212529"/>
          <w:sz w:val="26"/>
          <w:szCs w:val="26"/>
          <w:highlight w:val="white"/>
          <w:rtl w:val="0"/>
        </w:rPr>
        <w:t xml:space="preserve">Gaylen Fronk MS, Jiachen Yu MS, John Curtin PhD</w:t>
      </w:r>
    </w:p>
    <w:p w:rsidR="00000000" w:rsidDel="00000000" w:rsidP="00000000" w:rsidRDefault="00000000" w:rsidRPr="00000000" w14:paraId="00000034">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Career Level: </w:t>
      </w:r>
      <w:r w:rsidDel="00000000" w:rsidR="00000000" w:rsidRPr="00000000">
        <w:rPr>
          <w:rFonts w:ascii="Roboto" w:cs="Roboto" w:eastAsia="Roboto" w:hAnsi="Roboto"/>
          <w:color w:val="212529"/>
          <w:sz w:val="26"/>
          <w:szCs w:val="26"/>
          <w:highlight w:val="white"/>
          <w:rtl w:val="0"/>
        </w:rPr>
        <w:t xml:space="preserve">graduate student</w:t>
      </w:r>
    </w:p>
    <w:p w:rsidR="00000000" w:rsidDel="00000000" w:rsidP="00000000" w:rsidRDefault="00000000" w:rsidRPr="00000000" w14:paraId="00000035">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Member of APA Division 50:</w:t>
      </w:r>
      <w:r w:rsidDel="00000000" w:rsidR="00000000" w:rsidRPr="00000000">
        <w:rPr>
          <w:rFonts w:ascii="Roboto" w:cs="Roboto" w:eastAsia="Roboto" w:hAnsi="Roboto"/>
          <w:color w:val="212529"/>
          <w:sz w:val="26"/>
          <w:szCs w:val="26"/>
          <w:highlight w:val="white"/>
          <w:rtl w:val="0"/>
        </w:rPr>
        <w:t xml:space="preserve"> yes</w:t>
      </w:r>
    </w:p>
    <w:p w:rsidR="00000000" w:rsidDel="00000000" w:rsidP="00000000" w:rsidRDefault="00000000" w:rsidRPr="00000000" w14:paraId="00000036">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Financial disclosures: </w:t>
      </w:r>
      <w:r w:rsidDel="00000000" w:rsidR="00000000" w:rsidRPr="00000000">
        <w:rPr>
          <w:rFonts w:ascii="Roboto" w:cs="Roboto" w:eastAsia="Roboto" w:hAnsi="Roboto"/>
          <w:color w:val="212529"/>
          <w:sz w:val="26"/>
          <w:szCs w:val="26"/>
          <w:highlight w:val="white"/>
          <w:rtl w:val="0"/>
        </w:rPr>
        <w:t xml:space="preserve">none</w:t>
      </w:r>
    </w:p>
    <w:p w:rsidR="00000000" w:rsidDel="00000000" w:rsidP="00000000" w:rsidRDefault="00000000" w:rsidRPr="00000000" w14:paraId="00000037">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Does this talk represent the results of a Student Research Grant or Early Career Psychologist Research Grant?</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38">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If your proposal is not accepted, would you like it to be considered for a poster presentation? </w:t>
      </w:r>
      <w:r w:rsidDel="00000000" w:rsidR="00000000" w:rsidRPr="00000000">
        <w:rPr>
          <w:rFonts w:ascii="Roboto" w:cs="Roboto" w:eastAsia="Roboto" w:hAnsi="Roboto"/>
          <w:color w:val="212529"/>
          <w:sz w:val="26"/>
          <w:szCs w:val="26"/>
          <w:highlight w:val="white"/>
          <w:rtl w:val="0"/>
        </w:rPr>
        <w:t xml:space="preserve">Yes</w:t>
      </w:r>
    </w:p>
    <w:p w:rsidR="00000000" w:rsidDel="00000000" w:rsidP="00000000" w:rsidRDefault="00000000" w:rsidRPr="00000000" w14:paraId="00000039">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 you want to be considered for a registration waiver or travel award?</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3A">
      <w:pPr>
        <w:pStyle w:val="Heading3"/>
        <w:keepNext w:val="0"/>
        <w:keepLines w:val="0"/>
        <w:spacing w:before="280" w:line="240" w:lineRule="auto"/>
        <w:ind w:left="60" w:firstLine="0"/>
        <w:rPr>
          <w:rFonts w:ascii="Roboto" w:cs="Roboto" w:eastAsia="Roboto" w:hAnsi="Roboto"/>
          <w:b w:val="1"/>
          <w:color w:val="212529"/>
          <w:sz w:val="30"/>
          <w:szCs w:val="30"/>
          <w:highlight w:val="white"/>
        </w:rPr>
      </w:pPr>
      <w:bookmarkStart w:colFirst="0" w:colLast="0" w:name="_ao12hsrxhyvw" w:id="10"/>
      <w:bookmarkEnd w:id="10"/>
      <w:r w:rsidDel="00000000" w:rsidR="00000000" w:rsidRPr="00000000">
        <w:rPr>
          <w:rFonts w:ascii="Roboto" w:cs="Roboto" w:eastAsia="Roboto" w:hAnsi="Roboto"/>
          <w:b w:val="1"/>
          <w:color w:val="212529"/>
          <w:sz w:val="30"/>
          <w:szCs w:val="30"/>
          <w:highlight w:val="white"/>
          <w:rtl w:val="0"/>
        </w:rPr>
        <w:t xml:space="preserve">Albert Burgess-Hull</w:t>
      </w:r>
    </w:p>
    <w:p w:rsidR="00000000" w:rsidDel="00000000" w:rsidP="00000000" w:rsidRDefault="00000000" w:rsidRPr="00000000" w14:paraId="0000003B">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Presenter Name and Degree:</w:t>
      </w:r>
      <w:r w:rsidDel="00000000" w:rsidR="00000000" w:rsidRPr="00000000">
        <w:rPr>
          <w:rFonts w:ascii="Roboto" w:cs="Roboto" w:eastAsia="Roboto" w:hAnsi="Roboto"/>
          <w:color w:val="212529"/>
          <w:sz w:val="26"/>
          <w:szCs w:val="26"/>
          <w:highlight w:val="white"/>
          <w:rtl w:val="0"/>
        </w:rPr>
        <w:t xml:space="preserve"> Albert Burgess-Hull, PhD</w:t>
      </w:r>
    </w:p>
    <w:p w:rsidR="00000000" w:rsidDel="00000000" w:rsidP="00000000" w:rsidRDefault="00000000" w:rsidRPr="00000000" w14:paraId="0000003C">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Affiliation</w:t>
      </w:r>
      <w:r w:rsidDel="00000000" w:rsidR="00000000" w:rsidRPr="00000000">
        <w:rPr>
          <w:rFonts w:ascii="Roboto" w:cs="Roboto" w:eastAsia="Roboto" w:hAnsi="Roboto"/>
          <w:color w:val="212529"/>
          <w:sz w:val="26"/>
          <w:szCs w:val="26"/>
          <w:highlight w:val="white"/>
          <w:rtl w:val="0"/>
        </w:rPr>
        <w:t xml:space="preserve">: SUDx</w:t>
      </w:r>
    </w:p>
    <w:p w:rsidR="00000000" w:rsidDel="00000000" w:rsidP="00000000" w:rsidRDefault="00000000" w:rsidRPr="00000000" w14:paraId="0000003D">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Co-authors:</w:t>
      </w:r>
      <w:r w:rsidDel="00000000" w:rsidR="00000000" w:rsidRPr="00000000">
        <w:rPr>
          <w:rFonts w:ascii="Roboto" w:cs="Roboto" w:eastAsia="Roboto" w:hAnsi="Roboto"/>
          <w:color w:val="212529"/>
          <w:sz w:val="26"/>
          <w:szCs w:val="26"/>
          <w:highlight w:val="white"/>
          <w:rtl w:val="0"/>
        </w:rPr>
        <w:t xml:space="preserve"> Henry Singer BS</w:t>
      </w:r>
    </w:p>
    <w:p w:rsidR="00000000" w:rsidDel="00000000" w:rsidP="00000000" w:rsidRDefault="00000000" w:rsidRPr="00000000" w14:paraId="0000003E">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Career Level:</w:t>
      </w:r>
      <w:r w:rsidDel="00000000" w:rsidR="00000000" w:rsidRPr="00000000">
        <w:rPr>
          <w:rFonts w:ascii="Roboto" w:cs="Roboto" w:eastAsia="Roboto" w:hAnsi="Roboto"/>
          <w:color w:val="212529"/>
          <w:sz w:val="26"/>
          <w:szCs w:val="26"/>
          <w:highlight w:val="white"/>
          <w:rtl w:val="0"/>
        </w:rPr>
        <w:t xml:space="preserve"> Early-Career</w:t>
      </w:r>
    </w:p>
    <w:p w:rsidR="00000000" w:rsidDel="00000000" w:rsidP="00000000" w:rsidRDefault="00000000" w:rsidRPr="00000000" w14:paraId="0000003F">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Member of APA Division 50</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40">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Financial disclosures:</w:t>
      </w:r>
      <w:r w:rsidDel="00000000" w:rsidR="00000000" w:rsidRPr="00000000">
        <w:rPr>
          <w:rFonts w:ascii="Roboto" w:cs="Roboto" w:eastAsia="Roboto" w:hAnsi="Roboto"/>
          <w:color w:val="212529"/>
          <w:sz w:val="26"/>
          <w:szCs w:val="26"/>
          <w:highlight w:val="white"/>
          <w:rtl w:val="0"/>
        </w:rPr>
        <w:t xml:space="preserve"> Dr. Burgess-Hull is an employee of MATClinics and SUDx. SUDx partly funded part of this research.</w:t>
      </w:r>
    </w:p>
    <w:p w:rsidR="00000000" w:rsidDel="00000000" w:rsidP="00000000" w:rsidRDefault="00000000" w:rsidRPr="00000000" w14:paraId="00000041">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Does this talk represent the results of a Student Research Grant or Early Career Psychologist Research Grant?</w:t>
      </w:r>
      <w:r w:rsidDel="00000000" w:rsidR="00000000" w:rsidRPr="00000000">
        <w:rPr>
          <w:rFonts w:ascii="Roboto" w:cs="Roboto" w:eastAsia="Roboto" w:hAnsi="Roboto"/>
          <w:color w:val="212529"/>
          <w:sz w:val="26"/>
          <w:szCs w:val="26"/>
          <w:highlight w:val="white"/>
          <w:rtl w:val="0"/>
        </w:rPr>
        <w:t xml:space="preserve"> No</w:t>
      </w:r>
    </w:p>
    <w:p w:rsidR="00000000" w:rsidDel="00000000" w:rsidP="00000000" w:rsidRDefault="00000000" w:rsidRPr="00000000" w14:paraId="00000042">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If your proposal is not accepted, would you like it to be considered for a poster presentation?</w:t>
      </w:r>
      <w:r w:rsidDel="00000000" w:rsidR="00000000" w:rsidRPr="00000000">
        <w:rPr>
          <w:rFonts w:ascii="Roboto" w:cs="Roboto" w:eastAsia="Roboto" w:hAnsi="Roboto"/>
          <w:color w:val="212529"/>
          <w:sz w:val="26"/>
          <w:szCs w:val="26"/>
          <w:highlight w:val="white"/>
          <w:rtl w:val="0"/>
        </w:rPr>
        <w:t xml:space="preserve"> Yes</w:t>
      </w:r>
    </w:p>
    <w:p w:rsidR="00000000" w:rsidDel="00000000" w:rsidP="00000000" w:rsidRDefault="00000000" w:rsidRPr="00000000" w14:paraId="00000043">
      <w:pPr>
        <w:spacing w:after="0" w:lineRule="auto"/>
        <w:rPr>
          <w:rFonts w:ascii="Roboto" w:cs="Roboto" w:eastAsia="Roboto" w:hAnsi="Roboto"/>
          <w:color w:val="212529"/>
          <w:sz w:val="26"/>
          <w:szCs w:val="26"/>
          <w:highlight w:val="white"/>
        </w:rPr>
      </w:pPr>
      <w:r w:rsidDel="00000000" w:rsidR="00000000" w:rsidRPr="00000000">
        <w:rPr>
          <w:rFonts w:ascii="Roboto" w:cs="Roboto" w:eastAsia="Roboto" w:hAnsi="Roboto"/>
          <w:i w:val="1"/>
          <w:color w:val="212529"/>
          <w:sz w:val="26"/>
          <w:szCs w:val="26"/>
          <w:highlight w:val="white"/>
          <w:rtl w:val="0"/>
        </w:rPr>
        <w:t xml:space="preserve">Do you want to be considered for a registration waiver or travel award? </w:t>
      </w:r>
      <w:r w:rsidDel="00000000" w:rsidR="00000000" w:rsidRPr="00000000">
        <w:rPr>
          <w:rFonts w:ascii="Roboto" w:cs="Roboto" w:eastAsia="Roboto" w:hAnsi="Roboto"/>
          <w:color w:val="212529"/>
          <w:sz w:val="26"/>
          <w:szCs w:val="26"/>
          <w:highlight w:val="white"/>
          <w:rtl w:val="0"/>
        </w:rPr>
        <w:t xml:space="preserve">I would like consideration for a registration waiver (not a travel award).</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