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Date"/>
      </w:pPr>
      <w:r>
        <w:t xml:space="preserve">2026-03-30</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opioid use disorder).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 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 so 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One, the system must be able to collect a rich and densely sampled source (or sources) of risk-relevant data. Two, the system must have access to a model that can predict substance use with high performance and temporal precision and have interpretable model inputs for support recommendations to be mapped onto. Three,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that is necessary for prediction of future lapses with high temporal precision. Individuals with substance use disorders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substance use disorder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opioid use disorder,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0.8906310</w:t>
                  </w:r>
                </w:p>
              </w:tc>
              <w:tc>
                <w:tcPr/>
                <w:p>
                  <w:pPr>
                    <w:pStyle w:val="Compact"/>
                    <w:jc w:val="right"/>
                    <w:jc w:val="center"/>
                  </w:pPr>
                  <w:r>
                    <w:t xml:space="preserve">0.8989930</w:t>
                  </w:r>
                </w:p>
              </w:tc>
              <w:tc>
                <w:tcPr/>
                <w:p>
                  <w:pPr>
                    <w:pStyle w:val="Compact"/>
                    <w:jc w:val="right"/>
                    <w:jc w:val="center"/>
                  </w:pPr>
                  <w:r>
                    <w:t xml:space="preserve">0.9293432</w:t>
                  </w:r>
                </w:p>
              </w:tc>
            </w:tr>
            <w:tr>
              <w:tc>
                <w:tcPr/>
                <w:p>
                  <w:pPr>
                    <w:pStyle w:val="Compact"/>
                    <w:jc w:val="left"/>
                    <w:jc w:val="center"/>
                  </w:pPr>
                  <w:r>
                    <w:t xml:space="preserve">sensitivity</w:t>
                  </w:r>
                </w:p>
              </w:tc>
              <w:tc>
                <w:tcPr/>
                <w:p>
                  <w:pPr>
                    <w:pStyle w:val="Compact"/>
                    <w:jc w:val="right"/>
                    <w:jc w:val="center"/>
                  </w:pPr>
                  <w:r>
                    <w:t xml:space="preserve">0.8232301</w:t>
                  </w:r>
                </w:p>
              </w:tc>
              <w:tc>
                <w:tcPr/>
                <w:p>
                  <w:pPr>
                    <w:pStyle w:val="Compact"/>
                    <w:jc w:val="right"/>
                    <w:jc w:val="center"/>
                  </w:pPr>
                  <w:r>
                    <w:t xml:space="preserve">0.8275224</w:t>
                  </w:r>
                </w:p>
              </w:tc>
              <w:tc>
                <w:tcPr/>
                <w:p>
                  <w:pPr>
                    <w:pStyle w:val="Compact"/>
                    <w:jc w:val="right"/>
                    <w:jc w:val="center"/>
                  </w:pPr>
                  <w:r>
                    <w:t xml:space="preserve">0.8636420</w:t>
                  </w:r>
                </w:p>
              </w:tc>
            </w:tr>
            <w:tr>
              <w:tc>
                <w:tcPr/>
                <w:p>
                  <w:pPr>
                    <w:pStyle w:val="Compact"/>
                    <w:jc w:val="left"/>
                    <w:jc w:val="center"/>
                  </w:pPr>
                  <w:r>
                    <w:t xml:space="preserve">specificity</w:t>
                  </w:r>
                </w:p>
              </w:tc>
              <w:tc>
                <w:tcPr/>
                <w:p>
                  <w:pPr>
                    <w:pStyle w:val="Compact"/>
                    <w:jc w:val="right"/>
                    <w:jc w:val="center"/>
                  </w:pPr>
                  <w:r>
                    <w:t xml:space="preserve">0.8192581</w:t>
                  </w:r>
                </w:p>
              </w:tc>
              <w:tc>
                <w:tcPr/>
                <w:p>
                  <w:pPr>
                    <w:pStyle w:val="Compact"/>
                    <w:jc w:val="right"/>
                    <w:jc w:val="center"/>
                  </w:pPr>
                  <w:r>
                    <w:t xml:space="preserve">0.8454889</w:t>
                  </w:r>
                </w:p>
              </w:tc>
              <w:tc>
                <w:tcPr/>
                <w:p>
                  <w:pPr>
                    <w:pStyle w:val="Compact"/>
                    <w:jc w:val="right"/>
                    <w:jc w:val="center"/>
                  </w:pPr>
                  <w:r>
                    <w:t xml:space="preserve">0.8813554</w:t>
                  </w:r>
                </w:p>
              </w:tc>
            </w:tr>
            <w:tr>
              <w:tc>
                <w:tcPr/>
                <w:p>
                  <w:pPr>
                    <w:pStyle w:val="Compact"/>
                    <w:jc w:val="left"/>
                    <w:jc w:val="center"/>
                  </w:pPr>
                  <w:r>
                    <w:t xml:space="preserve">balanced accuracy</w:t>
                  </w:r>
                </w:p>
              </w:tc>
              <w:tc>
                <w:tcPr/>
                <w:p>
                  <w:pPr>
                    <w:pStyle w:val="Compact"/>
                    <w:jc w:val="right"/>
                    <w:jc w:val="center"/>
                  </w:pPr>
                  <w:r>
                    <w:t xml:space="preserve">0.8275871</w:t>
                  </w:r>
                </w:p>
              </w:tc>
              <w:tc>
                <w:tcPr/>
                <w:p>
                  <w:pPr>
                    <w:pStyle w:val="Compact"/>
                    <w:jc w:val="right"/>
                    <w:jc w:val="center"/>
                  </w:pPr>
                  <w:r>
                    <w:t xml:space="preserve">0.8345976</w:t>
                  </w:r>
                </w:p>
              </w:tc>
              <w:tc>
                <w:tcPr/>
                <w:p>
                  <w:pPr>
                    <w:pStyle w:val="Compact"/>
                    <w:jc w:val="right"/>
                    <w:jc w:val="center"/>
                  </w:pPr>
                  <w:r>
                    <w:t xml:space="preserve">0.8536644</w:t>
                  </w:r>
                </w:p>
              </w:tc>
            </w:tr>
            <w:tr>
              <w:tc>
                <w:tcPr/>
                <w:p>
                  <w:pPr>
                    <w:pStyle w:val="Compact"/>
                    <w:jc w:val="left"/>
                    <w:jc w:val="center"/>
                  </w:pPr>
                  <w:r>
                    <w:t xml:space="preserve">positive predictive value</w:t>
                  </w:r>
                </w:p>
              </w:tc>
              <w:tc>
                <w:tcPr/>
                <w:p>
                  <w:pPr>
                    <w:pStyle w:val="Compact"/>
                    <w:jc w:val="right"/>
                    <w:jc w:val="center"/>
                  </w:pPr>
                  <w:r>
                    <w:t xml:space="preserve">0.6301088</w:t>
                  </w:r>
                </w:p>
              </w:tc>
              <w:tc>
                <w:tcPr/>
                <w:p>
                  <w:pPr>
                    <w:pStyle w:val="Compact"/>
                    <w:jc w:val="right"/>
                    <w:jc w:val="center"/>
                  </w:pPr>
                  <w:r>
                    <w:t xml:space="preserve">0.2997223</w:t>
                  </w:r>
                </w:p>
              </w:tc>
              <w:tc>
                <w:tcPr/>
                <w:p>
                  <w:pPr>
                    <w:pStyle w:val="Compact"/>
                    <w:jc w:val="right"/>
                    <w:jc w:val="center"/>
                  </w:pPr>
                  <w:r>
                    <w:t xml:space="preserve">0.0254053</w:t>
                  </w:r>
                </w:p>
              </w:tc>
            </w:tr>
            <w:tr>
              <w:tc>
                <w:tcPr/>
                <w:p>
                  <w:pPr>
                    <w:pStyle w:val="Compact"/>
                    <w:jc w:val="left"/>
                    <w:jc w:val="center"/>
                  </w:pPr>
                  <w:r>
                    <w:t xml:space="preserve">negative predictive value</w:t>
                  </w:r>
                </w:p>
              </w:tc>
              <w:tc>
                <w:tcPr/>
                <w:p>
                  <w:pPr>
                    <w:pStyle w:val="Compact"/>
                    <w:jc w:val="right"/>
                    <w:jc w:val="center"/>
                  </w:pPr>
                  <w:r>
                    <w:t xml:space="preserve">0.9435759</w:t>
                  </w:r>
                </w:p>
              </w:tc>
              <w:tc>
                <w:tcPr/>
                <w:p>
                  <w:pPr>
                    <w:pStyle w:val="Compact"/>
                    <w:jc w:val="right"/>
                    <w:jc w:val="center"/>
                  </w:pPr>
                  <w:r>
                    <w:t xml:space="preserve">0.9877148</w:t>
                  </w:r>
                </w:p>
              </w:tc>
              <w:tc>
                <w:tcPr/>
                <w:p>
                  <w:pPr>
                    <w:pStyle w:val="Compact"/>
                    <w:jc w:val="right"/>
                    <w:jc w:val="center"/>
                  </w:pPr>
                  <w:r>
                    <w:t xml:space="preserve">0.9994361</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pP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pP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pP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pP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pP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pP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pP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pP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pP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opioid use disorder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opioid use disorder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3333749"/>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left panel presents a calibration plot of raw and Platt scaled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scaled (top) probabilities. The right panel presents histograms of raw (uncalibrated) risk probability distributions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posibbly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opioid use disorder suggests it represents a promising step toward future real‑world implementation and evaluation.</w:t>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w:t>
      </w:r>
      <w:r>
        <w:rPr>
          <w:b/>
          <w:bCs/>
        </w:rPr>
        <w:t xml:space="preserve">ouelletteHabitIntentionEverday1998?</w:t>
      </w:r>
      <w:r>
        <w:t xml:space="preserve">)</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surpassing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dominant on a subset of days. Across studies, the proportion of day-level observations positive for lapse ranged from 1.8% to 7.7%. Therefore, when considering this model in the context of a recovery monitoring and support system that provides daily insight into lapse risk, features other than past use may, in most cases, represent more clinically meaningful targets for intervention.</w:t>
      </w:r>
    </w:p>
    <w:p>
      <w:pPr>
        <w:pStyle w:val="BodyText"/>
      </w:pPr>
      <w:r>
        <w:rPr>
          <w:i/>
          <w:iCs/>
        </w:rPr>
        <w:t xml:space="preserve">JC: I think you could do more with the new way of thinking about feature importance. You mention that past use isnt viewed as top any more from that perspective. What is? Is it more balanced or still just a few but different important features. What are the implications of this?</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rPr>
          <w:i/>
          <w:iCs/>
        </w:rPr>
        <w:t xml:space="preserve">JC: You talk about GPS limitations. I wonder about how well it works for rural participants. Any insights or plans to look at that in the future?</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required to have a goal of abstinence. Although we see no inherent reason these models would not also perform well for individuals with a goal of moderation, this remains an empirical question. Future research should evaluate model performance in samples with moderation goals and increase representation of individuals with diverse recovery goals in training data.</w:t>
      </w:r>
    </w:p>
    <w:p>
      <w:pPr>
        <w:pStyle w:val="BodyText"/>
      </w:pPr>
      <w:r>
        <w:rPr>
          <w:i/>
          <w:iCs/>
        </w:rPr>
        <w:t xml:space="preserve">JC: if the focus on goal inconsistent use/lapse in abstinence samples a problem? What about harm reduction in people not wanting to quit? What about outcomes other than just use/lapse (well-being, mental health? quality of life?). Yo mention this briefly when you talk about people with moderation goals but its only a couple of sentences. How would you train models for this group? And what about other outcomes I mentioned?</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rPr>
          <w:i/>
          <w:iCs/>
        </w:rPr>
        <w:t xml:space="preserve">JC: Discuss models for people in extended recovery? Can’t do that with RISK1 but did you consider (or will you in the future consider it) using RISK2. Where there time effects either in quality of prediction or important features</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intitial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bookmarkEnd w:id="199"/>
    <w:bookmarkEnd w:id="200"/>
    <w:bookmarkStart w:id="475" w:name="references"/>
    <w:p>
      <w:pPr>
        <w:pStyle w:val="Heading1"/>
      </w:pPr>
      <w:r>
        <w:t xml:space="preserve">9. References</w:t>
      </w:r>
    </w:p>
    <w:bookmarkStart w:id="474"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90"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89">
        <w:r>
          <w:rPr>
            <w:rStyle w:val="Hyperlink"/>
          </w:rPr>
          <w:t xml:space="preserve">https://doi.org/10.1016/j.drugalcdep.2013.07.027</w:t>
        </w:r>
      </w:hyperlink>
    </w:p>
    <w:bookmarkEnd w:id="290"/>
    <w:bookmarkStart w:id="292"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1">
        <w:r>
          <w:rPr>
            <w:rStyle w:val="Hyperlink"/>
          </w:rPr>
          <w:t xml:space="preserve">https://doi.org/10.1001/jamapsychiatry.2013.4642</w:t>
        </w:r>
      </w:hyperlink>
    </w:p>
    <w:bookmarkEnd w:id="292"/>
    <w:bookmarkStart w:id="294"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3">
        <w:r>
          <w:rPr>
            <w:rStyle w:val="Hyperlink"/>
          </w:rPr>
          <w:t xml:space="preserve">https://doi.org/10.1176/appi.ajp.21090963</w:t>
        </w:r>
      </w:hyperlink>
    </w:p>
    <w:bookmarkEnd w:id="294"/>
    <w:bookmarkStart w:id="295"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5"/>
    <w:bookmarkStart w:id="297"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6">
        <w:r>
          <w:rPr>
            <w:rStyle w:val="Hyperlink"/>
          </w:rPr>
          <w:t xml:space="preserve">https://doi.org/10.2196/mental.9777</w:t>
        </w:r>
      </w:hyperlink>
    </w:p>
    <w:bookmarkEnd w:id="297"/>
    <w:bookmarkStart w:id="298"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8"/>
    <w:bookmarkStart w:id="299"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299"/>
    <w:bookmarkStart w:id="301"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0">
        <w:r>
          <w:rPr>
            <w:rStyle w:val="Hyperlink"/>
          </w:rPr>
          <w:t xml:space="preserve">https://doi.org/10.1016/j.josat.2025.209685</w:t>
        </w:r>
      </w:hyperlink>
    </w:p>
    <w:bookmarkEnd w:id="301"/>
    <w:bookmarkStart w:id="303"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2">
        <w:r>
          <w:rPr>
            <w:rStyle w:val="Hyperlink"/>
          </w:rPr>
          <w:t xml:space="preserve">https://doi.org/10.1097/ADM.0000000000000312</w:t>
        </w:r>
      </w:hyperlink>
    </w:p>
    <w:bookmarkEnd w:id="303"/>
    <w:bookmarkStart w:id="304"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4"/>
    <w:bookmarkStart w:id="306"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5">
        <w:r>
          <w:rPr>
            <w:rStyle w:val="Hyperlink"/>
          </w:rPr>
          <w:t xml:space="preserve">https://doi.org/10.1145/1867699.1867704</w:t>
        </w:r>
      </w:hyperlink>
    </w:p>
    <w:bookmarkEnd w:id="306"/>
    <w:bookmarkStart w:id="307"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7"/>
    <w:bookmarkStart w:id="308"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8"/>
    <w:bookmarkStart w:id="310"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09">
        <w:r>
          <w:rPr>
            <w:rStyle w:val="Hyperlink"/>
          </w:rPr>
          <w:t xml:space="preserve">https://doi.org/10.1023/A:1008987426876</w:t>
        </w:r>
      </w:hyperlink>
    </w:p>
    <w:bookmarkEnd w:id="310"/>
    <w:bookmarkStart w:id="312"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1">
        <w:r>
          <w:rPr>
            <w:rStyle w:val="Hyperlink"/>
          </w:rPr>
          <w:t xml:space="preserve">https://doi.org/10/gfsjzg</w:t>
        </w:r>
      </w:hyperlink>
    </w:p>
    <w:bookmarkEnd w:id="312"/>
    <w:bookmarkStart w:id="313"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3"/>
    <w:bookmarkStart w:id="315"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4">
        <w:r>
          <w:rPr>
            <w:rStyle w:val="Hyperlink"/>
          </w:rPr>
          <w:t xml:space="preserve">https://doi.org/10.1016/j.drugalcdep.2016.10.038</w:t>
        </w:r>
      </w:hyperlink>
    </w:p>
    <w:bookmarkEnd w:id="315"/>
    <w:bookmarkStart w:id="317"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6">
        <w:r>
          <w:rPr>
            <w:rStyle w:val="Hyperlink"/>
          </w:rPr>
          <w:t xml:space="preserve">https://doi.org/10.1001/jamanetworkopen.2020.5852</w:t>
        </w:r>
      </w:hyperlink>
    </w:p>
    <w:bookmarkEnd w:id="317"/>
    <w:bookmarkStart w:id="319"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8">
        <w:r>
          <w:rPr>
            <w:rStyle w:val="Hyperlink"/>
          </w:rPr>
          <w:t xml:space="preserve">https://doi.org/10.1145/2858036.2858402</w:t>
        </w:r>
      </w:hyperlink>
    </w:p>
    <w:bookmarkEnd w:id="319"/>
    <w:bookmarkStart w:id="321"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0">
        <w:r>
          <w:rPr>
            <w:rStyle w:val="Hyperlink"/>
          </w:rPr>
          <w:t xml:space="preserve">https://doi.org/10.1007/s11920-012-0296-5</w:t>
        </w:r>
      </w:hyperlink>
    </w:p>
    <w:bookmarkEnd w:id="321"/>
    <w:bookmarkStart w:id="323"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2">
        <w:r>
          <w:rPr>
            <w:rStyle w:val="Hyperlink"/>
          </w:rPr>
          <w:t xml:space="preserve">https://doi.org/10.1016/j.amepre.2019.08.034</w:t>
        </w:r>
      </w:hyperlink>
    </w:p>
    <w:bookmarkEnd w:id="323"/>
    <w:bookmarkStart w:id="325"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4">
        <w:r>
          <w:rPr>
            <w:rStyle w:val="Hyperlink"/>
          </w:rPr>
          <w:t xml:space="preserve">https://doi.org/10.1016/j.cger.2014.04.008</w:t>
        </w:r>
      </w:hyperlink>
    </w:p>
    <w:bookmarkEnd w:id="325"/>
    <w:bookmarkStart w:id="326"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6"/>
    <w:bookmarkStart w:id="328"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7">
        <w:r>
          <w:rPr>
            <w:rStyle w:val="Hyperlink"/>
          </w:rPr>
          <w:t xml:space="preserve">https://doi.org/10.1007/978-1-4614-6849-3</w:t>
        </w:r>
      </w:hyperlink>
    </w:p>
    <w:bookmarkEnd w:id="328"/>
    <w:bookmarkStart w:id="329"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29"/>
    <w:bookmarkStart w:id="331"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0">
        <w:r>
          <w:rPr>
            <w:rStyle w:val="Hyperlink"/>
          </w:rPr>
          <w:t xml:space="preserve">https://doi.org/10.1145/2678025.2701399</w:t>
        </w:r>
      </w:hyperlink>
    </w:p>
    <w:bookmarkEnd w:id="331"/>
    <w:bookmarkStart w:id="333"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2">
        <w:r>
          <w:rPr>
            <w:rStyle w:val="Hyperlink"/>
          </w:rPr>
          <w:t xml:space="preserve">https://doi.org/10.1145/1502650.1502678</w:t>
        </w:r>
      </w:hyperlink>
    </w:p>
    <w:bookmarkEnd w:id="333"/>
    <w:bookmarkStart w:id="335"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4">
        <w:r>
          <w:rPr>
            <w:rStyle w:val="Hyperlink"/>
          </w:rPr>
          <w:t xml:space="preserve">https://doi.org/10.1214/17-EJS1338SI</w:t>
        </w:r>
      </w:hyperlink>
    </w:p>
    <w:bookmarkEnd w:id="335"/>
    <w:bookmarkStart w:id="337"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6">
        <w:r>
          <w:rPr>
            <w:rStyle w:val="Hyperlink"/>
          </w:rPr>
          <w:t xml:space="preserve">https://doi.org/10.1016/j.amepre.2022.08.022</w:t>
        </w:r>
      </w:hyperlink>
    </w:p>
    <w:bookmarkEnd w:id="337"/>
    <w:bookmarkStart w:id="338"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8"/>
    <w:bookmarkStart w:id="340"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39">
        <w:r>
          <w:rPr>
            <w:rStyle w:val="Hyperlink"/>
          </w:rPr>
          <w:t xml:space="preserve">https://doi.org/10.1145/1518701.1519023</w:t>
        </w:r>
      </w:hyperlink>
    </w:p>
    <w:bookmarkEnd w:id="340"/>
    <w:bookmarkStart w:id="342"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1">
        <w:r>
          <w:rPr>
            <w:rStyle w:val="Hyperlink"/>
          </w:rPr>
          <w:t xml:space="preserve">https://doi.org/10.1080/00952990.2019.1694536</w:t>
        </w:r>
      </w:hyperlink>
    </w:p>
    <w:bookmarkEnd w:id="342"/>
    <w:bookmarkStart w:id="344"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3">
        <w:r>
          <w:rPr>
            <w:rStyle w:val="Hyperlink"/>
          </w:rPr>
          <w:t xml:space="preserve">https://doi.org/10.1111/jrh.70076</w:t>
        </w:r>
      </w:hyperlink>
    </w:p>
    <w:bookmarkEnd w:id="344"/>
    <w:bookmarkStart w:id="345"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5"/>
    <w:bookmarkStart w:id="347"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6">
        <w:r>
          <w:rPr>
            <w:rStyle w:val="Hyperlink"/>
          </w:rPr>
          <w:t xml:space="preserve">https://doi.org/10.1038/s41380-018-0094-5</w:t>
        </w:r>
      </w:hyperlink>
    </w:p>
    <w:bookmarkEnd w:id="347"/>
    <w:bookmarkStart w:id="349"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8">
        <w:r>
          <w:rPr>
            <w:rStyle w:val="Hyperlink"/>
          </w:rPr>
          <w:t xml:space="preserve">https://doi.org/10.1097/JTO.0b013e3181ec173d</w:t>
        </w:r>
      </w:hyperlink>
    </w:p>
    <w:bookmarkEnd w:id="349"/>
    <w:bookmarkStart w:id="350"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0"/>
    <w:bookmarkStart w:id="351"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1"/>
    <w:bookmarkStart w:id="353"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2">
        <w:r>
          <w:rPr>
            <w:rStyle w:val="Hyperlink"/>
          </w:rPr>
          <w:t xml:space="preserve">https://doi.org/10.1177/00333549211041554</w:t>
        </w:r>
      </w:hyperlink>
    </w:p>
    <w:bookmarkEnd w:id="353"/>
    <w:bookmarkStart w:id="354"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4"/>
    <w:bookmarkStart w:id="356"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5">
        <w:r>
          <w:rPr>
            <w:rStyle w:val="Hyperlink"/>
          </w:rPr>
          <w:t xml:space="preserve">https://doi.org/10.3389/fnins.2022.808776</w:t>
        </w:r>
      </w:hyperlink>
    </w:p>
    <w:bookmarkEnd w:id="356"/>
    <w:bookmarkStart w:id="358"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7">
        <w:r>
          <w:rPr>
            <w:rStyle w:val="Hyperlink"/>
          </w:rPr>
          <w:t xml:space="preserve">https://doi.org/10.1016/j.psc.2010.04.012</w:t>
        </w:r>
      </w:hyperlink>
    </w:p>
    <w:bookmarkEnd w:id="358"/>
    <w:bookmarkStart w:id="360"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59">
        <w:r>
          <w:rPr>
            <w:rStyle w:val="Hyperlink"/>
          </w:rPr>
          <w:t xml:space="preserve">https://doi.org/10.1016/j.cpr.2017.10.012</w:t>
        </w:r>
      </w:hyperlink>
    </w:p>
    <w:bookmarkEnd w:id="360"/>
    <w:bookmarkStart w:id="362"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1">
        <w:r>
          <w:rPr>
            <w:rStyle w:val="Hyperlink"/>
          </w:rPr>
          <w:t xml:space="preserve">https://doi.org/10.35946/arcr.v41.1.01</w:t>
        </w:r>
      </w:hyperlink>
    </w:p>
    <w:bookmarkEnd w:id="362"/>
    <w:bookmarkStart w:id="364"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3">
        <w:r>
          <w:rPr>
            <w:rStyle w:val="Hyperlink"/>
          </w:rPr>
          <w:t xml:space="preserve">https://doi.org/10.1001/jama.284.13.1689</w:t>
        </w:r>
      </w:hyperlink>
    </w:p>
    <w:bookmarkEnd w:id="364"/>
    <w:bookmarkStart w:id="366"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5">
        <w:r>
          <w:rPr>
            <w:rStyle w:val="Hyperlink"/>
          </w:rPr>
          <w:t xml:space="preserve">https://doi.org/10.1016/j.drugalcdep.2021.108706</w:t>
        </w:r>
      </w:hyperlink>
    </w:p>
    <w:bookmarkEnd w:id="366"/>
    <w:bookmarkStart w:id="368"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7">
        <w:r>
          <w:rPr>
            <w:rStyle w:val="Hyperlink"/>
          </w:rPr>
          <w:t xml:space="preserve">https://doi.org/10.1146/annurev-clinpsy-032816-044949</w:t>
        </w:r>
      </w:hyperlink>
    </w:p>
    <w:bookmarkEnd w:id="368"/>
    <w:bookmarkStart w:id="369"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69"/>
    <w:bookmarkStart w:id="371"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0">
        <w:r>
          <w:rPr>
            <w:rStyle w:val="Hyperlink"/>
          </w:rPr>
          <w:t xml:space="preserve">https://doi.org/10.2196/29563</w:t>
        </w:r>
      </w:hyperlink>
    </w:p>
    <w:bookmarkEnd w:id="371"/>
    <w:bookmarkStart w:id="373" w:name="X8bb79cdd23e0a8d99e4f9b0c203aaa22c56a953"/>
    <w:p>
      <w:pPr>
        <w:pStyle w:val="Bibliography"/>
      </w:pPr>
      <w:r>
        <w:t xml:space="preserve">Office of the Surgeon General (US), Center for Mental Health Services (US), &amp; National Institute of Mental Health (US). (2001).</w:t>
      </w:r>
      <w:r>
        <w:t xml:space="preserve"> </w:t>
      </w:r>
      <w:hyperlink r:id="rId372">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3"/>
    <w:bookmarkStart w:id="375"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4">
        <w:r>
          <w:rPr>
            <w:rStyle w:val="Hyperlink"/>
          </w:rPr>
          <w:t xml:space="preserve">https://doi.org/10.1016/j.jsat.2021.108710</w:t>
        </w:r>
      </w:hyperlink>
    </w:p>
    <w:bookmarkEnd w:id="375"/>
    <w:bookmarkStart w:id="377"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6">
        <w:r>
          <w:rPr>
            <w:rStyle w:val="Hyperlink"/>
          </w:rPr>
          <w:t xml:space="preserve">https://doi.org/10.1037/tps0000250</w:t>
        </w:r>
      </w:hyperlink>
    </w:p>
    <w:bookmarkEnd w:id="377"/>
    <w:bookmarkStart w:id="378"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78"/>
    <w:bookmarkStart w:id="380"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79">
        <w:r>
          <w:rPr>
            <w:rStyle w:val="Hyperlink"/>
          </w:rPr>
          <w:t xml:space="preserve">https://doi.org/10.1016/j.drugalcdep.2019.05.017</w:t>
        </w:r>
      </w:hyperlink>
    </w:p>
    <w:bookmarkEnd w:id="380"/>
    <w:bookmarkStart w:id="381"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1"/>
    <w:bookmarkStart w:id="383"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2">
        <w:r>
          <w:rPr>
            <w:rStyle w:val="Hyperlink"/>
          </w:rPr>
          <w:t xml:space="preserve">https://doi.org/10.1037/0003-066X.47.9.1102</w:t>
        </w:r>
      </w:hyperlink>
    </w:p>
    <w:bookmarkEnd w:id="383"/>
    <w:bookmarkStart w:id="385"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4">
        <w:r>
          <w:rPr>
            <w:rStyle w:val="Hyperlink"/>
          </w:rPr>
          <w:t xml:space="preserve">https://doi.org/10.2196/73265</w:t>
        </w:r>
      </w:hyperlink>
    </w:p>
    <w:bookmarkEnd w:id="385"/>
    <w:bookmarkStart w:id="387"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6">
        <w:r>
          <w:rPr>
            <w:rStyle w:val="Hyperlink"/>
          </w:rPr>
          <w:t xml:space="preserve">https://doi.org/10.1016/0740-5472(94)00080-b</w:t>
        </w:r>
      </w:hyperlink>
    </w:p>
    <w:bookmarkEnd w:id="387"/>
    <w:bookmarkStart w:id="389"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88">
        <w:r>
          <w:rPr>
            <w:rStyle w:val="Hyperlink"/>
          </w:rPr>
          <w:t xml:space="preserve">https://doi.org/10.1177/1073191114540320</w:t>
        </w:r>
      </w:hyperlink>
    </w:p>
    <w:bookmarkEnd w:id="389"/>
    <w:bookmarkStart w:id="390"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0"/>
    <w:bookmarkStart w:id="392"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1">
        <w:r>
          <w:rPr>
            <w:rStyle w:val="Hyperlink"/>
          </w:rPr>
          <w:t xml:space="preserve">https://doi.org/10.1037/adb0000550</w:t>
        </w:r>
      </w:hyperlink>
    </w:p>
    <w:bookmarkEnd w:id="392"/>
    <w:bookmarkStart w:id="394"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3">
        <w:r>
          <w:rPr>
            <w:rStyle w:val="Hyperlink"/>
          </w:rPr>
          <w:t xml:space="preserve">https://doi.org/10.1377/hlthaff.2011.0983</w:t>
        </w:r>
      </w:hyperlink>
    </w:p>
    <w:bookmarkEnd w:id="394"/>
    <w:bookmarkStart w:id="395"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5"/>
    <w:bookmarkStart w:id="397"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6">
        <w:r>
          <w:rPr>
            <w:rStyle w:val="Hyperlink"/>
          </w:rPr>
          <w:t xml:space="preserve">https://doi.org/10.1111/j.1360-0443.1993.tb02028.x</w:t>
        </w:r>
      </w:hyperlink>
    </w:p>
    <w:bookmarkEnd w:id="397"/>
    <w:bookmarkStart w:id="399"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398">
        <w:r>
          <w:rPr>
            <w:rStyle w:val="Hyperlink"/>
          </w:rPr>
          <w:t xml:space="preserve">https://doi.org/10.1146/annurev-clinpsy-021815-093351</w:t>
        </w:r>
      </w:hyperlink>
    </w:p>
    <w:bookmarkEnd w:id="399"/>
    <w:bookmarkStart w:id="401"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0">
        <w:r>
          <w:rPr>
            <w:rStyle w:val="Hyperlink"/>
          </w:rPr>
          <w:t xml:space="preserve">https://doi.org/10.1111/j.1530-0277.2006.00263.x</w:t>
        </w:r>
      </w:hyperlink>
    </w:p>
    <w:bookmarkEnd w:id="401"/>
    <w:bookmarkStart w:id="403"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2">
        <w:r>
          <w:rPr>
            <w:rStyle w:val="Hyperlink"/>
          </w:rPr>
          <w:t xml:space="preserve">https://doi.org/10.1016/j.ijhcs.2020.102551</w:t>
        </w:r>
      </w:hyperlink>
    </w:p>
    <w:bookmarkEnd w:id="403"/>
    <w:bookmarkStart w:id="405"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4">
        <w:r>
          <w:rPr>
            <w:rStyle w:val="Hyperlink"/>
          </w:rPr>
          <w:t xml:space="preserve">https://doi.org/10.1001/jamapsychiatry.2013.4450</w:t>
        </w:r>
      </w:hyperlink>
    </w:p>
    <w:bookmarkEnd w:id="405"/>
    <w:bookmarkStart w:id="407"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6">
        <w:r>
          <w:rPr>
            <w:rStyle w:val="Hyperlink"/>
          </w:rPr>
          <w:t xml:space="preserve">https://doi.org/10.1111/add.13479</w:t>
        </w:r>
      </w:hyperlink>
    </w:p>
    <w:bookmarkEnd w:id="407"/>
    <w:bookmarkStart w:id="409"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08">
        <w:r>
          <w:rPr>
            <w:rStyle w:val="Hyperlink"/>
          </w:rPr>
          <w:t xml:space="preserve">https://doi.org/10.1037/adb0000666</w:t>
        </w:r>
      </w:hyperlink>
    </w:p>
    <w:bookmarkEnd w:id="409"/>
    <w:bookmarkStart w:id="411"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0">
        <w:r>
          <w:rPr>
            <w:rStyle w:val="Hyperlink"/>
          </w:rPr>
          <w:t xml:space="preserve">https://doi.org/10.1145/3374218</w:t>
        </w:r>
      </w:hyperlink>
    </w:p>
    <w:bookmarkEnd w:id="411"/>
    <w:bookmarkStart w:id="413"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2">
        <w:r>
          <w:rPr>
            <w:rStyle w:val="Hyperlink"/>
          </w:rPr>
          <w:t xml:space="preserve">https://doi.org/10.1177/1178221820976988</w:t>
        </w:r>
      </w:hyperlink>
    </w:p>
    <w:bookmarkEnd w:id="413"/>
    <w:bookmarkStart w:id="415"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4">
        <w:r>
          <w:rPr>
            <w:rStyle w:val="Hyperlink"/>
          </w:rPr>
          <w:t xml:space="preserve">https://doi.org/10.1037/0003-066X.60.4.340</w:t>
        </w:r>
      </w:hyperlink>
    </w:p>
    <w:bookmarkEnd w:id="415"/>
    <w:bookmarkStart w:id="416"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6"/>
    <w:bookmarkStart w:id="417"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17"/>
    <w:bookmarkStart w:id="419" w:name="Xb4363def9a086869984bb1996514c38c4a5108e"/>
    <w:p>
      <w:pPr>
        <w:pStyle w:val="Bibliography"/>
      </w:pPr>
      <w:r>
        <w:t xml:space="preserve">Substance Abuse and Mental Health Services Administration (US), &amp; Office of the Surgeon General (US). (2016).</w:t>
      </w:r>
      <w:r>
        <w:t xml:space="preserve"> </w:t>
      </w:r>
      <w:hyperlink r:id="rId418">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19"/>
    <w:bookmarkStart w:id="421"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0">
        <w:r>
          <w:rPr>
            <w:rStyle w:val="Hyperlink"/>
          </w:rPr>
          <w:t xml:space="preserve">https://doi.org/10.1080/19371918.2013.758975</w:t>
        </w:r>
      </w:hyperlink>
    </w:p>
    <w:bookmarkEnd w:id="421"/>
    <w:bookmarkStart w:id="423"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2">
        <w:r>
          <w:rPr>
            <w:rStyle w:val="Hyperlink"/>
          </w:rPr>
          <w:t xml:space="preserve">https://doi.org/10.1177/0261927X09351676</w:t>
        </w:r>
      </w:hyperlink>
    </w:p>
    <w:bookmarkEnd w:id="423"/>
    <w:bookmarkStart w:id="425"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4">
        <w:r>
          <w:rPr>
            <w:rStyle w:val="Hyperlink"/>
          </w:rPr>
          <w:t xml:space="preserve">https://doi.org/10.1177/17456916221134490</w:t>
        </w:r>
      </w:hyperlink>
    </w:p>
    <w:bookmarkEnd w:id="425"/>
    <w:bookmarkStart w:id="426"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6"/>
    <w:bookmarkStart w:id="428"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27">
        <w:r>
          <w:rPr>
            <w:rStyle w:val="Hyperlink"/>
          </w:rPr>
          <w:t xml:space="preserve">https://doi.org/10.1016/j.landig.2025.100916</w:t>
        </w:r>
      </w:hyperlink>
    </w:p>
    <w:bookmarkEnd w:id="428"/>
    <w:bookmarkStart w:id="430"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29">
        <w:r>
          <w:rPr>
            <w:rStyle w:val="Hyperlink"/>
          </w:rPr>
          <w:t xml:space="preserve">https://doi.org/10.1016/j.artmed.2020.101987</w:t>
        </w:r>
      </w:hyperlink>
    </w:p>
    <w:bookmarkEnd w:id="430"/>
    <w:bookmarkStart w:id="432"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1">
        <w:r>
          <w:rPr>
            <w:rStyle w:val="Hyperlink"/>
          </w:rPr>
          <w:t xml:space="preserve">https://doi.org/10.1111/j.1530-0277.1984.tb05523.x</w:t>
        </w:r>
      </w:hyperlink>
    </w:p>
    <w:bookmarkEnd w:id="432"/>
    <w:bookmarkStart w:id="434"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3">
        <w:r>
          <w:rPr>
            <w:rStyle w:val="Hyperlink"/>
          </w:rPr>
          <w:t xml:space="preserve">https://doi.org/10.1093/jamia/ocy052</w:t>
        </w:r>
      </w:hyperlink>
    </w:p>
    <w:bookmarkEnd w:id="434"/>
    <w:bookmarkStart w:id="436"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5">
        <w:r>
          <w:rPr>
            <w:rStyle w:val="Hyperlink"/>
          </w:rPr>
          <w:t xml:space="preserve">https://doi.org/10.1377/hlthaff.20.6.64</w:t>
        </w:r>
      </w:hyperlink>
    </w:p>
    <w:bookmarkEnd w:id="436"/>
    <w:bookmarkStart w:id="438"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37">
        <w:r>
          <w:rPr>
            <w:rStyle w:val="Hyperlink"/>
          </w:rPr>
          <w:t xml:space="preserve">https://doi.org/10.1016/j.cpr.2005.11.003</w:t>
        </w:r>
      </w:hyperlink>
    </w:p>
    <w:bookmarkEnd w:id="438"/>
    <w:bookmarkStart w:id="440"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39">
        <w:r>
          <w:rPr>
            <w:rStyle w:val="Hyperlink"/>
          </w:rPr>
          <w:t xml:space="preserve">https://doi.org/10.1016/j.jsat.2021.108417</w:t>
        </w:r>
      </w:hyperlink>
    </w:p>
    <w:bookmarkEnd w:id="440"/>
    <w:bookmarkStart w:id="442"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1">
        <w:r>
          <w:rPr>
            <w:rStyle w:val="Hyperlink"/>
          </w:rPr>
          <w:t xml:space="preserve">https://doi.org/10.1016/j.jsat.2016.12.010</w:t>
        </w:r>
      </w:hyperlink>
    </w:p>
    <w:bookmarkEnd w:id="442"/>
    <w:bookmarkStart w:id="444" w:name="X2d30c84041d97351f676569bf3de3da0c8a9d6d"/>
    <w:p>
      <w:pPr>
        <w:pStyle w:val="Bibliography"/>
      </w:pPr>
      <w:r>
        <w:t xml:space="preserve">WHO ASSIST Working Group. (2002).</w:t>
      </w:r>
      <w:r>
        <w:t xml:space="preserve"> </w:t>
      </w:r>
      <w:hyperlink r:id="rId443">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4"/>
    <w:bookmarkStart w:id="445"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5"/>
    <w:bookmarkStart w:id="447"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6">
        <w:r>
          <w:rPr>
            <w:rStyle w:val="Hyperlink"/>
          </w:rPr>
          <w:t xml:space="preserve">https://doi.org/10.1037/0003-066X.59.4.224</w:t>
        </w:r>
      </w:hyperlink>
    </w:p>
    <w:bookmarkEnd w:id="447"/>
    <w:bookmarkStart w:id="449"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48">
        <w:r>
          <w:rPr>
            <w:rStyle w:val="Hyperlink"/>
          </w:rPr>
          <w:t xml:space="preserve">https://doi.org/10.1016/j.cpr.2007.01.002</w:t>
        </w:r>
      </w:hyperlink>
    </w:p>
    <w:bookmarkEnd w:id="449"/>
    <w:bookmarkStart w:id="451"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0">
        <w:r>
          <w:rPr>
            <w:rStyle w:val="Hyperlink"/>
          </w:rPr>
          <w:t xml:space="preserve">https://doi.org/10.1080/14659891.2018.1523968</w:t>
        </w:r>
      </w:hyperlink>
    </w:p>
    <w:bookmarkEnd w:id="451"/>
    <w:bookmarkStart w:id="453"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2">
        <w:r>
          <w:rPr>
            <w:rStyle w:val="Hyperlink"/>
          </w:rPr>
          <w:t xml:space="preserve">https://doi.org/10.1177/1073191116653829</w:t>
        </w:r>
      </w:hyperlink>
    </w:p>
    <w:bookmarkEnd w:id="453"/>
    <w:bookmarkStart w:id="455"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4">
        <w:r>
          <w:rPr>
            <w:rStyle w:val="Hyperlink"/>
          </w:rPr>
          <w:t xml:space="preserve">https://doi.org/10.1037/pas0000685</w:t>
        </w:r>
      </w:hyperlink>
    </w:p>
    <w:bookmarkEnd w:id="455"/>
    <w:bookmarkStart w:id="457"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6">
        <w:r>
          <w:rPr>
            <w:rStyle w:val="Hyperlink"/>
          </w:rPr>
          <w:t xml:space="preserve">https://doi.org/10.2196/41833</w:t>
        </w:r>
      </w:hyperlink>
    </w:p>
    <w:bookmarkEnd w:id="457"/>
    <w:bookmarkStart w:id="459"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58">
        <w:r>
          <w:rPr>
            <w:rStyle w:val="Hyperlink"/>
          </w:rPr>
          <w:t xml:space="preserve">https://doi.org/10.2196/81697</w:t>
        </w:r>
      </w:hyperlink>
    </w:p>
    <w:bookmarkEnd w:id="459"/>
    <w:bookmarkStart w:id="461"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0">
        <w:r>
          <w:rPr>
            <w:rStyle w:val="Hyperlink"/>
          </w:rPr>
          <w:t xml:space="preserve">https://doi.org/10.31234/osf.io/cgsf7</w:t>
        </w:r>
      </w:hyperlink>
    </w:p>
    <w:bookmarkEnd w:id="461"/>
    <w:bookmarkStart w:id="463"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2">
        <w:r>
          <w:rPr>
            <w:rStyle w:val="Hyperlink"/>
          </w:rPr>
          <w:t xml:space="preserve">https://doi.org/10.1145/1629890.1629897</w:t>
        </w:r>
      </w:hyperlink>
    </w:p>
    <w:bookmarkEnd w:id="463"/>
    <w:bookmarkStart w:id="465"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4">
        <w:r>
          <w:rPr>
            <w:rStyle w:val="Hyperlink"/>
          </w:rPr>
          <w:t xml:space="preserve">https://doi.org/10.1080/17441692.2023.2277854</w:t>
        </w:r>
      </w:hyperlink>
    </w:p>
    <w:bookmarkEnd w:id="465"/>
    <w:bookmarkStart w:id="467"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6">
        <w:r>
          <w:rPr>
            <w:rStyle w:val="Hyperlink"/>
          </w:rPr>
          <w:t xml:space="preserve">https://doi.org/10.2196/mhealth.9117</w:t>
        </w:r>
      </w:hyperlink>
    </w:p>
    <w:bookmarkEnd w:id="467"/>
    <w:bookmarkStart w:id="469"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68">
        <w:r>
          <w:rPr>
            <w:rStyle w:val="Hyperlink"/>
          </w:rPr>
          <w:t xml:space="preserve">https://doi.org/10.1177/1077558712458541</w:t>
        </w:r>
      </w:hyperlink>
    </w:p>
    <w:bookmarkEnd w:id="469"/>
    <w:bookmarkStart w:id="471"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0">
        <w:r>
          <w:rPr>
            <w:rStyle w:val="Hyperlink"/>
          </w:rPr>
          <w:t xml:space="preserve">https://doi.org/10.7326/M14-0295</w:t>
        </w:r>
      </w:hyperlink>
    </w:p>
    <w:bookmarkEnd w:id="471"/>
    <w:bookmarkStart w:id="473"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2">
        <w:r>
          <w:rPr>
            <w:rStyle w:val="Hyperlink"/>
          </w:rPr>
          <w:t xml:space="preserve">https://doi.org/10.1016/j.jsat.2006.03.004</w:t>
        </w:r>
      </w:hyperlink>
    </w:p>
    <w:bookmarkEnd w:id="473"/>
    <w:bookmarkEnd w:id="474"/>
    <w:bookmarkEnd w:id="4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3" Target="https://doi.org/10.1001/jama.284.13.1689" TargetMode="External" /><Relationship Type="http://schemas.openxmlformats.org/officeDocument/2006/relationships/hyperlink" Id="rId316" Target="https://doi.org/10.1001/jamanetworkopen.2020.5852" TargetMode="External" /><Relationship Type="http://schemas.openxmlformats.org/officeDocument/2006/relationships/hyperlink" Id="rId404"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1"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7"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0"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6"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2" Target="https://doi.org/10.1016/j.amepre.2019.08.034" TargetMode="External" /><Relationship Type="http://schemas.openxmlformats.org/officeDocument/2006/relationships/hyperlink" Id="rId336"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29"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4"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37" Target="https://doi.org/10.1016/j.cpr.2005.11.003" TargetMode="External" /><Relationship Type="http://schemas.openxmlformats.org/officeDocument/2006/relationships/hyperlink" Id="rId448" Target="https://doi.org/10.1016/j.cpr.2007.01.002" TargetMode="External" /><Relationship Type="http://schemas.openxmlformats.org/officeDocument/2006/relationships/hyperlink" Id="rId359"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89"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4" Target="https://doi.org/10.1016/j.drugalcdep.2016.10.038" TargetMode="External" /><Relationship Type="http://schemas.openxmlformats.org/officeDocument/2006/relationships/hyperlink" Id="rId379"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5"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2" Target="https://doi.org/10.1016/j.ijhcs.2020.102551" TargetMode="External" /><Relationship Type="http://schemas.openxmlformats.org/officeDocument/2006/relationships/hyperlink" Id="rId300" Target="https://doi.org/10.1016/j.josat.2025.209685" TargetMode="External" /><Relationship Type="http://schemas.openxmlformats.org/officeDocument/2006/relationships/hyperlink" Id="rId472"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1" Target="https://doi.org/10.1016/j.jsat.2016.12.010" TargetMode="External" /><Relationship Type="http://schemas.openxmlformats.org/officeDocument/2006/relationships/hyperlink" Id="rId439" Target="https://doi.org/10.1016/j.jsat.2021.108417" TargetMode="External" /><Relationship Type="http://schemas.openxmlformats.org/officeDocument/2006/relationships/hyperlink" Id="rId374" Target="https://doi.org/10.1016/j.jsat.2021.108710" TargetMode="External" /><Relationship Type="http://schemas.openxmlformats.org/officeDocument/2006/relationships/hyperlink" Id="rId427" Target="https://doi.org/10.1016/j.landig.2025.100916" TargetMode="External" /><Relationship Type="http://schemas.openxmlformats.org/officeDocument/2006/relationships/hyperlink" Id="rId357" Target="https://doi.org/10.1016/j.psc.2010.04.012" TargetMode="External" /><Relationship Type="http://schemas.openxmlformats.org/officeDocument/2006/relationships/hyperlink" Id="rId309" Target="https://doi.org/10.1023/A:1008987426876" TargetMode="External" /><Relationship Type="http://schemas.openxmlformats.org/officeDocument/2006/relationships/hyperlink" Id="rId382" Target="https://doi.org/10.1037/0003-066X.47.9.1102" TargetMode="External" /><Relationship Type="http://schemas.openxmlformats.org/officeDocument/2006/relationships/hyperlink" Id="rId446" Target="https://doi.org/10.1037/0003-066X.59.4.224" TargetMode="External" /><Relationship Type="http://schemas.openxmlformats.org/officeDocument/2006/relationships/hyperlink" Id="rId414" Target="https://doi.org/10.1037/0003-066X.60.4.340"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1" Target="https://doi.org/10.1037/adb0000550" TargetMode="External" /><Relationship Type="http://schemas.openxmlformats.org/officeDocument/2006/relationships/hyperlink" Id="rId408"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4"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6" Target="https://doi.org/10.1037/tps0000250" TargetMode="External" /><Relationship Type="http://schemas.openxmlformats.org/officeDocument/2006/relationships/hyperlink" Id="rId346" Target="https://doi.org/10.1038/s41380-018-0094-5" TargetMode="External" /><Relationship Type="http://schemas.openxmlformats.org/officeDocument/2006/relationships/hyperlink" Id="rId341"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0" Target="https://doi.org/10.1080/14659891.2018.1523968" TargetMode="External" /><Relationship Type="http://schemas.openxmlformats.org/officeDocument/2006/relationships/hyperlink" Id="rId464" Target="https://doi.org/10.1080/17441692.2023.2277854" TargetMode="External" /><Relationship Type="http://schemas.openxmlformats.org/officeDocument/2006/relationships/hyperlink" Id="rId420" Target="https://doi.org/10.1080/19371918.2013.758975" TargetMode="External" /><Relationship Type="http://schemas.openxmlformats.org/officeDocument/2006/relationships/hyperlink" Id="rId433"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2" Target="https://doi.org/10.1097/ADM.0000000000000312" TargetMode="External" /><Relationship Type="http://schemas.openxmlformats.org/officeDocument/2006/relationships/hyperlink" Id="rId348" Target="https://doi.org/10.1097/JTO.0b013e3181ec173d" TargetMode="External" /><Relationship Type="http://schemas.openxmlformats.org/officeDocument/2006/relationships/hyperlink" Id="rId406"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6" Target="https://doi.org/10.1111/j.1360-0443.1993.tb02028.x" TargetMode="External" /><Relationship Type="http://schemas.openxmlformats.org/officeDocument/2006/relationships/hyperlink" Id="rId431" Target="https://doi.org/10.1111/j.1530-0277.1984.tb05523.x" TargetMode="External" /><Relationship Type="http://schemas.openxmlformats.org/officeDocument/2006/relationships/hyperlink" Id="rId400" Target="https://doi.org/10.1111/j.1530-0277.2006.00263.x" TargetMode="External" /><Relationship Type="http://schemas.openxmlformats.org/officeDocument/2006/relationships/hyperlink" Id="rId343"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2" Target="https://doi.org/10.1145/1502650.1502678" TargetMode="External" /><Relationship Type="http://schemas.openxmlformats.org/officeDocument/2006/relationships/hyperlink" Id="rId339" Target="https://doi.org/10.1145/1518701.1519023" TargetMode="External" /><Relationship Type="http://schemas.openxmlformats.org/officeDocument/2006/relationships/hyperlink" Id="rId462" Target="https://doi.org/10.1145/1629890.1629897" TargetMode="External" /><Relationship Type="http://schemas.openxmlformats.org/officeDocument/2006/relationships/hyperlink" Id="rId305"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0" Target="https://doi.org/10.1145/2678025.2701399" TargetMode="External" /><Relationship Type="http://schemas.openxmlformats.org/officeDocument/2006/relationships/hyperlink" Id="rId318" Target="https://doi.org/10.1145/2858036.2858402" TargetMode="External" /><Relationship Type="http://schemas.openxmlformats.org/officeDocument/2006/relationships/hyperlink" Id="rId410" Target="https://doi.org/10.1145/3374218" TargetMode="External" /><Relationship Type="http://schemas.openxmlformats.org/officeDocument/2006/relationships/hyperlink" Id="rId398" Target="https://doi.org/10.1146/annurev-clinpsy-021815-093351" TargetMode="External" /><Relationship Type="http://schemas.openxmlformats.org/officeDocument/2006/relationships/hyperlink" Id="rId367"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3"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2" Target="https://doi.org/10.1177/00333549211041554" TargetMode="External" /><Relationship Type="http://schemas.openxmlformats.org/officeDocument/2006/relationships/hyperlink" Id="rId422"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88" Target="https://doi.org/10.1177/1073191114540320" TargetMode="External" /><Relationship Type="http://schemas.openxmlformats.org/officeDocument/2006/relationships/hyperlink" Id="rId452" Target="https://doi.org/10.1177/1073191116653829" TargetMode="External" /><Relationship Type="http://schemas.openxmlformats.org/officeDocument/2006/relationships/hyperlink" Id="rId468" Target="https://doi.org/10.1177/1077558712458541" TargetMode="External" /><Relationship Type="http://schemas.openxmlformats.org/officeDocument/2006/relationships/hyperlink" Id="rId412" Target="https://doi.org/10.1177/1178221820976988" TargetMode="External" /><Relationship Type="http://schemas.openxmlformats.org/officeDocument/2006/relationships/hyperlink" Id="rId424" Target="https://doi.org/10.1177/17456916221134490" TargetMode="External" /><Relationship Type="http://schemas.openxmlformats.org/officeDocument/2006/relationships/hyperlink" Id="rId334" Target="https://doi.org/10.1214/17-EJS1338SI" TargetMode="External" /><Relationship Type="http://schemas.openxmlformats.org/officeDocument/2006/relationships/hyperlink" Id="rId435" Target="https://doi.org/10.1377/hlthaff.20.6.64" TargetMode="External" /><Relationship Type="http://schemas.openxmlformats.org/officeDocument/2006/relationships/hyperlink" Id="rId393"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0"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6" Target="https://doi.org/10.2196/41833" TargetMode="External" /><Relationship Type="http://schemas.openxmlformats.org/officeDocument/2006/relationships/hyperlink" Id="rId384" Target="https://doi.org/10.2196/73265" TargetMode="External" /><Relationship Type="http://schemas.openxmlformats.org/officeDocument/2006/relationships/hyperlink" Id="rId458" Target="https://doi.org/10.2196/81697" TargetMode="External" /><Relationship Type="http://schemas.openxmlformats.org/officeDocument/2006/relationships/hyperlink" Id="rId296" Target="https://doi.org/10.2196/mental.9777" TargetMode="External" /><Relationship Type="http://schemas.openxmlformats.org/officeDocument/2006/relationships/hyperlink" Id="rId466" Target="https://doi.org/10.2196/mhealth.9117" TargetMode="External" /><Relationship Type="http://schemas.openxmlformats.org/officeDocument/2006/relationships/hyperlink" Id="rId460" Target="https://doi.org/10.31234/osf.io/cgsf7" TargetMode="External" /><Relationship Type="http://schemas.openxmlformats.org/officeDocument/2006/relationships/hyperlink" Id="rId355" Target="https://doi.org/10.3389/fnins.2022.808776" TargetMode="External" /><Relationship Type="http://schemas.openxmlformats.org/officeDocument/2006/relationships/hyperlink" Id="rId361"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0" Target="https://doi.org/10.7326/M14-0295" TargetMode="External" /><Relationship Type="http://schemas.openxmlformats.org/officeDocument/2006/relationships/hyperlink" Id="rId311"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preview.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3" Target="https://www.ncbi.nlm.nih.gov/pubmed/12199834" TargetMode="External" /><Relationship Type="http://schemas.openxmlformats.org/officeDocument/2006/relationships/hyperlink" Id="rId372" Target="https://www.ncbi.nlm.nih.gov/pubmed/20669516" TargetMode="External" /><Relationship Type="http://schemas.openxmlformats.org/officeDocument/2006/relationships/hyperlink" Id="rId418"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3" Target="https://doi.org/10.1001/jama.284.13.1689" TargetMode="External" /><Relationship Type="http://schemas.openxmlformats.org/officeDocument/2006/relationships/hyperlink" Id="rId316" Target="https://doi.org/10.1001/jamanetworkopen.2020.5852" TargetMode="External" /><Relationship Type="http://schemas.openxmlformats.org/officeDocument/2006/relationships/hyperlink" Id="rId404"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1"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7"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0"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6"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2" Target="https://doi.org/10.1016/j.amepre.2019.08.034" TargetMode="External" /><Relationship Type="http://schemas.openxmlformats.org/officeDocument/2006/relationships/hyperlink" Id="rId336"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29"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4"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37" Target="https://doi.org/10.1016/j.cpr.2005.11.003" TargetMode="External" /><Relationship Type="http://schemas.openxmlformats.org/officeDocument/2006/relationships/hyperlink" Id="rId448" Target="https://doi.org/10.1016/j.cpr.2007.01.002" TargetMode="External" /><Relationship Type="http://schemas.openxmlformats.org/officeDocument/2006/relationships/hyperlink" Id="rId359"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89"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4" Target="https://doi.org/10.1016/j.drugalcdep.2016.10.038" TargetMode="External" /><Relationship Type="http://schemas.openxmlformats.org/officeDocument/2006/relationships/hyperlink" Id="rId379"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5"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2" Target="https://doi.org/10.1016/j.ijhcs.2020.102551" TargetMode="External" /><Relationship Type="http://schemas.openxmlformats.org/officeDocument/2006/relationships/hyperlink" Id="rId300" Target="https://doi.org/10.1016/j.josat.2025.209685" TargetMode="External" /><Relationship Type="http://schemas.openxmlformats.org/officeDocument/2006/relationships/hyperlink" Id="rId472"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1" Target="https://doi.org/10.1016/j.jsat.2016.12.010" TargetMode="External" /><Relationship Type="http://schemas.openxmlformats.org/officeDocument/2006/relationships/hyperlink" Id="rId439" Target="https://doi.org/10.1016/j.jsat.2021.108417" TargetMode="External" /><Relationship Type="http://schemas.openxmlformats.org/officeDocument/2006/relationships/hyperlink" Id="rId374" Target="https://doi.org/10.1016/j.jsat.2021.108710" TargetMode="External" /><Relationship Type="http://schemas.openxmlformats.org/officeDocument/2006/relationships/hyperlink" Id="rId427" Target="https://doi.org/10.1016/j.landig.2025.100916" TargetMode="External" /><Relationship Type="http://schemas.openxmlformats.org/officeDocument/2006/relationships/hyperlink" Id="rId357" Target="https://doi.org/10.1016/j.psc.2010.04.012" TargetMode="External" /><Relationship Type="http://schemas.openxmlformats.org/officeDocument/2006/relationships/hyperlink" Id="rId309" Target="https://doi.org/10.1023/A:1008987426876" TargetMode="External" /><Relationship Type="http://schemas.openxmlformats.org/officeDocument/2006/relationships/hyperlink" Id="rId382" Target="https://doi.org/10.1037/0003-066X.47.9.1102" TargetMode="External" /><Relationship Type="http://schemas.openxmlformats.org/officeDocument/2006/relationships/hyperlink" Id="rId446" Target="https://doi.org/10.1037/0003-066X.59.4.224" TargetMode="External" /><Relationship Type="http://schemas.openxmlformats.org/officeDocument/2006/relationships/hyperlink" Id="rId414" Target="https://doi.org/10.1037/0003-066X.60.4.340"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1" Target="https://doi.org/10.1037/adb0000550" TargetMode="External" /><Relationship Type="http://schemas.openxmlformats.org/officeDocument/2006/relationships/hyperlink" Id="rId408"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4"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6" Target="https://doi.org/10.1037/tps0000250" TargetMode="External" /><Relationship Type="http://schemas.openxmlformats.org/officeDocument/2006/relationships/hyperlink" Id="rId346" Target="https://doi.org/10.1038/s41380-018-0094-5" TargetMode="External" /><Relationship Type="http://schemas.openxmlformats.org/officeDocument/2006/relationships/hyperlink" Id="rId341"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0" Target="https://doi.org/10.1080/14659891.2018.1523968" TargetMode="External" /><Relationship Type="http://schemas.openxmlformats.org/officeDocument/2006/relationships/hyperlink" Id="rId464" Target="https://doi.org/10.1080/17441692.2023.2277854" TargetMode="External" /><Relationship Type="http://schemas.openxmlformats.org/officeDocument/2006/relationships/hyperlink" Id="rId420" Target="https://doi.org/10.1080/19371918.2013.758975" TargetMode="External" /><Relationship Type="http://schemas.openxmlformats.org/officeDocument/2006/relationships/hyperlink" Id="rId433"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2" Target="https://doi.org/10.1097/ADM.0000000000000312" TargetMode="External" /><Relationship Type="http://schemas.openxmlformats.org/officeDocument/2006/relationships/hyperlink" Id="rId348" Target="https://doi.org/10.1097/JTO.0b013e3181ec173d" TargetMode="External" /><Relationship Type="http://schemas.openxmlformats.org/officeDocument/2006/relationships/hyperlink" Id="rId406"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6" Target="https://doi.org/10.1111/j.1360-0443.1993.tb02028.x" TargetMode="External" /><Relationship Type="http://schemas.openxmlformats.org/officeDocument/2006/relationships/hyperlink" Id="rId431" Target="https://doi.org/10.1111/j.1530-0277.1984.tb05523.x" TargetMode="External" /><Relationship Type="http://schemas.openxmlformats.org/officeDocument/2006/relationships/hyperlink" Id="rId400" Target="https://doi.org/10.1111/j.1530-0277.2006.00263.x" TargetMode="External" /><Relationship Type="http://schemas.openxmlformats.org/officeDocument/2006/relationships/hyperlink" Id="rId343"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2" Target="https://doi.org/10.1145/1502650.1502678" TargetMode="External" /><Relationship Type="http://schemas.openxmlformats.org/officeDocument/2006/relationships/hyperlink" Id="rId339" Target="https://doi.org/10.1145/1518701.1519023" TargetMode="External" /><Relationship Type="http://schemas.openxmlformats.org/officeDocument/2006/relationships/hyperlink" Id="rId462" Target="https://doi.org/10.1145/1629890.1629897" TargetMode="External" /><Relationship Type="http://schemas.openxmlformats.org/officeDocument/2006/relationships/hyperlink" Id="rId305"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0" Target="https://doi.org/10.1145/2678025.2701399" TargetMode="External" /><Relationship Type="http://schemas.openxmlformats.org/officeDocument/2006/relationships/hyperlink" Id="rId318" Target="https://doi.org/10.1145/2858036.2858402" TargetMode="External" /><Relationship Type="http://schemas.openxmlformats.org/officeDocument/2006/relationships/hyperlink" Id="rId410" Target="https://doi.org/10.1145/3374218" TargetMode="External" /><Relationship Type="http://schemas.openxmlformats.org/officeDocument/2006/relationships/hyperlink" Id="rId398" Target="https://doi.org/10.1146/annurev-clinpsy-021815-093351" TargetMode="External" /><Relationship Type="http://schemas.openxmlformats.org/officeDocument/2006/relationships/hyperlink" Id="rId367"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3"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2" Target="https://doi.org/10.1177/00333549211041554" TargetMode="External" /><Relationship Type="http://schemas.openxmlformats.org/officeDocument/2006/relationships/hyperlink" Id="rId422"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88" Target="https://doi.org/10.1177/1073191114540320" TargetMode="External" /><Relationship Type="http://schemas.openxmlformats.org/officeDocument/2006/relationships/hyperlink" Id="rId452" Target="https://doi.org/10.1177/1073191116653829" TargetMode="External" /><Relationship Type="http://schemas.openxmlformats.org/officeDocument/2006/relationships/hyperlink" Id="rId468" Target="https://doi.org/10.1177/1077558712458541" TargetMode="External" /><Relationship Type="http://schemas.openxmlformats.org/officeDocument/2006/relationships/hyperlink" Id="rId412" Target="https://doi.org/10.1177/1178221820976988" TargetMode="External" /><Relationship Type="http://schemas.openxmlformats.org/officeDocument/2006/relationships/hyperlink" Id="rId424" Target="https://doi.org/10.1177/17456916221134490" TargetMode="External" /><Relationship Type="http://schemas.openxmlformats.org/officeDocument/2006/relationships/hyperlink" Id="rId334" Target="https://doi.org/10.1214/17-EJS1338SI" TargetMode="External" /><Relationship Type="http://schemas.openxmlformats.org/officeDocument/2006/relationships/hyperlink" Id="rId435" Target="https://doi.org/10.1377/hlthaff.20.6.64" TargetMode="External" /><Relationship Type="http://schemas.openxmlformats.org/officeDocument/2006/relationships/hyperlink" Id="rId393"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0"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6" Target="https://doi.org/10.2196/41833" TargetMode="External" /><Relationship Type="http://schemas.openxmlformats.org/officeDocument/2006/relationships/hyperlink" Id="rId384" Target="https://doi.org/10.2196/73265" TargetMode="External" /><Relationship Type="http://schemas.openxmlformats.org/officeDocument/2006/relationships/hyperlink" Id="rId458" Target="https://doi.org/10.2196/81697" TargetMode="External" /><Relationship Type="http://schemas.openxmlformats.org/officeDocument/2006/relationships/hyperlink" Id="rId296" Target="https://doi.org/10.2196/mental.9777" TargetMode="External" /><Relationship Type="http://schemas.openxmlformats.org/officeDocument/2006/relationships/hyperlink" Id="rId466" Target="https://doi.org/10.2196/mhealth.9117" TargetMode="External" /><Relationship Type="http://schemas.openxmlformats.org/officeDocument/2006/relationships/hyperlink" Id="rId460" Target="https://doi.org/10.31234/osf.io/cgsf7" TargetMode="External" /><Relationship Type="http://schemas.openxmlformats.org/officeDocument/2006/relationships/hyperlink" Id="rId355" Target="https://doi.org/10.3389/fnins.2022.808776" TargetMode="External" /><Relationship Type="http://schemas.openxmlformats.org/officeDocument/2006/relationships/hyperlink" Id="rId361"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0" Target="https://doi.org/10.7326/M14-0295" TargetMode="External" /><Relationship Type="http://schemas.openxmlformats.org/officeDocument/2006/relationships/hyperlink" Id="rId311"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preview.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3" Target="https://www.ncbi.nlm.nih.gov/pubmed/12199834" TargetMode="External" /><Relationship Type="http://schemas.openxmlformats.org/officeDocument/2006/relationships/hyperlink" Id="rId372" Target="https://www.ncbi.nlm.nih.gov/pubmed/20669516" TargetMode="External" /><Relationship Type="http://schemas.openxmlformats.org/officeDocument/2006/relationships/hyperlink" Id="rId418"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2026-03-30T20:38:16Z</dcterms:created>
  <dcterms:modified xsi:type="dcterms:W3CDTF">2026-03-30T20:38:16Z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lear-hidden-classes">
    <vt:lpwstr>none</vt:lpwstr>
  </property>
  <property fmtid="{D5CDD505-2E9C-101B-9397-08002B2CF9AE}" pid="7" name="csl">
    <vt:lpwstr>https://raw.githubusercontent.com/citation-style-language/styles/master/apa.csl</vt:lpwstr>
  </property>
  <property fmtid="{D5CDD505-2E9C-101B-9397-08002B2CF9AE}" pid="8" name="date">
    <vt:lpwstr>2026-03-30</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