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E39E5" w14:textId="3FF8B218" w:rsidR="009307A4" w:rsidRPr="009307A4" w:rsidRDefault="009307A4" w:rsidP="009307A4">
      <w:pPr>
        <w:spacing w:line="360" w:lineRule="auto"/>
        <w:jc w:val="center"/>
        <w:rPr>
          <w:b/>
          <w:bCs/>
          <w:sz w:val="32"/>
          <w:szCs w:val="32"/>
          <w:lang w:val="en-US"/>
        </w:rPr>
      </w:pPr>
      <w:r w:rsidRPr="009307A4">
        <w:rPr>
          <w:b/>
          <w:bCs/>
          <w:sz w:val="32"/>
          <w:szCs w:val="32"/>
          <w:lang w:val="en-US"/>
        </w:rPr>
        <w:t xml:space="preserve">Kendrick </w:t>
      </w:r>
      <w:proofErr w:type="spellStart"/>
      <w:r w:rsidRPr="009307A4">
        <w:rPr>
          <w:b/>
          <w:bCs/>
          <w:sz w:val="32"/>
          <w:szCs w:val="32"/>
          <w:lang w:val="en-US"/>
        </w:rPr>
        <w:t>Winata</w:t>
      </w:r>
      <w:proofErr w:type="spellEnd"/>
      <w:r w:rsidRPr="009307A4">
        <w:rPr>
          <w:b/>
          <w:bCs/>
          <w:sz w:val="32"/>
          <w:szCs w:val="32"/>
          <w:lang w:val="en-US"/>
        </w:rPr>
        <w:t xml:space="preserve"> </w:t>
      </w:r>
    </w:p>
    <w:p w14:paraId="361E9C13" w14:textId="609F4DF2" w:rsidR="009307A4" w:rsidRPr="009307A4" w:rsidRDefault="009307A4" w:rsidP="009307A4">
      <w:pPr>
        <w:spacing w:line="360" w:lineRule="auto"/>
        <w:jc w:val="center"/>
        <w:rPr>
          <w:b/>
          <w:bCs/>
          <w:sz w:val="28"/>
          <w:szCs w:val="28"/>
          <w:lang w:val="en-US"/>
        </w:rPr>
      </w:pPr>
      <w:r w:rsidRPr="009307A4">
        <w:rPr>
          <w:b/>
          <w:bCs/>
          <w:sz w:val="28"/>
          <w:szCs w:val="28"/>
          <w:lang w:val="en-US"/>
        </w:rPr>
        <w:t>QF600 – Asset Pricing</w:t>
      </w:r>
    </w:p>
    <w:p w14:paraId="28E282DD" w14:textId="555A55AC" w:rsidR="009307A4" w:rsidRPr="009307A4" w:rsidRDefault="009307A4" w:rsidP="009307A4">
      <w:pPr>
        <w:spacing w:line="360" w:lineRule="auto"/>
        <w:jc w:val="center"/>
        <w:rPr>
          <w:b/>
          <w:bCs/>
          <w:sz w:val="28"/>
          <w:szCs w:val="28"/>
          <w:lang w:val="en-US"/>
        </w:rPr>
      </w:pPr>
      <w:r w:rsidRPr="009307A4">
        <w:rPr>
          <w:b/>
          <w:bCs/>
          <w:sz w:val="28"/>
          <w:szCs w:val="28"/>
          <w:lang w:val="en-US"/>
        </w:rPr>
        <w:t xml:space="preserve">Homework </w:t>
      </w:r>
      <w:r w:rsidR="00994271">
        <w:rPr>
          <w:b/>
          <w:bCs/>
          <w:sz w:val="28"/>
          <w:szCs w:val="28"/>
          <w:lang w:val="en-US"/>
        </w:rPr>
        <w:t>3</w:t>
      </w:r>
    </w:p>
    <w:p w14:paraId="3EB9F97D" w14:textId="77777777" w:rsidR="009307A4" w:rsidRDefault="009307A4">
      <w:pPr>
        <w:rPr>
          <w:b/>
          <w:bCs/>
          <w:lang w:val="en-US"/>
        </w:rPr>
      </w:pPr>
    </w:p>
    <w:p w14:paraId="50C50DBB" w14:textId="77777777" w:rsidR="00D7115C" w:rsidRPr="00983985" w:rsidRDefault="00D7115C" w:rsidP="00535854">
      <w:pPr>
        <w:rPr>
          <w:b/>
          <w:bCs/>
          <w:lang w:val="en-US"/>
        </w:rPr>
      </w:pPr>
    </w:p>
    <w:p w14:paraId="6C9EED53" w14:textId="1FC750E8" w:rsidR="00240E0C" w:rsidRPr="00AE44CD" w:rsidRDefault="00AE44CD" w:rsidP="00AE44CD">
      <w:pPr>
        <w:rPr>
          <w:b/>
          <w:bCs/>
        </w:rPr>
      </w:pPr>
      <w:r w:rsidRPr="00AE44CD">
        <w:rPr>
          <w:rFonts w:ascii="Lucida Sans Unicode" w:hAnsi="Lucida Sans Unicode" w:cs="Lucida Sans Unicode"/>
          <w:b/>
          <w:bCs/>
          <w:color w:val="202122"/>
          <w:spacing w:val="3"/>
          <w:sz w:val="29"/>
          <w:szCs w:val="29"/>
        </w:rPr>
        <w:t>Create a table showing the performance metrics for the ten industry portfolios.</w:t>
      </w:r>
    </w:p>
    <w:p w14:paraId="50CDC097" w14:textId="3C77A5BB" w:rsidR="00240E0C" w:rsidRDefault="00166359" w:rsidP="00240E0C">
      <w:r w:rsidRPr="009B67D1">
        <w:t xml:space="preserve"> </w:t>
      </w:r>
      <w:r w:rsidR="00AE44CD" w:rsidRPr="00AE44CD">
        <w:drawing>
          <wp:inline distT="0" distB="0" distL="0" distR="0" wp14:anchorId="13945A63" wp14:editId="1ECBF82F">
            <wp:extent cx="6479540" cy="3582670"/>
            <wp:effectExtent l="0" t="0" r="0" b="0"/>
            <wp:docPr id="1"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9540" cy="3582670"/>
                    </a:xfrm>
                    <a:prstGeom prst="rect">
                      <a:avLst/>
                    </a:prstGeom>
                  </pic:spPr>
                </pic:pic>
              </a:graphicData>
            </a:graphic>
          </wp:inline>
        </w:drawing>
      </w:r>
    </w:p>
    <w:p w14:paraId="1F869EBD" w14:textId="77777777" w:rsidR="00AE44CD" w:rsidRDefault="00AE44CD" w:rsidP="00AE44CD">
      <w:pPr>
        <w:rPr>
          <w:rFonts w:ascii="Lucida Sans Unicode" w:hAnsi="Lucida Sans Unicode" w:cs="Lucida Sans Unicode"/>
          <w:color w:val="202122"/>
          <w:spacing w:val="6"/>
          <w:sz w:val="29"/>
          <w:szCs w:val="29"/>
        </w:rPr>
      </w:pPr>
    </w:p>
    <w:p w14:paraId="6788AA24" w14:textId="2CB9FEB3" w:rsidR="00AE44CD" w:rsidRDefault="00AE44CD">
      <w:pPr>
        <w:rPr>
          <w:rFonts w:ascii="Lucida Sans Unicode" w:hAnsi="Lucida Sans Unicode" w:cs="Lucida Sans Unicode"/>
          <w:color w:val="202122"/>
          <w:spacing w:val="6"/>
          <w:sz w:val="29"/>
          <w:szCs w:val="29"/>
        </w:rPr>
      </w:pPr>
      <w:r>
        <w:rPr>
          <w:rFonts w:ascii="Lucida Sans Unicode" w:hAnsi="Lucida Sans Unicode" w:cs="Lucida Sans Unicode"/>
          <w:color w:val="202122"/>
          <w:spacing w:val="6"/>
          <w:sz w:val="29"/>
          <w:szCs w:val="29"/>
        </w:rPr>
        <w:br w:type="page"/>
      </w:r>
    </w:p>
    <w:p w14:paraId="6E271F4D" w14:textId="72CAC230" w:rsidR="00AE44CD" w:rsidRPr="00AE44CD" w:rsidRDefault="00AE44CD" w:rsidP="00AE44CD">
      <w:pPr>
        <w:rPr>
          <w:b/>
          <w:bCs/>
        </w:rPr>
      </w:pPr>
      <w:r w:rsidRPr="00AE44CD">
        <w:rPr>
          <w:rFonts w:ascii="Lucida Sans Unicode" w:hAnsi="Lucida Sans Unicode" w:cs="Lucida Sans Unicode"/>
          <w:b/>
          <w:bCs/>
          <w:color w:val="202122"/>
          <w:spacing w:val="6"/>
          <w:sz w:val="29"/>
          <w:szCs w:val="29"/>
        </w:rPr>
        <w:lastRenderedPageBreak/>
        <w:t>Plot your results as a bar chart for each performance metric.</w:t>
      </w:r>
    </w:p>
    <w:p w14:paraId="551DBB6B" w14:textId="57253561" w:rsidR="00AE44CD" w:rsidRDefault="00AE44CD" w:rsidP="00240E0C">
      <w:pPr>
        <w:rPr>
          <w:b/>
          <w:bCs/>
        </w:rPr>
      </w:pPr>
    </w:p>
    <w:p w14:paraId="469A19FA" w14:textId="138D655D" w:rsidR="004E7F84" w:rsidRDefault="00AE44CD" w:rsidP="004E7F84">
      <w:pPr>
        <w:jc w:val="center"/>
        <w:rPr>
          <w:b/>
          <w:bCs/>
        </w:rPr>
      </w:pPr>
      <w:r>
        <w:rPr>
          <w:b/>
          <w:bCs/>
          <w:noProof/>
        </w:rPr>
        <w:drawing>
          <wp:inline distT="0" distB="0" distL="0" distR="0" wp14:anchorId="43D5E8E3" wp14:editId="7E41FBA2">
            <wp:extent cx="5753100" cy="4292600"/>
            <wp:effectExtent l="0" t="0" r="0" b="0"/>
            <wp:docPr id="3" name="Picture 3"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rpe ratio.png"/>
                    <pic:cNvPicPr/>
                  </pic:nvPicPr>
                  <pic:blipFill>
                    <a:blip r:embed="rId8">
                      <a:extLst>
                        <a:ext uri="{28A0092B-C50C-407E-A947-70E740481C1C}">
                          <a14:useLocalDpi xmlns:a14="http://schemas.microsoft.com/office/drawing/2010/main" val="0"/>
                        </a:ext>
                      </a:extLst>
                    </a:blip>
                    <a:stretch>
                      <a:fillRect/>
                    </a:stretch>
                  </pic:blipFill>
                  <pic:spPr>
                    <a:xfrm>
                      <a:off x="0" y="0"/>
                      <a:ext cx="5753100" cy="4292600"/>
                    </a:xfrm>
                    <a:prstGeom prst="rect">
                      <a:avLst/>
                    </a:prstGeom>
                  </pic:spPr>
                </pic:pic>
              </a:graphicData>
            </a:graphic>
          </wp:inline>
        </w:drawing>
      </w:r>
      <w:r w:rsidR="004E7F84">
        <w:rPr>
          <w:b/>
          <w:bCs/>
          <w:noProof/>
        </w:rPr>
        <w:drawing>
          <wp:inline distT="0" distB="0" distL="0" distR="0" wp14:anchorId="71EAB690" wp14:editId="546AA840">
            <wp:extent cx="5753100" cy="4292600"/>
            <wp:effectExtent l="0" t="0" r="0" b="0"/>
            <wp:docPr id="7" name="Picture 7"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rtino ratio.png"/>
                    <pic:cNvPicPr/>
                  </pic:nvPicPr>
                  <pic:blipFill>
                    <a:blip r:embed="rId9">
                      <a:extLst>
                        <a:ext uri="{28A0092B-C50C-407E-A947-70E740481C1C}">
                          <a14:useLocalDpi xmlns:a14="http://schemas.microsoft.com/office/drawing/2010/main" val="0"/>
                        </a:ext>
                      </a:extLst>
                    </a:blip>
                    <a:stretch>
                      <a:fillRect/>
                    </a:stretch>
                  </pic:blipFill>
                  <pic:spPr>
                    <a:xfrm>
                      <a:off x="0" y="0"/>
                      <a:ext cx="5753100" cy="4292600"/>
                    </a:xfrm>
                    <a:prstGeom prst="rect">
                      <a:avLst/>
                    </a:prstGeom>
                  </pic:spPr>
                </pic:pic>
              </a:graphicData>
            </a:graphic>
          </wp:inline>
        </w:drawing>
      </w:r>
    </w:p>
    <w:p w14:paraId="497DBCF4" w14:textId="110395D7" w:rsidR="00AE44CD" w:rsidRDefault="004E7F84" w:rsidP="004E7F84">
      <w:pPr>
        <w:jc w:val="center"/>
        <w:rPr>
          <w:b/>
          <w:bCs/>
        </w:rPr>
      </w:pPr>
      <w:r>
        <w:rPr>
          <w:b/>
          <w:bCs/>
          <w:noProof/>
        </w:rPr>
        <w:lastRenderedPageBreak/>
        <w:drawing>
          <wp:inline distT="0" distB="0" distL="0" distR="0" wp14:anchorId="2EAC5284" wp14:editId="23E659C6">
            <wp:extent cx="5753100" cy="4292600"/>
            <wp:effectExtent l="0" t="0" r="0" b="0"/>
            <wp:docPr id="6" name="Picture 6" descr="A graph with blue bar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ynor ratio.png"/>
                    <pic:cNvPicPr/>
                  </pic:nvPicPr>
                  <pic:blipFill>
                    <a:blip r:embed="rId10">
                      <a:extLst>
                        <a:ext uri="{28A0092B-C50C-407E-A947-70E740481C1C}">
                          <a14:useLocalDpi xmlns:a14="http://schemas.microsoft.com/office/drawing/2010/main" val="0"/>
                        </a:ext>
                      </a:extLst>
                    </a:blip>
                    <a:stretch>
                      <a:fillRect/>
                    </a:stretch>
                  </pic:blipFill>
                  <pic:spPr>
                    <a:xfrm>
                      <a:off x="0" y="0"/>
                      <a:ext cx="5753100" cy="4292600"/>
                    </a:xfrm>
                    <a:prstGeom prst="rect">
                      <a:avLst/>
                    </a:prstGeom>
                  </pic:spPr>
                </pic:pic>
              </a:graphicData>
            </a:graphic>
          </wp:inline>
        </w:drawing>
      </w:r>
      <w:r>
        <w:rPr>
          <w:b/>
          <w:bCs/>
          <w:noProof/>
        </w:rPr>
        <w:drawing>
          <wp:inline distT="0" distB="0" distL="0" distR="0" wp14:anchorId="4CEE2B04" wp14:editId="67F52147">
            <wp:extent cx="5753100" cy="4292600"/>
            <wp:effectExtent l="0" t="0" r="0" b="0"/>
            <wp:docPr id="5" name="Picture 5"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ensen alpha.png"/>
                    <pic:cNvPicPr/>
                  </pic:nvPicPr>
                  <pic:blipFill>
                    <a:blip r:embed="rId11">
                      <a:extLst>
                        <a:ext uri="{28A0092B-C50C-407E-A947-70E740481C1C}">
                          <a14:useLocalDpi xmlns:a14="http://schemas.microsoft.com/office/drawing/2010/main" val="0"/>
                        </a:ext>
                      </a:extLst>
                    </a:blip>
                    <a:stretch>
                      <a:fillRect/>
                    </a:stretch>
                  </pic:blipFill>
                  <pic:spPr>
                    <a:xfrm>
                      <a:off x="0" y="0"/>
                      <a:ext cx="5753100" cy="4292600"/>
                    </a:xfrm>
                    <a:prstGeom prst="rect">
                      <a:avLst/>
                    </a:prstGeom>
                  </pic:spPr>
                </pic:pic>
              </a:graphicData>
            </a:graphic>
          </wp:inline>
        </w:drawing>
      </w:r>
      <w:r w:rsidR="00AE44CD">
        <w:rPr>
          <w:b/>
          <w:bCs/>
          <w:noProof/>
        </w:rPr>
        <w:lastRenderedPageBreak/>
        <w:drawing>
          <wp:inline distT="0" distB="0" distL="0" distR="0" wp14:anchorId="1D71AE01" wp14:editId="445F7395">
            <wp:extent cx="5753100" cy="4292600"/>
            <wp:effectExtent l="0" t="0" r="0" b="0"/>
            <wp:docPr id="4" name="Picture 4"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ree factor  alpha.png"/>
                    <pic:cNvPicPr/>
                  </pic:nvPicPr>
                  <pic:blipFill>
                    <a:blip r:embed="rId12">
                      <a:extLst>
                        <a:ext uri="{28A0092B-C50C-407E-A947-70E740481C1C}">
                          <a14:useLocalDpi xmlns:a14="http://schemas.microsoft.com/office/drawing/2010/main" val="0"/>
                        </a:ext>
                      </a:extLst>
                    </a:blip>
                    <a:stretch>
                      <a:fillRect/>
                    </a:stretch>
                  </pic:blipFill>
                  <pic:spPr>
                    <a:xfrm>
                      <a:off x="0" y="0"/>
                      <a:ext cx="5753100" cy="4292600"/>
                    </a:xfrm>
                    <a:prstGeom prst="rect">
                      <a:avLst/>
                    </a:prstGeom>
                  </pic:spPr>
                </pic:pic>
              </a:graphicData>
            </a:graphic>
          </wp:inline>
        </w:drawing>
      </w:r>
    </w:p>
    <w:p w14:paraId="4932F3EA" w14:textId="77777777" w:rsidR="00AE44CD" w:rsidRDefault="00AE44CD">
      <w:pPr>
        <w:rPr>
          <w:rFonts w:ascii="Lucida Sans Unicode" w:hAnsi="Lucida Sans Unicode" w:cs="Lucida Sans Unicode"/>
          <w:color w:val="202122"/>
          <w:spacing w:val="3"/>
          <w:sz w:val="29"/>
          <w:szCs w:val="29"/>
        </w:rPr>
      </w:pPr>
      <w:r>
        <w:rPr>
          <w:rFonts w:ascii="Lucida Sans Unicode" w:hAnsi="Lucida Sans Unicode" w:cs="Lucida Sans Unicode"/>
          <w:color w:val="202122"/>
          <w:spacing w:val="3"/>
          <w:sz w:val="29"/>
          <w:szCs w:val="29"/>
        </w:rPr>
        <w:br w:type="page"/>
      </w:r>
    </w:p>
    <w:p w14:paraId="5D092C3B" w14:textId="766CDBA3" w:rsidR="00AE44CD" w:rsidRPr="00AE44CD" w:rsidRDefault="00AE44CD" w:rsidP="00AE44CD">
      <w:pPr>
        <w:spacing w:before="100" w:beforeAutospacing="1" w:after="100" w:afterAutospacing="1"/>
        <w:rPr>
          <w:rFonts w:ascii="Lucida Sans Unicode" w:hAnsi="Lucida Sans Unicode" w:cs="Lucida Sans Unicode"/>
          <w:b/>
          <w:bCs/>
          <w:color w:val="202122"/>
          <w:spacing w:val="3"/>
          <w:sz w:val="29"/>
          <w:szCs w:val="29"/>
        </w:rPr>
      </w:pPr>
      <w:r w:rsidRPr="00AE44CD">
        <w:rPr>
          <w:rFonts w:ascii="Lucida Sans Unicode" w:hAnsi="Lucida Sans Unicode" w:cs="Lucida Sans Unicode"/>
          <w:b/>
          <w:bCs/>
          <w:color w:val="202122"/>
          <w:spacing w:val="3"/>
          <w:sz w:val="29"/>
          <w:szCs w:val="29"/>
        </w:rPr>
        <w:lastRenderedPageBreak/>
        <w:t>Briefly explain the economic significance of each of the three performance ratios (but not α's).</w:t>
      </w:r>
    </w:p>
    <w:p w14:paraId="0DE13574" w14:textId="53AC6CC1" w:rsidR="004E7F84" w:rsidRPr="004E7F84" w:rsidRDefault="004E7F84" w:rsidP="004E7F84">
      <w:pPr>
        <w:rPr>
          <w:sz w:val="28"/>
          <w:szCs w:val="28"/>
        </w:rPr>
      </w:pPr>
      <w:r w:rsidRPr="004E7F84">
        <w:rPr>
          <w:sz w:val="28"/>
          <w:szCs w:val="28"/>
        </w:rPr>
        <w:t xml:space="preserve">Sharpe ratio is risk premium per unit of standard deviation. All other things being equal, the higher the ratio, the greater the investment return relative to the amount of risk taken, and thus, the better the investment. The denominator is designed to capture total risk (both systematic and idiosyncratic risk). Hence not appropriate for comparing performance of individual investment to diversified portfolio. </w:t>
      </w:r>
      <w:r w:rsidR="00994FAA">
        <w:rPr>
          <w:sz w:val="28"/>
          <w:szCs w:val="28"/>
        </w:rPr>
        <w:t xml:space="preserve">It is not appropriate to use </w:t>
      </w:r>
      <w:proofErr w:type="spellStart"/>
      <w:r w:rsidR="00994FAA">
        <w:rPr>
          <w:sz w:val="28"/>
          <w:szCs w:val="28"/>
        </w:rPr>
        <w:t>sharpe</w:t>
      </w:r>
      <w:proofErr w:type="spellEnd"/>
      <w:r w:rsidR="00994FAA">
        <w:rPr>
          <w:sz w:val="28"/>
          <w:szCs w:val="28"/>
        </w:rPr>
        <w:t xml:space="preserve"> ratio if the portfolio includes idiosyncratic risk</w:t>
      </w:r>
      <w:r w:rsidR="00361049">
        <w:rPr>
          <w:sz w:val="28"/>
          <w:szCs w:val="28"/>
        </w:rPr>
        <w:t>, therefore the only way to deal with this is to have well diversified portfolio.</w:t>
      </w:r>
      <w:r w:rsidR="008845FD">
        <w:rPr>
          <w:sz w:val="28"/>
          <w:szCs w:val="28"/>
        </w:rPr>
        <w:t xml:space="preserve"> </w:t>
      </w:r>
      <w:r w:rsidRPr="004E7F84">
        <w:rPr>
          <w:sz w:val="28"/>
          <w:szCs w:val="28"/>
        </w:rPr>
        <w:t xml:space="preserve">Moreover, the denominator ignores higher moments such as skewness and kurtosis, so it may not fully reflect risk of investment if return distribution is not normal. </w:t>
      </w:r>
    </w:p>
    <w:p w14:paraId="13CC4DED" w14:textId="77777777" w:rsidR="004E7F84" w:rsidRPr="004E7F84" w:rsidRDefault="004E7F84" w:rsidP="004E7F84">
      <w:pPr>
        <w:rPr>
          <w:sz w:val="28"/>
          <w:szCs w:val="28"/>
        </w:rPr>
      </w:pPr>
    </w:p>
    <w:p w14:paraId="1FD64C13" w14:textId="347425B5" w:rsidR="004E7F84" w:rsidRPr="004E7F84" w:rsidRDefault="004E7F84" w:rsidP="004E7F84">
      <w:pPr>
        <w:rPr>
          <w:sz w:val="28"/>
          <w:szCs w:val="28"/>
        </w:rPr>
      </w:pPr>
      <w:proofErr w:type="spellStart"/>
      <w:r w:rsidRPr="004E7F84">
        <w:rPr>
          <w:sz w:val="28"/>
          <w:szCs w:val="28"/>
        </w:rPr>
        <w:t>Sortino</w:t>
      </w:r>
      <w:proofErr w:type="spellEnd"/>
      <w:r w:rsidRPr="004E7F84">
        <w:rPr>
          <w:sz w:val="28"/>
          <w:szCs w:val="28"/>
        </w:rPr>
        <w:t xml:space="preserve"> ratio is the expected deviation from target (or benchmark) return, per unit of below-target semi-deviation</w:t>
      </w:r>
      <w:r w:rsidR="008845FD">
        <w:rPr>
          <w:sz w:val="28"/>
          <w:szCs w:val="28"/>
        </w:rPr>
        <w:t xml:space="preserve"> (downside deviation)</w:t>
      </w:r>
      <w:r w:rsidRPr="004E7F84">
        <w:rPr>
          <w:sz w:val="28"/>
          <w:szCs w:val="28"/>
        </w:rPr>
        <w:t xml:space="preserve">.  It suggests that investors are more sensitive to downside risk than upside risk. </w:t>
      </w:r>
      <w:r w:rsidR="0040335B">
        <w:rPr>
          <w:sz w:val="28"/>
          <w:szCs w:val="28"/>
        </w:rPr>
        <w:t xml:space="preserve">It is similar to </w:t>
      </w:r>
      <w:proofErr w:type="spellStart"/>
      <w:r w:rsidR="0040335B">
        <w:rPr>
          <w:sz w:val="28"/>
          <w:szCs w:val="28"/>
        </w:rPr>
        <w:t>sharpe</w:t>
      </w:r>
      <w:proofErr w:type="spellEnd"/>
      <w:r w:rsidR="0040335B">
        <w:rPr>
          <w:sz w:val="28"/>
          <w:szCs w:val="28"/>
        </w:rPr>
        <w:t xml:space="preserve"> ratio but </w:t>
      </w:r>
      <w:proofErr w:type="spellStart"/>
      <w:r w:rsidR="0040335B">
        <w:rPr>
          <w:sz w:val="28"/>
          <w:szCs w:val="28"/>
        </w:rPr>
        <w:t>focues</w:t>
      </w:r>
      <w:proofErr w:type="spellEnd"/>
      <w:r w:rsidR="0040335B">
        <w:rPr>
          <w:sz w:val="28"/>
          <w:szCs w:val="28"/>
        </w:rPr>
        <w:t xml:space="preserve"> specifically on downside risk. </w:t>
      </w:r>
      <w:r w:rsidRPr="004E7F84">
        <w:rPr>
          <w:sz w:val="28"/>
          <w:szCs w:val="28"/>
        </w:rPr>
        <w:t xml:space="preserve">A high </w:t>
      </w:r>
      <w:proofErr w:type="spellStart"/>
      <w:r w:rsidR="008845FD">
        <w:rPr>
          <w:sz w:val="28"/>
          <w:szCs w:val="28"/>
        </w:rPr>
        <w:t>sortino</w:t>
      </w:r>
      <w:proofErr w:type="spellEnd"/>
      <w:r w:rsidRPr="004E7F84">
        <w:rPr>
          <w:sz w:val="28"/>
          <w:szCs w:val="28"/>
        </w:rPr>
        <w:t xml:space="preserve"> ratio is preferred, as it indicates that an investor will earn a higher return for each unit of downside risk. It will produce rankings similar to information ratio when return distribution is close to symmetric, and expected asset return is close to expected target return. It is more informative than information ratio or Sharpe ratio when return distribution is not normal. </w:t>
      </w:r>
    </w:p>
    <w:p w14:paraId="7B31399C" w14:textId="77777777" w:rsidR="004E7F84" w:rsidRPr="004E7F84" w:rsidRDefault="004E7F84" w:rsidP="004E7F84">
      <w:pPr>
        <w:rPr>
          <w:sz w:val="28"/>
          <w:szCs w:val="28"/>
        </w:rPr>
      </w:pPr>
    </w:p>
    <w:p w14:paraId="6D8596DE" w14:textId="3F133D57" w:rsidR="00AE44CD" w:rsidRPr="004E7F84" w:rsidRDefault="004E7F84" w:rsidP="004E7F84">
      <w:pPr>
        <w:rPr>
          <w:sz w:val="28"/>
          <w:szCs w:val="28"/>
        </w:rPr>
      </w:pPr>
      <w:r w:rsidRPr="004E7F84">
        <w:rPr>
          <w:sz w:val="28"/>
          <w:szCs w:val="28"/>
        </w:rPr>
        <w:t>Treynor ratio is risk premium per unit of market risk. The denominator is the Treynor ratio is designed to capture systematic (market) risk and ignore idiosyncratic risk. In principle, it can be used to compare the performance of individual investment to diversified portfolio. In practice, it will fail to account for other types of systematic risk besides market risk. A higher ratio indicates a more favourable risk/return scenario</w:t>
      </w:r>
      <w:r w:rsidR="0040335B">
        <w:rPr>
          <w:sz w:val="28"/>
          <w:szCs w:val="28"/>
        </w:rPr>
        <w:t>, as it suggests that the portfolio is generating higher returns relative to its market risk exposure.</w:t>
      </w:r>
    </w:p>
    <w:sectPr w:rsidR="00AE44CD" w:rsidRPr="004E7F84" w:rsidSect="00240E0C">
      <w:pgSz w:w="11906" w:h="16838"/>
      <w:pgMar w:top="1134" w:right="851" w:bottom="1134"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AEAB4" w14:textId="77777777" w:rsidR="00F349B0" w:rsidRDefault="00F349B0" w:rsidP="009307A4">
      <w:r>
        <w:separator/>
      </w:r>
    </w:p>
  </w:endnote>
  <w:endnote w:type="continuationSeparator" w:id="0">
    <w:p w14:paraId="3F95931B" w14:textId="77777777" w:rsidR="00F349B0" w:rsidRDefault="00F349B0" w:rsidP="00930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B88EA" w14:textId="77777777" w:rsidR="00F349B0" w:rsidRDefault="00F349B0" w:rsidP="009307A4">
      <w:r>
        <w:separator/>
      </w:r>
    </w:p>
  </w:footnote>
  <w:footnote w:type="continuationSeparator" w:id="0">
    <w:p w14:paraId="77FC5976" w14:textId="77777777" w:rsidR="00F349B0" w:rsidRDefault="00F349B0" w:rsidP="009307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27C99"/>
    <w:multiLevelType w:val="multilevel"/>
    <w:tmpl w:val="A1CA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252F95"/>
    <w:multiLevelType w:val="multilevel"/>
    <w:tmpl w:val="2D8A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8B53BE"/>
    <w:multiLevelType w:val="multilevel"/>
    <w:tmpl w:val="E33E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7A0831"/>
    <w:multiLevelType w:val="multilevel"/>
    <w:tmpl w:val="C432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EA5C7A"/>
    <w:multiLevelType w:val="multilevel"/>
    <w:tmpl w:val="E91E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2A408E"/>
    <w:multiLevelType w:val="multilevel"/>
    <w:tmpl w:val="9072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0C"/>
    <w:rsid w:val="000232C2"/>
    <w:rsid w:val="00106D2B"/>
    <w:rsid w:val="00117F8D"/>
    <w:rsid w:val="00132FA4"/>
    <w:rsid w:val="00166359"/>
    <w:rsid w:val="00196343"/>
    <w:rsid w:val="001D3E72"/>
    <w:rsid w:val="001F3448"/>
    <w:rsid w:val="0021744F"/>
    <w:rsid w:val="00240E0C"/>
    <w:rsid w:val="0027675A"/>
    <w:rsid w:val="00280446"/>
    <w:rsid w:val="002A1B81"/>
    <w:rsid w:val="002A7049"/>
    <w:rsid w:val="002E146F"/>
    <w:rsid w:val="002F24ED"/>
    <w:rsid w:val="002F2DF1"/>
    <w:rsid w:val="0034663C"/>
    <w:rsid w:val="00361049"/>
    <w:rsid w:val="0040335B"/>
    <w:rsid w:val="00403F7A"/>
    <w:rsid w:val="004224DE"/>
    <w:rsid w:val="004E7F84"/>
    <w:rsid w:val="004F666D"/>
    <w:rsid w:val="00535854"/>
    <w:rsid w:val="00593915"/>
    <w:rsid w:val="005B6408"/>
    <w:rsid w:val="005C2FD3"/>
    <w:rsid w:val="005F14C7"/>
    <w:rsid w:val="006A14FC"/>
    <w:rsid w:val="006C6E01"/>
    <w:rsid w:val="00762BE8"/>
    <w:rsid w:val="007744C7"/>
    <w:rsid w:val="007B0375"/>
    <w:rsid w:val="007C4500"/>
    <w:rsid w:val="007D7C3A"/>
    <w:rsid w:val="00806A24"/>
    <w:rsid w:val="00817665"/>
    <w:rsid w:val="00817CF3"/>
    <w:rsid w:val="00853408"/>
    <w:rsid w:val="008845FD"/>
    <w:rsid w:val="008B2345"/>
    <w:rsid w:val="008D1CE8"/>
    <w:rsid w:val="008D34D5"/>
    <w:rsid w:val="008D78BE"/>
    <w:rsid w:val="008E7614"/>
    <w:rsid w:val="008F5384"/>
    <w:rsid w:val="009307A4"/>
    <w:rsid w:val="009755D5"/>
    <w:rsid w:val="00983985"/>
    <w:rsid w:val="00994271"/>
    <w:rsid w:val="00994FAA"/>
    <w:rsid w:val="009B67D1"/>
    <w:rsid w:val="00A07539"/>
    <w:rsid w:val="00A1338B"/>
    <w:rsid w:val="00A17850"/>
    <w:rsid w:val="00A5668C"/>
    <w:rsid w:val="00AE44CD"/>
    <w:rsid w:val="00B442CA"/>
    <w:rsid w:val="00B71F66"/>
    <w:rsid w:val="00BA0190"/>
    <w:rsid w:val="00CB1E4C"/>
    <w:rsid w:val="00CD68B7"/>
    <w:rsid w:val="00CD7F79"/>
    <w:rsid w:val="00D03CE5"/>
    <w:rsid w:val="00D7115C"/>
    <w:rsid w:val="00D8525E"/>
    <w:rsid w:val="00DA0CBF"/>
    <w:rsid w:val="00DB6547"/>
    <w:rsid w:val="00DE0460"/>
    <w:rsid w:val="00E12184"/>
    <w:rsid w:val="00E37E46"/>
    <w:rsid w:val="00EC33A9"/>
    <w:rsid w:val="00F349B0"/>
    <w:rsid w:val="00F577E9"/>
    <w:rsid w:val="00F70E40"/>
    <w:rsid w:val="00FA0DD1"/>
    <w:rsid w:val="00FA3739"/>
    <w:rsid w:val="00FC5AD8"/>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20180F6"/>
  <w15:chartTrackingRefBased/>
  <w15:docId w15:val="{F7BD1E84-47BA-8943-B72C-40C64ABF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7D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4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40E0C"/>
    <w:rPr>
      <w:rFonts w:ascii="Courier New" w:eastAsia="Times New Roman" w:hAnsi="Courier New" w:cs="Courier New"/>
      <w:sz w:val="20"/>
      <w:szCs w:val="20"/>
    </w:rPr>
  </w:style>
  <w:style w:type="paragraph" w:styleId="ListParagraph">
    <w:name w:val="List Paragraph"/>
    <w:basedOn w:val="Normal"/>
    <w:uiPriority w:val="34"/>
    <w:qFormat/>
    <w:rsid w:val="005C2FD3"/>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9307A4"/>
    <w:pPr>
      <w:tabs>
        <w:tab w:val="center" w:pos="4513"/>
        <w:tab w:val="right" w:pos="9026"/>
      </w:tabs>
    </w:pPr>
  </w:style>
  <w:style w:type="character" w:customStyle="1" w:styleId="HeaderChar">
    <w:name w:val="Header Char"/>
    <w:basedOn w:val="DefaultParagraphFont"/>
    <w:link w:val="Header"/>
    <w:uiPriority w:val="99"/>
    <w:rsid w:val="009307A4"/>
    <w:rPr>
      <w:rFonts w:ascii="Times New Roman" w:eastAsia="Times New Roman" w:hAnsi="Times New Roman" w:cs="Times New Roman"/>
    </w:rPr>
  </w:style>
  <w:style w:type="paragraph" w:styleId="Footer">
    <w:name w:val="footer"/>
    <w:basedOn w:val="Normal"/>
    <w:link w:val="FooterChar"/>
    <w:uiPriority w:val="99"/>
    <w:unhideWhenUsed/>
    <w:rsid w:val="009307A4"/>
    <w:pPr>
      <w:tabs>
        <w:tab w:val="center" w:pos="4513"/>
        <w:tab w:val="right" w:pos="9026"/>
      </w:tabs>
    </w:pPr>
  </w:style>
  <w:style w:type="character" w:customStyle="1" w:styleId="FooterChar">
    <w:name w:val="Footer Char"/>
    <w:basedOn w:val="DefaultParagraphFont"/>
    <w:link w:val="Footer"/>
    <w:uiPriority w:val="99"/>
    <w:rsid w:val="009307A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D34D5"/>
    <w:rPr>
      <w:sz w:val="18"/>
      <w:szCs w:val="18"/>
    </w:rPr>
  </w:style>
  <w:style w:type="character" w:customStyle="1" w:styleId="BalloonTextChar">
    <w:name w:val="Balloon Text Char"/>
    <w:basedOn w:val="DefaultParagraphFont"/>
    <w:link w:val="BalloonText"/>
    <w:uiPriority w:val="99"/>
    <w:semiHidden/>
    <w:rsid w:val="008D34D5"/>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381083">
      <w:bodyDiv w:val="1"/>
      <w:marLeft w:val="0"/>
      <w:marRight w:val="0"/>
      <w:marTop w:val="0"/>
      <w:marBottom w:val="0"/>
      <w:divBdr>
        <w:top w:val="none" w:sz="0" w:space="0" w:color="auto"/>
        <w:left w:val="none" w:sz="0" w:space="0" w:color="auto"/>
        <w:bottom w:val="none" w:sz="0" w:space="0" w:color="auto"/>
        <w:right w:val="none" w:sz="0" w:space="0" w:color="auto"/>
      </w:divBdr>
    </w:div>
    <w:div w:id="551426275">
      <w:bodyDiv w:val="1"/>
      <w:marLeft w:val="0"/>
      <w:marRight w:val="0"/>
      <w:marTop w:val="0"/>
      <w:marBottom w:val="0"/>
      <w:divBdr>
        <w:top w:val="none" w:sz="0" w:space="0" w:color="auto"/>
        <w:left w:val="none" w:sz="0" w:space="0" w:color="auto"/>
        <w:bottom w:val="none" w:sz="0" w:space="0" w:color="auto"/>
        <w:right w:val="none" w:sz="0" w:space="0" w:color="auto"/>
      </w:divBdr>
    </w:div>
    <w:div w:id="559290540">
      <w:bodyDiv w:val="1"/>
      <w:marLeft w:val="0"/>
      <w:marRight w:val="0"/>
      <w:marTop w:val="0"/>
      <w:marBottom w:val="0"/>
      <w:divBdr>
        <w:top w:val="none" w:sz="0" w:space="0" w:color="auto"/>
        <w:left w:val="none" w:sz="0" w:space="0" w:color="auto"/>
        <w:bottom w:val="none" w:sz="0" w:space="0" w:color="auto"/>
        <w:right w:val="none" w:sz="0" w:space="0" w:color="auto"/>
      </w:divBdr>
    </w:div>
    <w:div w:id="571625737">
      <w:bodyDiv w:val="1"/>
      <w:marLeft w:val="0"/>
      <w:marRight w:val="0"/>
      <w:marTop w:val="0"/>
      <w:marBottom w:val="0"/>
      <w:divBdr>
        <w:top w:val="none" w:sz="0" w:space="0" w:color="auto"/>
        <w:left w:val="none" w:sz="0" w:space="0" w:color="auto"/>
        <w:bottom w:val="none" w:sz="0" w:space="0" w:color="auto"/>
        <w:right w:val="none" w:sz="0" w:space="0" w:color="auto"/>
      </w:divBdr>
    </w:div>
    <w:div w:id="606474340">
      <w:bodyDiv w:val="1"/>
      <w:marLeft w:val="0"/>
      <w:marRight w:val="0"/>
      <w:marTop w:val="0"/>
      <w:marBottom w:val="0"/>
      <w:divBdr>
        <w:top w:val="none" w:sz="0" w:space="0" w:color="auto"/>
        <w:left w:val="none" w:sz="0" w:space="0" w:color="auto"/>
        <w:bottom w:val="none" w:sz="0" w:space="0" w:color="auto"/>
        <w:right w:val="none" w:sz="0" w:space="0" w:color="auto"/>
      </w:divBdr>
    </w:div>
    <w:div w:id="722868489">
      <w:bodyDiv w:val="1"/>
      <w:marLeft w:val="0"/>
      <w:marRight w:val="0"/>
      <w:marTop w:val="0"/>
      <w:marBottom w:val="0"/>
      <w:divBdr>
        <w:top w:val="none" w:sz="0" w:space="0" w:color="auto"/>
        <w:left w:val="none" w:sz="0" w:space="0" w:color="auto"/>
        <w:bottom w:val="none" w:sz="0" w:space="0" w:color="auto"/>
        <w:right w:val="none" w:sz="0" w:space="0" w:color="auto"/>
      </w:divBdr>
    </w:div>
    <w:div w:id="1285312271">
      <w:bodyDiv w:val="1"/>
      <w:marLeft w:val="0"/>
      <w:marRight w:val="0"/>
      <w:marTop w:val="0"/>
      <w:marBottom w:val="0"/>
      <w:divBdr>
        <w:top w:val="none" w:sz="0" w:space="0" w:color="auto"/>
        <w:left w:val="none" w:sz="0" w:space="0" w:color="auto"/>
        <w:bottom w:val="none" w:sz="0" w:space="0" w:color="auto"/>
        <w:right w:val="none" w:sz="0" w:space="0" w:color="auto"/>
      </w:divBdr>
    </w:div>
    <w:div w:id="1463157276">
      <w:bodyDiv w:val="1"/>
      <w:marLeft w:val="0"/>
      <w:marRight w:val="0"/>
      <w:marTop w:val="0"/>
      <w:marBottom w:val="0"/>
      <w:divBdr>
        <w:top w:val="none" w:sz="0" w:space="0" w:color="auto"/>
        <w:left w:val="none" w:sz="0" w:space="0" w:color="auto"/>
        <w:bottom w:val="none" w:sz="0" w:space="0" w:color="auto"/>
        <w:right w:val="none" w:sz="0" w:space="0" w:color="auto"/>
      </w:divBdr>
    </w:div>
    <w:div w:id="1539317351">
      <w:bodyDiv w:val="1"/>
      <w:marLeft w:val="0"/>
      <w:marRight w:val="0"/>
      <w:marTop w:val="0"/>
      <w:marBottom w:val="0"/>
      <w:divBdr>
        <w:top w:val="none" w:sz="0" w:space="0" w:color="auto"/>
        <w:left w:val="none" w:sz="0" w:space="0" w:color="auto"/>
        <w:bottom w:val="none" w:sz="0" w:space="0" w:color="auto"/>
        <w:right w:val="none" w:sz="0" w:space="0" w:color="auto"/>
      </w:divBdr>
    </w:div>
    <w:div w:id="1551114586">
      <w:bodyDiv w:val="1"/>
      <w:marLeft w:val="0"/>
      <w:marRight w:val="0"/>
      <w:marTop w:val="0"/>
      <w:marBottom w:val="0"/>
      <w:divBdr>
        <w:top w:val="none" w:sz="0" w:space="0" w:color="auto"/>
        <w:left w:val="none" w:sz="0" w:space="0" w:color="auto"/>
        <w:bottom w:val="none" w:sz="0" w:space="0" w:color="auto"/>
        <w:right w:val="none" w:sz="0" w:space="0" w:color="auto"/>
      </w:divBdr>
    </w:div>
    <w:div w:id="1648701524">
      <w:bodyDiv w:val="1"/>
      <w:marLeft w:val="0"/>
      <w:marRight w:val="0"/>
      <w:marTop w:val="0"/>
      <w:marBottom w:val="0"/>
      <w:divBdr>
        <w:top w:val="none" w:sz="0" w:space="0" w:color="auto"/>
        <w:left w:val="none" w:sz="0" w:space="0" w:color="auto"/>
        <w:bottom w:val="none" w:sz="0" w:space="0" w:color="auto"/>
        <w:right w:val="none" w:sz="0" w:space="0" w:color="auto"/>
      </w:divBdr>
    </w:div>
    <w:div w:id="1672101062">
      <w:bodyDiv w:val="1"/>
      <w:marLeft w:val="0"/>
      <w:marRight w:val="0"/>
      <w:marTop w:val="0"/>
      <w:marBottom w:val="0"/>
      <w:divBdr>
        <w:top w:val="none" w:sz="0" w:space="0" w:color="auto"/>
        <w:left w:val="none" w:sz="0" w:space="0" w:color="auto"/>
        <w:bottom w:val="none" w:sz="0" w:space="0" w:color="auto"/>
        <w:right w:val="none" w:sz="0" w:space="0" w:color="auto"/>
      </w:divBdr>
    </w:div>
    <w:div w:id="1680543940">
      <w:bodyDiv w:val="1"/>
      <w:marLeft w:val="0"/>
      <w:marRight w:val="0"/>
      <w:marTop w:val="0"/>
      <w:marBottom w:val="0"/>
      <w:divBdr>
        <w:top w:val="none" w:sz="0" w:space="0" w:color="auto"/>
        <w:left w:val="none" w:sz="0" w:space="0" w:color="auto"/>
        <w:bottom w:val="none" w:sz="0" w:space="0" w:color="auto"/>
        <w:right w:val="none" w:sz="0" w:space="0" w:color="auto"/>
      </w:divBdr>
    </w:div>
    <w:div w:id="1871914162">
      <w:bodyDiv w:val="1"/>
      <w:marLeft w:val="0"/>
      <w:marRight w:val="0"/>
      <w:marTop w:val="0"/>
      <w:marBottom w:val="0"/>
      <w:divBdr>
        <w:top w:val="none" w:sz="0" w:space="0" w:color="auto"/>
        <w:left w:val="none" w:sz="0" w:space="0" w:color="auto"/>
        <w:bottom w:val="none" w:sz="0" w:space="0" w:color="auto"/>
        <w:right w:val="none" w:sz="0" w:space="0" w:color="auto"/>
      </w:divBdr>
    </w:div>
    <w:div w:id="1875263389">
      <w:bodyDiv w:val="1"/>
      <w:marLeft w:val="0"/>
      <w:marRight w:val="0"/>
      <w:marTop w:val="0"/>
      <w:marBottom w:val="0"/>
      <w:divBdr>
        <w:top w:val="none" w:sz="0" w:space="0" w:color="auto"/>
        <w:left w:val="none" w:sz="0" w:space="0" w:color="auto"/>
        <w:bottom w:val="none" w:sz="0" w:space="0" w:color="auto"/>
        <w:right w:val="none" w:sz="0" w:space="0" w:color="auto"/>
      </w:divBdr>
    </w:div>
    <w:div w:id="1936593084">
      <w:bodyDiv w:val="1"/>
      <w:marLeft w:val="0"/>
      <w:marRight w:val="0"/>
      <w:marTop w:val="0"/>
      <w:marBottom w:val="0"/>
      <w:divBdr>
        <w:top w:val="none" w:sz="0" w:space="0" w:color="auto"/>
        <w:left w:val="none" w:sz="0" w:space="0" w:color="auto"/>
        <w:bottom w:val="none" w:sz="0" w:space="0" w:color="auto"/>
        <w:right w:val="none" w:sz="0" w:space="0" w:color="auto"/>
      </w:divBdr>
    </w:div>
    <w:div w:id="1988390205">
      <w:bodyDiv w:val="1"/>
      <w:marLeft w:val="0"/>
      <w:marRight w:val="0"/>
      <w:marTop w:val="0"/>
      <w:marBottom w:val="0"/>
      <w:divBdr>
        <w:top w:val="none" w:sz="0" w:space="0" w:color="auto"/>
        <w:left w:val="none" w:sz="0" w:space="0" w:color="auto"/>
        <w:bottom w:val="none" w:sz="0" w:space="0" w:color="auto"/>
        <w:right w:val="none" w:sz="0" w:space="0" w:color="auto"/>
      </w:divBdr>
    </w:div>
    <w:div w:id="204841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WINATA</dc:creator>
  <cp:keywords/>
  <dc:description/>
  <cp:lastModifiedBy>Kendrick WINATA</cp:lastModifiedBy>
  <cp:revision>13</cp:revision>
  <cp:lastPrinted>2023-09-24T08:56:00Z</cp:lastPrinted>
  <dcterms:created xsi:type="dcterms:W3CDTF">2023-09-24T08:56:00Z</dcterms:created>
  <dcterms:modified xsi:type="dcterms:W3CDTF">2023-09-30T06:48:00Z</dcterms:modified>
</cp:coreProperties>
</file>