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Leia a assertiva e marque se ela é verdadeira ou falsa. (PESO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definir uma constante em java, devemos colocar 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modificador CONST.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)Verdade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 )Falso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Podemos inicializar um identificador com dígitos numéricos.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 )Verdade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)Falso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notação válida para identificar uma variável é "tipo_do_dado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nome_do_identificador".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)Verdade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 )Falso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Uma classe em java, que usa o padrão camelCase deve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possuir um identificador que comece com uma letra minúscula.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)Verdade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)Falso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Usar o "_" em um identificador de uma classe não é possível.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 )Verdade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)Falso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