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61A8D" w14:textId="77777777" w:rsidR="008E5E1A" w:rsidRDefault="008E5E1A">
      <w:pPr>
        <w:widowControl w:val="0"/>
        <w:pBdr>
          <w:top w:val="nil"/>
          <w:left w:val="nil"/>
          <w:bottom w:val="nil"/>
          <w:right w:val="nil"/>
          <w:between w:val="nil"/>
        </w:pBdr>
        <w:spacing w:after="0"/>
      </w:pPr>
    </w:p>
    <w:p w14:paraId="562551DD" w14:textId="77777777" w:rsidR="008E5E1A" w:rsidRDefault="00000000">
      <w:pPr>
        <w:widowControl w:val="0"/>
        <w:pBdr>
          <w:top w:val="nil"/>
          <w:left w:val="nil"/>
          <w:bottom w:val="nil"/>
          <w:right w:val="nil"/>
          <w:between w:val="nil"/>
        </w:pBdr>
        <w:spacing w:after="0"/>
        <w:rPr>
          <w:b/>
          <w:bCs/>
          <w:color w:val="000000"/>
        </w:rPr>
      </w:pPr>
      <w:bookmarkStart w:id="0" w:name="_heading=h.gjdgxs" w:colFirst="0" w:colLast="0"/>
      <w:bookmarkEnd w:id="0"/>
      <w:r>
        <w:rPr>
          <w:b/>
          <w:bCs/>
          <w:color w:val="000000"/>
        </w:rPr>
        <w:t>TABLA DE CONTENIDO</w:t>
      </w:r>
    </w:p>
    <w:sdt>
      <w:sdtPr>
        <w:id w:val="-1409358141"/>
        <w:docPartObj>
          <w:docPartGallery w:val="Table of Contents"/>
          <w:docPartUnique/>
        </w:docPartObj>
      </w:sdtPr>
      <w:sdtContent>
        <w:p w14:paraId="70C25F6D" w14:textId="5FB81EB6" w:rsidR="008E5E1A" w:rsidRDefault="00000000">
          <w:pPr>
            <w:pBdr>
              <w:top w:val="nil"/>
              <w:left w:val="nil"/>
              <w:bottom w:val="nil"/>
              <w:right w:val="nil"/>
              <w:between w:val="nil"/>
            </w:pBdr>
            <w:tabs>
              <w:tab w:val="left" w:pos="480"/>
              <w:tab w:val="right" w:pos="8828"/>
            </w:tabs>
            <w:spacing w:after="0"/>
            <w:rPr>
              <w:noProof/>
              <w:color w:val="000000"/>
            </w:rPr>
          </w:pPr>
          <w:r>
            <w:fldChar w:fldCharType="begin"/>
          </w:r>
          <w:r>
            <w:instrText xml:space="preserve"> TOC \h \u \z \t "Heading 1,1,Heading 2,2,Heading 3,3,"</w:instrText>
          </w:r>
          <w:r>
            <w:fldChar w:fldCharType="separate"/>
          </w:r>
          <w:hyperlink w:anchor="_heading=h.alfd938tg2mo">
            <w:r w:rsidR="008E5E1A">
              <w:rPr>
                <w:noProof/>
                <w:color w:val="000000"/>
              </w:rPr>
              <w:t>1</w:t>
            </w:r>
            <w:r w:rsidR="008E5E1A">
              <w:rPr>
                <w:noProof/>
                <w:color w:val="000000"/>
              </w:rPr>
              <w:tab/>
              <w:t>OBJETIVO</w:t>
            </w:r>
            <w:r w:rsidR="008E5E1A">
              <w:rPr>
                <w:noProof/>
                <w:color w:val="000000"/>
              </w:rPr>
              <w:tab/>
              <w:t>2</w:t>
            </w:r>
          </w:hyperlink>
        </w:p>
        <w:p w14:paraId="6BD3D820" w14:textId="77777777" w:rsidR="008E5E1A" w:rsidRDefault="008E5E1A">
          <w:pPr>
            <w:pBdr>
              <w:top w:val="nil"/>
              <w:left w:val="nil"/>
              <w:bottom w:val="nil"/>
              <w:right w:val="nil"/>
              <w:between w:val="nil"/>
            </w:pBdr>
            <w:tabs>
              <w:tab w:val="left" w:pos="480"/>
              <w:tab w:val="right" w:pos="8828"/>
            </w:tabs>
            <w:spacing w:after="0"/>
            <w:rPr>
              <w:noProof/>
              <w:color w:val="000000"/>
            </w:rPr>
          </w:pPr>
          <w:hyperlink w:anchor="_heading=h.shsswyxuty6a">
            <w:r>
              <w:rPr>
                <w:noProof/>
                <w:color w:val="000000"/>
              </w:rPr>
              <w:t>2</w:t>
            </w:r>
            <w:r>
              <w:rPr>
                <w:noProof/>
                <w:color w:val="000000"/>
              </w:rPr>
              <w:tab/>
              <w:t>ALCANCE</w:t>
            </w:r>
            <w:r>
              <w:rPr>
                <w:noProof/>
                <w:color w:val="000000"/>
              </w:rPr>
              <w:tab/>
              <w:t>2</w:t>
            </w:r>
          </w:hyperlink>
        </w:p>
        <w:p w14:paraId="39172376" w14:textId="77777777" w:rsidR="008E5E1A" w:rsidRDefault="008E5E1A">
          <w:pPr>
            <w:pBdr>
              <w:top w:val="nil"/>
              <w:left w:val="nil"/>
              <w:bottom w:val="nil"/>
              <w:right w:val="nil"/>
              <w:between w:val="nil"/>
            </w:pBdr>
            <w:tabs>
              <w:tab w:val="left" w:pos="480"/>
              <w:tab w:val="right" w:pos="8828"/>
            </w:tabs>
            <w:spacing w:after="0"/>
            <w:rPr>
              <w:noProof/>
              <w:color w:val="000000"/>
            </w:rPr>
          </w:pPr>
          <w:hyperlink w:anchor="_heading=h.5xqcx7elsr09">
            <w:r>
              <w:rPr>
                <w:noProof/>
                <w:color w:val="000000"/>
              </w:rPr>
              <w:t>3</w:t>
            </w:r>
            <w:r>
              <w:rPr>
                <w:noProof/>
                <w:color w:val="000000"/>
              </w:rPr>
              <w:tab/>
              <w:t>REQUISITOS LEGALES Y DE OTRA ÍNDOLE</w:t>
            </w:r>
            <w:r>
              <w:rPr>
                <w:noProof/>
                <w:color w:val="000000"/>
              </w:rPr>
              <w:tab/>
              <w:t>2</w:t>
            </w:r>
          </w:hyperlink>
        </w:p>
        <w:p w14:paraId="47B825A2" w14:textId="77777777" w:rsidR="008E5E1A" w:rsidRDefault="008E5E1A">
          <w:pPr>
            <w:pBdr>
              <w:top w:val="nil"/>
              <w:left w:val="nil"/>
              <w:bottom w:val="nil"/>
              <w:right w:val="nil"/>
              <w:between w:val="nil"/>
            </w:pBdr>
            <w:tabs>
              <w:tab w:val="left" w:pos="480"/>
              <w:tab w:val="right" w:pos="8828"/>
            </w:tabs>
            <w:spacing w:after="0"/>
            <w:rPr>
              <w:noProof/>
              <w:color w:val="000000"/>
            </w:rPr>
          </w:pPr>
          <w:hyperlink w:anchor="_heading=h.c3kn4ngwwwt7">
            <w:r>
              <w:rPr>
                <w:noProof/>
                <w:color w:val="000000"/>
              </w:rPr>
              <w:t>4</w:t>
            </w:r>
            <w:r>
              <w:rPr>
                <w:noProof/>
                <w:color w:val="000000"/>
              </w:rPr>
              <w:tab/>
              <w:t>DEFINICIONES</w:t>
            </w:r>
            <w:r>
              <w:rPr>
                <w:noProof/>
                <w:color w:val="000000"/>
              </w:rPr>
              <w:tab/>
              <w:t>3</w:t>
            </w:r>
          </w:hyperlink>
        </w:p>
        <w:p w14:paraId="7E88816D" w14:textId="61ACDEDB" w:rsidR="008E5E1A" w:rsidRDefault="008E5E1A">
          <w:pPr>
            <w:pBdr>
              <w:top w:val="nil"/>
              <w:left w:val="nil"/>
              <w:bottom w:val="nil"/>
              <w:right w:val="nil"/>
              <w:between w:val="nil"/>
            </w:pBdr>
            <w:tabs>
              <w:tab w:val="left" w:pos="480"/>
              <w:tab w:val="right" w:pos="8828"/>
            </w:tabs>
            <w:spacing w:after="0"/>
            <w:rPr>
              <w:noProof/>
              <w:color w:val="000000"/>
            </w:rPr>
          </w:pPr>
          <w:hyperlink w:anchor="_heading=h.hgv0mdd45y7t">
            <w:r>
              <w:rPr>
                <w:noProof/>
                <w:color w:val="000000"/>
              </w:rPr>
              <w:t>5</w:t>
            </w:r>
            <w:r>
              <w:rPr>
                <w:noProof/>
                <w:color w:val="000000"/>
              </w:rPr>
              <w:tab/>
            </w:r>
            <w:r w:rsidR="00177B88">
              <w:rPr>
                <w:noProof/>
                <w:color w:val="000000"/>
              </w:rPr>
              <w:t>ARQUITECTURA Y REQUISITOS DEL SISTEMA</w:t>
            </w:r>
            <w:r>
              <w:rPr>
                <w:noProof/>
                <w:color w:val="000000"/>
              </w:rPr>
              <w:tab/>
              <w:t>4</w:t>
            </w:r>
          </w:hyperlink>
        </w:p>
        <w:p w14:paraId="55DA4109" w14:textId="7C1F5B48" w:rsidR="008E5E1A" w:rsidRDefault="008E5E1A">
          <w:pPr>
            <w:pBdr>
              <w:top w:val="nil"/>
              <w:left w:val="nil"/>
              <w:bottom w:val="nil"/>
              <w:right w:val="nil"/>
              <w:between w:val="nil"/>
            </w:pBdr>
            <w:tabs>
              <w:tab w:val="left" w:pos="960"/>
              <w:tab w:val="right" w:pos="8828"/>
            </w:tabs>
            <w:spacing w:after="100"/>
            <w:ind w:left="220"/>
            <w:rPr>
              <w:noProof/>
              <w:color w:val="000000"/>
            </w:rPr>
          </w:pPr>
          <w:hyperlink w:anchor="_heading=h.ejhvun4t0uof">
            <w:r>
              <w:rPr>
                <w:noProof/>
                <w:color w:val="000000"/>
              </w:rPr>
              <w:t>5.1</w:t>
            </w:r>
            <w:r>
              <w:rPr>
                <w:noProof/>
                <w:color w:val="000000"/>
              </w:rPr>
              <w:tab/>
            </w:r>
            <w:r w:rsidR="00774D8D">
              <w:rPr>
                <w:noProof/>
                <w:color w:val="000000"/>
              </w:rPr>
              <w:t>REQUISITOS DE SOFTWARE Y DEPENDENCIAS</w:t>
            </w:r>
            <w:r>
              <w:rPr>
                <w:noProof/>
                <w:color w:val="000000"/>
              </w:rPr>
              <w:tab/>
              <w:t>4</w:t>
            </w:r>
          </w:hyperlink>
        </w:p>
        <w:p w14:paraId="30FDDBA6" w14:textId="109545C8" w:rsidR="008E5E1A" w:rsidRDefault="008E5E1A">
          <w:pPr>
            <w:pBdr>
              <w:top w:val="nil"/>
              <w:left w:val="nil"/>
              <w:bottom w:val="nil"/>
              <w:right w:val="nil"/>
              <w:between w:val="nil"/>
            </w:pBdr>
            <w:tabs>
              <w:tab w:val="left" w:pos="960"/>
              <w:tab w:val="right" w:pos="8828"/>
            </w:tabs>
            <w:spacing w:after="100"/>
            <w:ind w:left="220"/>
            <w:rPr>
              <w:noProof/>
              <w:color w:val="000000"/>
            </w:rPr>
          </w:pPr>
          <w:hyperlink w:anchor="_heading=h.g6ef08n1gqb">
            <w:r>
              <w:rPr>
                <w:noProof/>
                <w:color w:val="000000"/>
              </w:rPr>
              <w:t>5.2</w:t>
            </w:r>
            <w:r>
              <w:rPr>
                <w:noProof/>
                <w:color w:val="000000"/>
              </w:rPr>
              <w:tab/>
            </w:r>
            <w:r w:rsidR="008D3582">
              <w:rPr>
                <w:noProof/>
                <w:color w:val="000000"/>
              </w:rPr>
              <w:t>CONFIGURACION DE CONEXIONES Y CREDENCIALES DE SOLO LECTURA</w:t>
            </w:r>
            <w:r>
              <w:rPr>
                <w:noProof/>
                <w:color w:val="000000"/>
              </w:rPr>
              <w:t xml:space="preserve"> </w:t>
            </w:r>
          </w:hyperlink>
          <w:r>
            <w:rPr>
              <w:noProof/>
            </w:rPr>
            <w:fldChar w:fldCharType="begin"/>
          </w:r>
          <w:r>
            <w:rPr>
              <w:noProof/>
            </w:rPr>
            <w:instrText xml:space="preserve"> PAGEREF _heading=h.g6ef08n1gqb \h </w:instrText>
          </w:r>
          <w:r>
            <w:rPr>
              <w:noProof/>
            </w:rPr>
          </w:r>
          <w:r>
            <w:rPr>
              <w:noProof/>
            </w:rPr>
            <w:fldChar w:fldCharType="separate"/>
          </w:r>
          <w:r>
            <w:rPr>
              <w:noProof/>
              <w:color w:val="000000"/>
            </w:rPr>
            <w:tab/>
            <w:t>4</w:t>
          </w:r>
          <w:r>
            <w:rPr>
              <w:noProof/>
            </w:rPr>
            <w:fldChar w:fldCharType="end"/>
          </w:r>
        </w:p>
        <w:p w14:paraId="15E03FEE" w14:textId="0471C382" w:rsidR="008E5E1A" w:rsidRDefault="008E5E1A">
          <w:pPr>
            <w:pBdr>
              <w:top w:val="nil"/>
              <w:left w:val="nil"/>
              <w:bottom w:val="nil"/>
              <w:right w:val="nil"/>
              <w:between w:val="nil"/>
            </w:pBdr>
            <w:tabs>
              <w:tab w:val="left" w:pos="1440"/>
              <w:tab w:val="right" w:pos="8828"/>
            </w:tabs>
            <w:spacing w:after="100"/>
            <w:ind w:left="440"/>
            <w:rPr>
              <w:noProof/>
              <w:color w:val="000000"/>
            </w:rPr>
          </w:pPr>
          <w:hyperlink w:anchor="_heading=h.6ff0mfpo07rx">
            <w:r>
              <w:rPr>
                <w:noProof/>
                <w:color w:val="000000"/>
              </w:rPr>
              <w:t>5.2.1</w:t>
            </w:r>
            <w:r>
              <w:rPr>
                <w:noProof/>
                <w:color w:val="000000"/>
              </w:rPr>
              <w:tab/>
            </w:r>
            <w:r w:rsidR="00084412">
              <w:rPr>
                <w:noProof/>
                <w:color w:val="000000"/>
              </w:rPr>
              <w:t>ARCHIVO DE ENTORNO ÚNICO</w:t>
            </w:r>
            <w:r>
              <w:rPr>
                <w:noProof/>
                <w:color w:val="000000"/>
              </w:rPr>
              <w:tab/>
              <w:t>5</w:t>
            </w:r>
          </w:hyperlink>
        </w:p>
        <w:p w14:paraId="57015205" w14:textId="1F4BB771" w:rsidR="008E5E1A" w:rsidRDefault="008E5E1A">
          <w:pPr>
            <w:pBdr>
              <w:top w:val="nil"/>
              <w:left w:val="nil"/>
              <w:bottom w:val="nil"/>
              <w:right w:val="nil"/>
              <w:between w:val="nil"/>
            </w:pBdr>
            <w:tabs>
              <w:tab w:val="left" w:pos="1440"/>
              <w:tab w:val="right" w:pos="8828"/>
            </w:tabs>
            <w:spacing w:after="100"/>
            <w:ind w:left="440"/>
            <w:rPr>
              <w:noProof/>
              <w:color w:val="000000"/>
            </w:rPr>
          </w:pPr>
          <w:hyperlink w:anchor="_heading=h.ifmiayjb9sq3">
            <w:r>
              <w:rPr>
                <w:noProof/>
                <w:color w:val="000000"/>
              </w:rPr>
              <w:t>5.2.2</w:t>
            </w:r>
            <w:r>
              <w:rPr>
                <w:noProof/>
                <w:color w:val="000000"/>
              </w:rPr>
              <w:tab/>
            </w:r>
            <w:r w:rsidR="001F76EB">
              <w:rPr>
                <w:noProof/>
                <w:color w:val="000000"/>
              </w:rPr>
              <w:t>MÚLTIPLES SERVIDORES MEDIANTE PREFIJOS</w:t>
            </w:r>
            <w:r>
              <w:rPr>
                <w:noProof/>
                <w:color w:val="000000"/>
              </w:rPr>
              <w:tab/>
              <w:t>6</w:t>
            </w:r>
          </w:hyperlink>
        </w:p>
        <w:p w14:paraId="68B46B5F" w14:textId="3D9E8916" w:rsidR="008E5E1A" w:rsidRDefault="008E5E1A">
          <w:pPr>
            <w:pBdr>
              <w:top w:val="nil"/>
              <w:left w:val="nil"/>
              <w:bottom w:val="nil"/>
              <w:right w:val="nil"/>
              <w:between w:val="nil"/>
            </w:pBdr>
            <w:tabs>
              <w:tab w:val="left" w:pos="1440"/>
              <w:tab w:val="right" w:pos="8828"/>
            </w:tabs>
            <w:spacing w:after="100"/>
            <w:ind w:left="440"/>
            <w:rPr>
              <w:noProof/>
              <w:color w:val="000000"/>
            </w:rPr>
          </w:pPr>
          <w:hyperlink w:anchor="_heading=h.dzqh497dtdcd">
            <w:r>
              <w:rPr>
                <w:noProof/>
                <w:color w:val="000000"/>
              </w:rPr>
              <w:t>5.2.3</w:t>
            </w:r>
            <w:r>
              <w:rPr>
                <w:noProof/>
                <w:color w:val="000000"/>
              </w:rPr>
              <w:tab/>
            </w:r>
            <w:r w:rsidR="001F76EB">
              <w:rPr>
                <w:noProof/>
                <w:color w:val="000000"/>
              </w:rPr>
              <w:t>VARIABLES DE ENTORNO DEL SISTEMA OPERATIVO</w:t>
            </w:r>
            <w:r>
              <w:rPr>
                <w:noProof/>
                <w:color w:val="000000"/>
              </w:rPr>
              <w:tab/>
              <w:t>7</w:t>
            </w:r>
          </w:hyperlink>
        </w:p>
        <w:p w14:paraId="39B66E85" w14:textId="2898D591" w:rsidR="008E5E1A" w:rsidRDefault="008E5E1A" w:rsidP="003B00A7">
          <w:pPr>
            <w:pBdr>
              <w:top w:val="nil"/>
              <w:left w:val="nil"/>
              <w:bottom w:val="nil"/>
              <w:right w:val="nil"/>
              <w:between w:val="nil"/>
            </w:pBdr>
            <w:tabs>
              <w:tab w:val="left" w:pos="1440"/>
              <w:tab w:val="right" w:pos="8828"/>
            </w:tabs>
            <w:spacing w:after="100"/>
            <w:ind w:left="440"/>
            <w:rPr>
              <w:noProof/>
              <w:color w:val="000000"/>
            </w:rPr>
          </w:pPr>
          <w:hyperlink w:anchor="_heading=h.afqcp6j0g50q">
            <w:r>
              <w:rPr>
                <w:noProof/>
                <w:color w:val="000000"/>
              </w:rPr>
              <w:t>5.2.4</w:t>
            </w:r>
            <w:r>
              <w:rPr>
                <w:noProof/>
                <w:color w:val="000000"/>
              </w:rPr>
              <w:tab/>
            </w:r>
            <w:r w:rsidR="001F76EB">
              <w:rPr>
                <w:noProof/>
                <w:color w:val="000000"/>
              </w:rPr>
              <w:t>DECLARACIÓN DIRECTA EN EL ARCHIVO TOML</w:t>
            </w:r>
            <w:r>
              <w:rPr>
                <w:noProof/>
                <w:color w:val="000000"/>
              </w:rPr>
              <w:tab/>
              <w:t>9</w:t>
            </w:r>
          </w:hyperlink>
        </w:p>
        <w:p w14:paraId="5F6B85F1" w14:textId="13687A2D" w:rsidR="008E5E1A" w:rsidRDefault="008E5E1A">
          <w:pPr>
            <w:pBdr>
              <w:top w:val="nil"/>
              <w:left w:val="nil"/>
              <w:bottom w:val="nil"/>
              <w:right w:val="nil"/>
              <w:between w:val="nil"/>
            </w:pBdr>
            <w:tabs>
              <w:tab w:val="left" w:pos="480"/>
              <w:tab w:val="right" w:pos="8828"/>
            </w:tabs>
            <w:spacing w:after="0"/>
            <w:rPr>
              <w:noProof/>
              <w:color w:val="000000"/>
            </w:rPr>
          </w:pPr>
          <w:hyperlink w:anchor="_heading=h.10rk36impnk7">
            <w:r>
              <w:rPr>
                <w:noProof/>
                <w:color w:val="000000"/>
              </w:rPr>
              <w:t>6</w:t>
            </w:r>
            <w:r>
              <w:rPr>
                <w:noProof/>
                <w:color w:val="000000"/>
              </w:rPr>
              <w:tab/>
            </w:r>
            <w:r w:rsidR="003B00A7" w:rsidRPr="003B00A7">
              <w:rPr>
                <w:noProof/>
                <w:color w:val="000000"/>
              </w:rPr>
              <w:t>CONFIGURACIÓN DE REGLAS (ARCHIVO TOML)</w:t>
            </w:r>
            <w:r>
              <w:rPr>
                <w:noProof/>
                <w:color w:val="000000"/>
              </w:rPr>
              <w:tab/>
              <w:t>36</w:t>
            </w:r>
          </w:hyperlink>
        </w:p>
        <w:p w14:paraId="3AFE684F" w14:textId="575C498D" w:rsidR="008E5E1A" w:rsidRDefault="008E5E1A">
          <w:pPr>
            <w:pBdr>
              <w:top w:val="nil"/>
              <w:left w:val="nil"/>
              <w:bottom w:val="nil"/>
              <w:right w:val="nil"/>
              <w:between w:val="nil"/>
            </w:pBdr>
            <w:tabs>
              <w:tab w:val="left" w:pos="960"/>
              <w:tab w:val="right" w:pos="8828"/>
            </w:tabs>
            <w:spacing w:after="100"/>
            <w:ind w:left="220"/>
            <w:rPr>
              <w:noProof/>
              <w:color w:val="000000"/>
            </w:rPr>
          </w:pPr>
          <w:hyperlink w:anchor="_heading=h.34dwzsi3mg22">
            <w:r>
              <w:rPr>
                <w:noProof/>
                <w:color w:val="000000"/>
              </w:rPr>
              <w:t>6.1</w:t>
            </w:r>
            <w:r w:rsidR="007564A6" w:rsidRPr="007564A6">
              <w:rPr>
                <w:noProof/>
                <w:color w:val="000000"/>
              </w:rPr>
              <w:tab/>
              <w:t>MAPEO DE CAMPOS Y CONSULTAS SQL</w:t>
            </w:r>
            <w:r>
              <w:rPr>
                <w:noProof/>
                <w:color w:val="000000"/>
              </w:rPr>
              <w:tab/>
              <w:t>36</w:t>
            </w:r>
          </w:hyperlink>
        </w:p>
        <w:p w14:paraId="4CF47EE8" w14:textId="63EC4127" w:rsidR="008E5E1A" w:rsidRDefault="008E5E1A">
          <w:pPr>
            <w:pBdr>
              <w:top w:val="nil"/>
              <w:left w:val="nil"/>
              <w:bottom w:val="nil"/>
              <w:right w:val="nil"/>
              <w:between w:val="nil"/>
            </w:pBdr>
            <w:tabs>
              <w:tab w:val="left" w:pos="1440"/>
              <w:tab w:val="right" w:pos="8828"/>
            </w:tabs>
            <w:spacing w:after="100"/>
            <w:ind w:left="440"/>
            <w:rPr>
              <w:noProof/>
              <w:color w:val="000000"/>
            </w:rPr>
          </w:pPr>
          <w:hyperlink w:anchor="_heading=h.qyqi6q9pzbrf">
            <w:r>
              <w:rPr>
                <w:noProof/>
                <w:color w:val="000000"/>
              </w:rPr>
              <w:t>6.1.1</w:t>
            </w:r>
            <w:r w:rsidR="007564A6" w:rsidRPr="007564A6">
              <w:rPr>
                <w:noProof/>
                <w:color w:val="000000"/>
              </w:rPr>
              <w:tab/>
              <w:t>CONFIGURACIÓN DE METADATOS (SETTINGS)</w:t>
            </w:r>
            <w:r>
              <w:rPr>
                <w:noProof/>
                <w:color w:val="000000"/>
              </w:rPr>
              <w:tab/>
              <w:t>37</w:t>
            </w:r>
          </w:hyperlink>
        </w:p>
        <w:p w14:paraId="5AB56CD0" w14:textId="35500DD5" w:rsidR="008E5E1A" w:rsidRDefault="008E5E1A">
          <w:pPr>
            <w:pBdr>
              <w:top w:val="nil"/>
              <w:left w:val="nil"/>
              <w:bottom w:val="nil"/>
              <w:right w:val="nil"/>
              <w:between w:val="nil"/>
            </w:pBdr>
            <w:tabs>
              <w:tab w:val="left" w:pos="1440"/>
              <w:tab w:val="right" w:pos="8828"/>
            </w:tabs>
            <w:spacing w:after="100"/>
            <w:ind w:left="440"/>
          </w:pPr>
          <w:hyperlink w:anchor="_heading=h.wp0p73jnsasv">
            <w:r>
              <w:rPr>
                <w:noProof/>
                <w:color w:val="000000"/>
              </w:rPr>
              <w:t>6.1.2</w:t>
            </w:r>
            <w:r w:rsidR="007564A6" w:rsidRPr="007564A6">
              <w:rPr>
                <w:noProof/>
                <w:color w:val="000000"/>
              </w:rPr>
              <w:tab/>
              <w:t>DEFINICIÓN DE CONEXIONES A LA BASE DE DATOS (DATABASE)</w:t>
            </w:r>
            <w:r>
              <w:rPr>
                <w:noProof/>
                <w:color w:val="000000"/>
              </w:rPr>
              <w:tab/>
              <w:t>39</w:t>
            </w:r>
          </w:hyperlink>
        </w:p>
        <w:p w14:paraId="2397C6EC" w14:textId="69D13FC6" w:rsidR="00081F40" w:rsidRDefault="00081F40">
          <w:pPr>
            <w:pBdr>
              <w:top w:val="nil"/>
              <w:left w:val="nil"/>
              <w:bottom w:val="nil"/>
              <w:right w:val="nil"/>
              <w:between w:val="nil"/>
            </w:pBdr>
            <w:tabs>
              <w:tab w:val="left" w:pos="1440"/>
              <w:tab w:val="right" w:pos="8828"/>
            </w:tabs>
            <w:spacing w:after="100"/>
            <w:ind w:left="440"/>
            <w:rPr>
              <w:noProof/>
              <w:color w:val="000000"/>
            </w:rPr>
          </w:pPr>
          <w:r>
            <w:t>6.1.3.</w:t>
          </w:r>
          <w:r>
            <w:tab/>
            <w:t>DECLARACIÓN DE LAS CONSULTAS</w:t>
          </w:r>
          <w:r>
            <w:tab/>
            <w:t>15</w:t>
          </w:r>
        </w:p>
        <w:p w14:paraId="7D1C3BEE" w14:textId="6FED29A3" w:rsidR="008E5E1A" w:rsidRDefault="008E5E1A">
          <w:pPr>
            <w:pBdr>
              <w:top w:val="nil"/>
              <w:left w:val="nil"/>
              <w:bottom w:val="nil"/>
              <w:right w:val="nil"/>
              <w:between w:val="nil"/>
            </w:pBdr>
            <w:tabs>
              <w:tab w:val="left" w:pos="960"/>
              <w:tab w:val="right" w:pos="8828"/>
            </w:tabs>
            <w:spacing w:after="100"/>
            <w:ind w:left="220"/>
          </w:pPr>
          <w:hyperlink w:anchor="_heading=h.74wt5utwkj2z">
            <w:r>
              <w:rPr>
                <w:noProof/>
                <w:color w:val="000000"/>
              </w:rPr>
              <w:t>6.2</w:t>
            </w:r>
            <w:r w:rsidR="000C18BD" w:rsidRPr="000C18BD">
              <w:rPr>
                <w:noProof/>
                <w:color w:val="000000"/>
              </w:rPr>
              <w:tab/>
              <w:t>DEFINICIÓN DE POLÍGONOS Y BÚSQUEDA DE DUPLICADOS</w:t>
            </w:r>
            <w:r>
              <w:rPr>
                <w:noProof/>
                <w:color w:val="000000"/>
              </w:rPr>
              <w:tab/>
              <w:t>41</w:t>
            </w:r>
          </w:hyperlink>
        </w:p>
        <w:p w14:paraId="6429559B" w14:textId="6E90EC4D" w:rsidR="000C18BD" w:rsidRDefault="000C18BD" w:rsidP="000C18BD">
          <w:pPr>
            <w:pBdr>
              <w:top w:val="nil"/>
              <w:left w:val="nil"/>
              <w:bottom w:val="nil"/>
              <w:right w:val="nil"/>
              <w:between w:val="nil"/>
            </w:pBdr>
            <w:tabs>
              <w:tab w:val="left" w:pos="1440"/>
              <w:tab w:val="right" w:pos="8828"/>
            </w:tabs>
            <w:spacing w:after="100"/>
            <w:ind w:left="440"/>
            <w:rPr>
              <w:noProof/>
              <w:color w:val="000000"/>
            </w:rPr>
          </w:pPr>
          <w:hyperlink w:anchor="_heading=h.qyqi6q9pzbrf">
            <w:r w:rsidRPr="000C18BD">
              <w:rPr>
                <w:noProof/>
                <w:color w:val="000000"/>
              </w:rPr>
              <w:t>6.2.1</w:t>
            </w:r>
            <w:r w:rsidRPr="000C18BD">
              <w:rPr>
                <w:noProof/>
                <w:color w:val="000000"/>
              </w:rPr>
              <w:tab/>
              <w:t>CARGA DE POLÍGONOS GEOGRÁFICOS (POLYGONS)</w:t>
            </w:r>
            <w:r>
              <w:rPr>
                <w:noProof/>
                <w:color w:val="000000"/>
              </w:rPr>
              <w:tab/>
              <w:t>37</w:t>
            </w:r>
          </w:hyperlink>
          <w:hyperlink w:anchor="_heading=h.qyqi6q9pzbrf"/>
        </w:p>
        <w:p w14:paraId="3F340788" w14:textId="77777777" w:rsidR="008E5E1A" w:rsidRDefault="008E5E1A">
          <w:pPr>
            <w:pBdr>
              <w:top w:val="nil"/>
              <w:left w:val="nil"/>
              <w:bottom w:val="nil"/>
              <w:right w:val="nil"/>
              <w:between w:val="nil"/>
            </w:pBdr>
            <w:tabs>
              <w:tab w:val="left" w:pos="960"/>
              <w:tab w:val="right" w:pos="8828"/>
            </w:tabs>
            <w:spacing w:after="100"/>
            <w:ind w:left="220"/>
            <w:rPr>
              <w:noProof/>
              <w:color w:val="000000"/>
            </w:rPr>
          </w:pPr>
          <w:hyperlink w:anchor="_heading=h.iefnk6ku4nun">
            <w:r>
              <w:rPr>
                <w:noProof/>
                <w:color w:val="000000"/>
              </w:rPr>
              <w:t>6.3</w:t>
            </w:r>
            <w:r>
              <w:rPr>
                <w:noProof/>
                <w:color w:val="000000"/>
              </w:rPr>
              <w:tab/>
              <w:t>MÓDULOS IMPLICADOS EN EL CÁLCULO DE MAGNITUDES</w:t>
            </w:r>
            <w:r>
              <w:rPr>
                <w:noProof/>
                <w:color w:val="000000"/>
              </w:rPr>
              <w:tab/>
              <w:t>44</w:t>
            </w:r>
          </w:hyperlink>
        </w:p>
        <w:p w14:paraId="4A11BFCD" w14:textId="77777777" w:rsidR="008E5E1A" w:rsidRDefault="008E5E1A">
          <w:pPr>
            <w:pBdr>
              <w:top w:val="nil"/>
              <w:left w:val="nil"/>
              <w:bottom w:val="nil"/>
              <w:right w:val="nil"/>
              <w:between w:val="nil"/>
            </w:pBdr>
            <w:tabs>
              <w:tab w:val="left" w:pos="1440"/>
              <w:tab w:val="right" w:pos="8828"/>
            </w:tabs>
            <w:spacing w:after="100"/>
            <w:ind w:left="440"/>
            <w:rPr>
              <w:noProof/>
              <w:color w:val="000000"/>
            </w:rPr>
          </w:pPr>
          <w:hyperlink w:anchor="_heading=h.8vy72mimtewy">
            <w:r>
              <w:rPr>
                <w:noProof/>
                <w:color w:val="000000"/>
              </w:rPr>
              <w:t>6.3.1</w:t>
            </w:r>
            <w:r>
              <w:rPr>
                <w:noProof/>
                <w:color w:val="000000"/>
              </w:rPr>
              <w:tab/>
              <w:t>SCAMP</w:t>
            </w:r>
            <w:r>
              <w:rPr>
                <w:noProof/>
                <w:color w:val="000000"/>
              </w:rPr>
              <w:tab/>
              <w:t>45</w:t>
            </w:r>
          </w:hyperlink>
        </w:p>
        <w:p w14:paraId="25F7FBAF" w14:textId="77777777" w:rsidR="008E5E1A" w:rsidRDefault="008E5E1A">
          <w:pPr>
            <w:pBdr>
              <w:top w:val="nil"/>
              <w:left w:val="nil"/>
              <w:bottom w:val="nil"/>
              <w:right w:val="nil"/>
              <w:between w:val="nil"/>
            </w:pBdr>
            <w:tabs>
              <w:tab w:val="left" w:pos="1440"/>
              <w:tab w:val="right" w:pos="8828"/>
            </w:tabs>
            <w:spacing w:after="100"/>
            <w:ind w:left="440"/>
            <w:rPr>
              <w:noProof/>
              <w:color w:val="000000"/>
            </w:rPr>
          </w:pPr>
          <w:hyperlink w:anchor="_heading=h.izmv83s53jlr">
            <w:r>
              <w:rPr>
                <w:noProof/>
                <w:color w:val="000000"/>
              </w:rPr>
              <w:t>6.3.2</w:t>
            </w:r>
            <w:r>
              <w:rPr>
                <w:noProof/>
                <w:color w:val="000000"/>
              </w:rPr>
              <w:tab/>
              <w:t>SCAUTOPICK</w:t>
            </w:r>
            <w:r>
              <w:rPr>
                <w:noProof/>
                <w:color w:val="000000"/>
              </w:rPr>
              <w:tab/>
              <w:t>45</w:t>
            </w:r>
          </w:hyperlink>
        </w:p>
        <w:p w14:paraId="357F24BE" w14:textId="77777777" w:rsidR="008E5E1A" w:rsidRDefault="008E5E1A">
          <w:pPr>
            <w:pBdr>
              <w:top w:val="nil"/>
              <w:left w:val="nil"/>
              <w:bottom w:val="nil"/>
              <w:right w:val="nil"/>
              <w:between w:val="nil"/>
            </w:pBdr>
            <w:tabs>
              <w:tab w:val="left" w:pos="1440"/>
              <w:tab w:val="right" w:pos="8828"/>
            </w:tabs>
            <w:spacing w:after="100"/>
            <w:ind w:left="440"/>
            <w:rPr>
              <w:noProof/>
              <w:color w:val="000000"/>
            </w:rPr>
          </w:pPr>
          <w:hyperlink w:anchor="_heading=h.5p96gx21sz41">
            <w:r>
              <w:rPr>
                <w:noProof/>
                <w:color w:val="000000"/>
              </w:rPr>
              <w:t>6.3.3</w:t>
            </w:r>
            <w:r>
              <w:rPr>
                <w:noProof/>
                <w:color w:val="000000"/>
              </w:rPr>
              <w:tab/>
              <w:t>SCMAG</w:t>
            </w:r>
            <w:r>
              <w:rPr>
                <w:noProof/>
                <w:color w:val="000000"/>
              </w:rPr>
              <w:tab/>
              <w:t>45</w:t>
            </w:r>
          </w:hyperlink>
        </w:p>
        <w:p w14:paraId="69B16164" w14:textId="77777777" w:rsidR="008E5E1A" w:rsidRDefault="008E5E1A">
          <w:pPr>
            <w:pBdr>
              <w:top w:val="nil"/>
              <w:left w:val="nil"/>
              <w:bottom w:val="nil"/>
              <w:right w:val="nil"/>
              <w:between w:val="nil"/>
            </w:pBdr>
            <w:tabs>
              <w:tab w:val="left" w:pos="1440"/>
              <w:tab w:val="right" w:pos="8828"/>
            </w:tabs>
            <w:spacing w:after="100"/>
            <w:ind w:left="440"/>
            <w:rPr>
              <w:noProof/>
              <w:color w:val="000000"/>
            </w:rPr>
          </w:pPr>
          <w:hyperlink w:anchor="_heading=h.337427syy9oz">
            <w:r>
              <w:rPr>
                <w:noProof/>
                <w:color w:val="000000"/>
              </w:rPr>
              <w:t>6.3.4</w:t>
            </w:r>
            <w:r>
              <w:rPr>
                <w:noProof/>
                <w:color w:val="000000"/>
              </w:rPr>
              <w:tab/>
              <w:t>SELECCIÓN DE ALGORITMOS - MODELOS DE VELOCIDAD</w:t>
            </w:r>
            <w:r>
              <w:rPr>
                <w:noProof/>
                <w:color w:val="000000"/>
              </w:rPr>
              <w:tab/>
              <w:t>45</w:t>
            </w:r>
          </w:hyperlink>
        </w:p>
        <w:p w14:paraId="54F22766" w14:textId="77777777" w:rsidR="008E5E1A" w:rsidRDefault="008E5E1A">
          <w:pPr>
            <w:pBdr>
              <w:top w:val="nil"/>
              <w:left w:val="nil"/>
              <w:bottom w:val="nil"/>
              <w:right w:val="nil"/>
              <w:between w:val="nil"/>
            </w:pBdr>
            <w:tabs>
              <w:tab w:val="left" w:pos="480"/>
              <w:tab w:val="right" w:pos="8828"/>
            </w:tabs>
            <w:spacing w:after="0"/>
            <w:rPr>
              <w:noProof/>
              <w:color w:val="000000"/>
            </w:rPr>
          </w:pPr>
          <w:hyperlink w:anchor="_heading=h.fnugoucc49im">
            <w:r>
              <w:rPr>
                <w:noProof/>
                <w:color w:val="000000"/>
              </w:rPr>
              <w:t>7</w:t>
            </w:r>
            <w:r>
              <w:rPr>
                <w:noProof/>
                <w:color w:val="000000"/>
              </w:rPr>
              <w:tab/>
              <w:t>DOCUMENTOS ASOCIADOS</w:t>
            </w:r>
            <w:r>
              <w:rPr>
                <w:noProof/>
                <w:color w:val="000000"/>
              </w:rPr>
              <w:tab/>
              <w:t>51</w:t>
            </w:r>
          </w:hyperlink>
        </w:p>
        <w:p w14:paraId="68DE475F" w14:textId="77777777" w:rsidR="008E5E1A" w:rsidRDefault="008E5E1A">
          <w:pPr>
            <w:pBdr>
              <w:top w:val="nil"/>
              <w:left w:val="nil"/>
              <w:bottom w:val="nil"/>
              <w:right w:val="nil"/>
              <w:between w:val="nil"/>
            </w:pBdr>
            <w:tabs>
              <w:tab w:val="left" w:pos="480"/>
              <w:tab w:val="right" w:pos="8828"/>
            </w:tabs>
            <w:spacing w:after="0"/>
            <w:rPr>
              <w:noProof/>
              <w:color w:val="000000"/>
            </w:rPr>
          </w:pPr>
          <w:hyperlink w:anchor="_heading=h.36xr58wu6gih">
            <w:r>
              <w:rPr>
                <w:noProof/>
                <w:color w:val="000000"/>
              </w:rPr>
              <w:t>8</w:t>
            </w:r>
            <w:r>
              <w:rPr>
                <w:noProof/>
                <w:color w:val="000000"/>
              </w:rPr>
              <w:tab/>
              <w:t>BIBLIOGRAFÍA</w:t>
            </w:r>
            <w:r>
              <w:rPr>
                <w:noProof/>
                <w:color w:val="000000"/>
              </w:rPr>
              <w:tab/>
              <w:t>51</w:t>
            </w:r>
          </w:hyperlink>
        </w:p>
        <w:p w14:paraId="3265071E" w14:textId="77777777" w:rsidR="008E5E1A" w:rsidRDefault="008E5E1A">
          <w:pPr>
            <w:pBdr>
              <w:top w:val="nil"/>
              <w:left w:val="nil"/>
              <w:bottom w:val="nil"/>
              <w:right w:val="nil"/>
              <w:between w:val="nil"/>
            </w:pBdr>
            <w:tabs>
              <w:tab w:val="left" w:pos="480"/>
              <w:tab w:val="right" w:pos="8828"/>
            </w:tabs>
            <w:spacing w:after="0"/>
            <w:rPr>
              <w:noProof/>
              <w:color w:val="000000"/>
            </w:rPr>
          </w:pPr>
          <w:hyperlink w:anchor="_heading=h.kxbtccd8dklk">
            <w:r>
              <w:rPr>
                <w:noProof/>
                <w:color w:val="000000"/>
              </w:rPr>
              <w:t>9</w:t>
            </w:r>
            <w:r>
              <w:rPr>
                <w:noProof/>
                <w:color w:val="000000"/>
              </w:rPr>
              <w:tab/>
              <w:t>HISTORIAL DE VERSIONES</w:t>
            </w:r>
            <w:r>
              <w:rPr>
                <w:noProof/>
                <w:color w:val="000000"/>
              </w:rPr>
              <w:tab/>
              <w:t>53</w:t>
            </w:r>
          </w:hyperlink>
        </w:p>
        <w:p w14:paraId="68CECA2F" w14:textId="77777777" w:rsidR="008E5E1A" w:rsidRDefault="00000000">
          <w:r>
            <w:fldChar w:fldCharType="end"/>
          </w:r>
        </w:p>
      </w:sdtContent>
    </w:sdt>
    <w:p w14:paraId="602F676E" w14:textId="77777777" w:rsidR="008E5E1A" w:rsidRDefault="008E5E1A">
      <w:pPr>
        <w:widowControl w:val="0"/>
        <w:tabs>
          <w:tab w:val="right" w:pos="12000"/>
        </w:tabs>
        <w:spacing w:before="60" w:after="0" w:line="240" w:lineRule="auto"/>
        <w:rPr>
          <w:rFonts w:ascii="Arial" w:eastAsia="Arial" w:hAnsi="Arial" w:cs="Arial"/>
          <w:b/>
          <w:bCs/>
          <w:color w:val="000000"/>
        </w:rPr>
      </w:pPr>
    </w:p>
    <w:p w14:paraId="159FD88E" w14:textId="77777777" w:rsidR="008E5E1A" w:rsidRDefault="008E5E1A">
      <w:pPr>
        <w:rPr>
          <w:b/>
          <w:bCs/>
        </w:rPr>
      </w:pPr>
    </w:p>
    <w:p w14:paraId="30438126" w14:textId="77777777" w:rsidR="008E5E1A" w:rsidRDefault="008E5E1A">
      <w:pPr>
        <w:rPr>
          <w:b/>
          <w:bCs/>
        </w:rPr>
      </w:pPr>
    </w:p>
    <w:p w14:paraId="28BE662C" w14:textId="77777777" w:rsidR="008E5E1A" w:rsidRDefault="008E5E1A">
      <w:pPr>
        <w:rPr>
          <w:b/>
          <w:bCs/>
        </w:rPr>
      </w:pPr>
    </w:p>
    <w:p w14:paraId="45BC32FD" w14:textId="7C54E3E7" w:rsidR="00E120B5" w:rsidRPr="00E120B5" w:rsidRDefault="00000000">
      <w:pPr>
        <w:pStyle w:val="Ttulo1"/>
        <w:numPr>
          <w:ilvl w:val="0"/>
          <w:numId w:val="1"/>
        </w:numPr>
      </w:pPr>
      <w:r>
        <w:br w:type="page"/>
      </w:r>
      <w:bookmarkStart w:id="1" w:name="_heading=h.alfd938tg2mo" w:colFirst="0" w:colLast="0"/>
      <w:bookmarkEnd w:id="1"/>
      <w:r w:rsidR="008F7CB1">
        <w:lastRenderedPageBreak/>
        <w:t>OBJETIVO</w:t>
      </w:r>
    </w:p>
    <w:p w14:paraId="72CED821" w14:textId="77777777" w:rsidR="008E5E1A" w:rsidRDefault="008E5E1A">
      <w:pPr>
        <w:spacing w:after="0"/>
        <w:rPr>
          <w:color w:val="A6A6A6"/>
        </w:rPr>
      </w:pPr>
    </w:p>
    <w:p w14:paraId="037A219C" w14:textId="7F6801B5" w:rsidR="00E120B5" w:rsidRPr="00E120B5" w:rsidRDefault="00E120B5" w:rsidP="00E120B5">
      <w:pPr>
        <w:spacing w:after="0"/>
      </w:pPr>
      <w:r w:rsidRPr="00E120B5">
        <w:t xml:space="preserve">Establecer las directrices técnicas y operativas para el uso, configuración y ejecución del paquete computacional </w:t>
      </w:r>
      <w:proofErr w:type="spellStart"/>
      <w:r w:rsidRPr="00E120B5">
        <w:t>SieveComP</w:t>
      </w:r>
      <w:proofErr w:type="spellEnd"/>
      <w:r w:rsidRPr="00E120B5">
        <w:t xml:space="preserve"> en la Red Sismológica Nacional de Colombia (RSNC), estandarizando y automatizando el proceso de auditoría, control de calidad y filtrado de los catálogos sísmicos paramétricos generados en los sistemas SeisComP del Servicio Geológico Colombiano (SGC).</w:t>
      </w:r>
    </w:p>
    <w:p w14:paraId="45C6D506" w14:textId="77777777" w:rsidR="008E5E1A" w:rsidRDefault="00000000">
      <w:pPr>
        <w:pStyle w:val="Ttulo1"/>
        <w:numPr>
          <w:ilvl w:val="0"/>
          <w:numId w:val="1"/>
        </w:numPr>
      </w:pPr>
      <w:bookmarkStart w:id="2" w:name="_heading=h.shsswyxuty6a" w:colFirst="0" w:colLast="0"/>
      <w:bookmarkEnd w:id="2"/>
      <w:r>
        <w:t>ALCANCE</w:t>
      </w:r>
    </w:p>
    <w:p w14:paraId="31FCA2A8" w14:textId="77777777" w:rsidR="00E120B5" w:rsidRDefault="00E120B5" w:rsidP="00E120B5">
      <w:pPr>
        <w:spacing w:after="0"/>
      </w:pPr>
    </w:p>
    <w:p w14:paraId="43F8DAE0" w14:textId="288A42AF" w:rsidR="00E120B5" w:rsidRDefault="00E120B5" w:rsidP="00E120B5">
      <w:pPr>
        <w:spacing w:after="0"/>
      </w:pPr>
      <w:r>
        <w:t xml:space="preserve">El presente manual aplica primordialmente a los analistas, sismólogos y personal técnico del grupo de trabajo de Evaluación, Monitoreo y Diagnóstico de Dinámicas Geológicas de la Dirección de </w:t>
      </w:r>
      <w:proofErr w:type="spellStart"/>
      <w:r>
        <w:t>Geoamenazas</w:t>
      </w:r>
      <w:proofErr w:type="spellEnd"/>
      <w:r>
        <w:t>, responsables de la revisión rutinaria y la calidad de los catálogos en la sala de monitoreo de la RSNC. Así mismo, su aplicación se extiende a cualquier otro grupo de investigación, observatorio vulcanológico o dependencia dentro del SGC que requiera extraer, filtrar o auditar datos paramétricos provenientes de las bases de datos de SeisComP para fines investigativos, generación de reportes o desarrollos computacionales.</w:t>
      </w:r>
    </w:p>
    <w:p w14:paraId="3CF1A708" w14:textId="77777777" w:rsidR="00E120B5" w:rsidRDefault="00E120B5" w:rsidP="00E120B5">
      <w:pPr>
        <w:spacing w:after="0"/>
      </w:pPr>
    </w:p>
    <w:p w14:paraId="1AE55F73" w14:textId="4DB307F1" w:rsidR="008E5E1A" w:rsidRDefault="00E120B5" w:rsidP="00E120B5">
      <w:pPr>
        <w:spacing w:after="0"/>
      </w:pPr>
      <w:r>
        <w:t>Este documento complementa el instructivo vigente “Operación y gestión del procesamiento de datos sismológicos con SeisComP” (</w:t>
      </w:r>
      <w:r w:rsidRPr="00E120B5">
        <w:rPr>
          <w:b/>
          <w:bCs/>
        </w:rPr>
        <w:t>IN-AME-RSN-016</w:t>
      </w:r>
      <w:r>
        <w:t>) y los manuales operativos de SCOLV (</w:t>
      </w:r>
      <w:r w:rsidRPr="00E120B5">
        <w:rPr>
          <w:b/>
          <w:bCs/>
        </w:rPr>
        <w:t>MO-AME-RSN-012</w:t>
      </w:r>
      <w:r>
        <w:t xml:space="preserve">). Mientras que dichos documentos establecen los protocolos de detección, análisis manual y responsabilidades durante los turnos, este manual de </w:t>
      </w:r>
      <w:proofErr w:type="spellStart"/>
      <w:r w:rsidRPr="00E120B5">
        <w:rPr>
          <w:b/>
          <w:bCs/>
        </w:rPr>
        <w:t>SieveComP</w:t>
      </w:r>
      <w:proofErr w:type="spellEnd"/>
      <w:r>
        <w:t xml:space="preserve"> proporciona la guía detallada para ejecutar la etapa posterior de auditoría y control de calidad automatizado. La integración de esta herramienta de filtrado en los protocolos existentes asegura una depuración exhaustiva de los datos antes de su publicación definitiva, garantizando la confiabilidad del Catálogo Sísmico Nacional y la continuidad operativa de los estándares de monitoreo del SGC.</w:t>
      </w:r>
    </w:p>
    <w:p w14:paraId="6C8B73AD" w14:textId="77777777" w:rsidR="008E5E1A" w:rsidRDefault="00000000">
      <w:pPr>
        <w:pStyle w:val="Ttulo1"/>
        <w:numPr>
          <w:ilvl w:val="0"/>
          <w:numId w:val="1"/>
        </w:numPr>
      </w:pPr>
      <w:bookmarkStart w:id="3" w:name="_heading=h.5xqcx7elsr09" w:colFirst="0" w:colLast="0"/>
      <w:bookmarkEnd w:id="3"/>
      <w:r>
        <w:t>REQUISITOS LEGALES Y DE OTRA ÍNDOLE</w:t>
      </w:r>
    </w:p>
    <w:p w14:paraId="3CE196D4" w14:textId="77777777" w:rsidR="008E5E1A" w:rsidRDefault="008E5E1A">
      <w:pPr>
        <w:spacing w:after="0"/>
        <w:rPr>
          <w:b/>
          <w:bCs/>
        </w:rPr>
      </w:pPr>
    </w:p>
    <w:p w14:paraId="28DD75E5" w14:textId="05445F80" w:rsidR="00E120B5" w:rsidRPr="00E120B5" w:rsidRDefault="00E120B5">
      <w:pPr>
        <w:spacing w:after="0"/>
      </w:pPr>
      <w:r w:rsidRPr="00E120B5">
        <w:t xml:space="preserve">La operación, auditoría y control de calidad de los catálogos sísmicos utilizando la herramienta </w:t>
      </w:r>
      <w:proofErr w:type="spellStart"/>
      <w:r w:rsidRPr="00E120B5">
        <w:t>SieveComP</w:t>
      </w:r>
      <w:proofErr w:type="spellEnd"/>
      <w:r w:rsidRPr="00E120B5">
        <w:t xml:space="preserve"> se enmarca en las responsabilidades misionales y el marco normativo vigente que rige las actividades de la Red Sismológica Nacional de Colombia y el Servicio Geológico Colombiano:</w:t>
      </w:r>
    </w:p>
    <w:p w14:paraId="07B86E55" w14:textId="77777777" w:rsidR="00E120B5" w:rsidRDefault="00E120B5">
      <w:pPr>
        <w:spacing w:after="0"/>
        <w:rPr>
          <w:b/>
          <w:bCs/>
        </w:rPr>
      </w:pPr>
    </w:p>
    <w:p w14:paraId="3BB7459E" w14:textId="7CCBFA39" w:rsidR="008E5E1A" w:rsidRDefault="00000000">
      <w:pPr>
        <w:spacing w:after="0"/>
      </w:pPr>
      <w:r>
        <w:rPr>
          <w:b/>
          <w:bCs/>
        </w:rPr>
        <w:t>Decreto Ley 4131 de 2011</w:t>
      </w:r>
      <w:r w:rsidR="00E120B5">
        <w:rPr>
          <w:b/>
          <w:bCs/>
        </w:rPr>
        <w:t xml:space="preserve">: </w:t>
      </w:r>
      <w:r w:rsidR="00E120B5" w:rsidRPr="00E120B5">
        <w:t>Define las funciones del SGC, incluyendo el mandato de generar, integrar conocimientos, compilar, validar, almacenar y suministrar, en forma automatizada y estandarizada, información sobre amenazas geológicas con afectación regional y nacional.</w:t>
      </w:r>
    </w:p>
    <w:p w14:paraId="5D2BCEF7" w14:textId="77777777" w:rsidR="00FA2D8E" w:rsidRDefault="00FA2D8E">
      <w:pPr>
        <w:spacing w:after="0"/>
      </w:pPr>
    </w:p>
    <w:p w14:paraId="152C66D5" w14:textId="6FD46A53" w:rsidR="00FA2D8E" w:rsidRDefault="00FA2D8E">
      <w:pPr>
        <w:spacing w:after="0"/>
      </w:pPr>
      <w:r w:rsidRPr="00FA2D8E">
        <w:rPr>
          <w:b/>
          <w:bCs/>
        </w:rPr>
        <w:t>Ley 1523 de 2012:</w:t>
      </w:r>
      <w:r w:rsidRPr="00FA2D8E">
        <w:t xml:space="preserve"> Adopta la política nacional de gestión del riesgo de desastres y establece el SNGRD. Asigna al SGC, en sus artículos 20 y 21, la función de orientar las acciones de monitoreo y </w:t>
      </w:r>
      <w:r w:rsidRPr="00FA2D8E">
        <w:lastRenderedPageBreak/>
        <w:t>seguimiento del riesgo, así como comunicar su existencia, alcance y dimensión al sistema nacional y a la sociedad.</w:t>
      </w:r>
    </w:p>
    <w:p w14:paraId="58365864" w14:textId="77777777" w:rsidR="00FA2D8E" w:rsidRDefault="00FA2D8E">
      <w:pPr>
        <w:spacing w:after="0"/>
      </w:pPr>
    </w:p>
    <w:p w14:paraId="22B35579" w14:textId="5B279064" w:rsidR="00FA2D8E" w:rsidRDefault="00FA2D8E">
      <w:pPr>
        <w:spacing w:after="0"/>
      </w:pPr>
      <w:r w:rsidRPr="00FA2D8E">
        <w:rPr>
          <w:b/>
          <w:bCs/>
        </w:rPr>
        <w:t>Decreto 2703 de 2013:</w:t>
      </w:r>
      <w:r w:rsidRPr="00FA2D8E">
        <w:t xml:space="preserve"> Establece la estructura interna del SGC. En su artículo 9, asigna a la Dirección de </w:t>
      </w:r>
      <w:proofErr w:type="spellStart"/>
      <w:r w:rsidRPr="00FA2D8E">
        <w:t>Geoamenazas</w:t>
      </w:r>
      <w:proofErr w:type="spellEnd"/>
      <w:r w:rsidRPr="00FA2D8E">
        <w:t xml:space="preserve"> la función de investigar, monitorear y evaluar fenómenos generadores de amenazas; elaborar estudios y monitorear la actividad sísmica del país; y proveer información sobre riesgo físico a las autoridades competentes y a la comunidad, además de operar y actualizar la Red Sismológica Nacional de Colombia.</w:t>
      </w:r>
    </w:p>
    <w:p w14:paraId="6D279DAB" w14:textId="77777777" w:rsidR="00FA2D8E" w:rsidRDefault="00FA2D8E">
      <w:pPr>
        <w:spacing w:after="0"/>
      </w:pPr>
    </w:p>
    <w:p w14:paraId="46A5EC59" w14:textId="5D53E054" w:rsidR="00FA2D8E" w:rsidRPr="00E120B5" w:rsidRDefault="00FA2D8E">
      <w:pPr>
        <w:spacing w:after="0"/>
      </w:pPr>
      <w:r w:rsidRPr="00FA2D8E">
        <w:rPr>
          <w:b/>
          <w:bCs/>
        </w:rPr>
        <w:t>Resolución 1281 de 2024:</w:t>
      </w:r>
      <w:r w:rsidRPr="00FA2D8E">
        <w:t xml:space="preserve"> Asigna al grupo de trabajo Evaluación, Monitoreo y Diagnóstico de Dinámicas Geológicas de la Dirección de </w:t>
      </w:r>
      <w:proofErr w:type="spellStart"/>
      <w:r w:rsidRPr="00FA2D8E">
        <w:t>Geoamenazas</w:t>
      </w:r>
      <w:proofErr w:type="spellEnd"/>
      <w:r w:rsidRPr="00FA2D8E">
        <w:t xml:space="preserve"> las funciones de diseñar, instalar, mantener y operar las redes de monitoreo sísmico; </w:t>
      </w:r>
      <w:r w:rsidRPr="00467E4B">
        <w:rPr>
          <w:b/>
          <w:bCs/>
        </w:rPr>
        <w:t>participar en el diseño e implementación de servicios de datos e información</w:t>
      </w:r>
      <w:r w:rsidRPr="00FA2D8E">
        <w:t xml:space="preserve">; brindar asistencia técnica al SNGRD ante sismos importantes; y </w:t>
      </w:r>
      <w:r w:rsidRPr="00467E4B">
        <w:t>elaborar boletines e informes técnicos sobre la actividad sísmica</w:t>
      </w:r>
      <w:r w:rsidRPr="00FA2D8E">
        <w:t xml:space="preserve">, procesos que dependen directamente de la calidad de los datos filtrados por </w:t>
      </w:r>
      <w:proofErr w:type="spellStart"/>
      <w:r w:rsidRPr="00FA2D8E">
        <w:t>SieveComP</w:t>
      </w:r>
      <w:proofErr w:type="spellEnd"/>
      <w:r w:rsidRPr="00FA2D8E">
        <w:t>.</w:t>
      </w:r>
    </w:p>
    <w:p w14:paraId="00F69060" w14:textId="77777777" w:rsidR="008E5E1A" w:rsidRDefault="008E5E1A">
      <w:pPr>
        <w:spacing w:after="0"/>
      </w:pPr>
    </w:p>
    <w:p w14:paraId="0E0D5B6A" w14:textId="77777777" w:rsidR="008E5E1A" w:rsidRDefault="00000000">
      <w:pPr>
        <w:pStyle w:val="Ttulo1"/>
        <w:numPr>
          <w:ilvl w:val="0"/>
          <w:numId w:val="1"/>
        </w:numPr>
      </w:pPr>
      <w:bookmarkStart w:id="4" w:name="_heading=h.c3kn4ngwwwt7" w:colFirst="0" w:colLast="0"/>
      <w:bookmarkEnd w:id="4"/>
      <w:r>
        <w:t>DEFINICIONES</w:t>
      </w:r>
    </w:p>
    <w:p w14:paraId="3178AF40" w14:textId="77777777" w:rsidR="008E5E1A" w:rsidRDefault="008E5E1A">
      <w:pPr>
        <w:spacing w:after="0"/>
        <w:rPr>
          <w:b/>
          <w:bCs/>
        </w:rPr>
      </w:pPr>
    </w:p>
    <w:p w14:paraId="120B2D0C" w14:textId="5A4E6CE6" w:rsidR="008E5E1A" w:rsidRDefault="00000000">
      <w:pPr>
        <w:spacing w:after="0"/>
      </w:pPr>
      <w:r>
        <w:rPr>
          <w:b/>
          <w:bCs/>
        </w:rPr>
        <w:t xml:space="preserve">SeisComP: </w:t>
      </w:r>
      <w:r w:rsidR="00B8712A" w:rsidRPr="00B8712A">
        <w:t>Programa informático especializado en el monitoreo sísmico. Es utilizado para la adquisición de datos sismológicos, así como para la detección, procesamiento y notificación de eventos sísmicos en tiempo real. Se compone de distintos módulos y herramientas con funciones específicas que permiten realizar ajustes detallados en la localización de sismos.</w:t>
      </w:r>
    </w:p>
    <w:p w14:paraId="63BDC08F" w14:textId="77777777" w:rsidR="00B8712A" w:rsidRDefault="00B8712A">
      <w:pPr>
        <w:spacing w:after="0"/>
      </w:pPr>
    </w:p>
    <w:p w14:paraId="35ECEAA6" w14:textId="05537309" w:rsidR="00B8712A" w:rsidRDefault="00B8712A">
      <w:pPr>
        <w:spacing w:after="0"/>
      </w:pPr>
      <w:r w:rsidRPr="00B8712A">
        <w:rPr>
          <w:b/>
          <w:bCs/>
        </w:rPr>
        <w:t>SCOLV:</w:t>
      </w:r>
      <w:r w:rsidRPr="00B8712A">
        <w:t xml:space="preserve"> Módulo del programa informático SeisComP, utilizado como principal herramienta de interfaz gráfica para la localización manual y revisión detallada de eventos sísmicos por parte de los analistas. Permite ajustar parámetros fundamentales como la localización, profundidad y magnitud de un sismo.</w:t>
      </w:r>
    </w:p>
    <w:p w14:paraId="5866CF19" w14:textId="77777777" w:rsidR="00B8712A" w:rsidRDefault="00B8712A">
      <w:pPr>
        <w:spacing w:after="0"/>
      </w:pPr>
    </w:p>
    <w:p w14:paraId="26337B57" w14:textId="34AB0338" w:rsidR="00B8712A" w:rsidRDefault="00B8712A">
      <w:pPr>
        <w:spacing w:after="0"/>
      </w:pPr>
      <w:proofErr w:type="spellStart"/>
      <w:r w:rsidRPr="00B8712A">
        <w:rPr>
          <w:b/>
          <w:bCs/>
        </w:rPr>
        <w:t>SieveComP</w:t>
      </w:r>
      <w:proofErr w:type="spellEnd"/>
      <w:r w:rsidRPr="00B8712A">
        <w:rPr>
          <w:b/>
          <w:bCs/>
        </w:rPr>
        <w:t>:</w:t>
      </w:r>
      <w:r w:rsidRPr="00B8712A">
        <w:t xml:space="preserve"> Paquete computacional desarrollado en Python que actúa como una capa de abstracción, auditoría y control de calidad sobre las bases de datos de SeisComP. Permite la ejecución de reglas de validación complejas, filtrado espacial de eventos y estandarización de catálogos sin modificar la base de datos de producción.</w:t>
      </w:r>
    </w:p>
    <w:p w14:paraId="602EB7B6" w14:textId="77777777" w:rsidR="00B8712A" w:rsidRDefault="00B8712A">
      <w:pPr>
        <w:spacing w:after="0"/>
      </w:pPr>
    </w:p>
    <w:p w14:paraId="7B8B939E" w14:textId="1537E2F2" w:rsidR="00B8712A" w:rsidRDefault="00B8712A">
      <w:pPr>
        <w:spacing w:after="0"/>
      </w:pPr>
      <w:r w:rsidRPr="00B8712A">
        <w:rPr>
          <w:b/>
          <w:bCs/>
        </w:rPr>
        <w:t>TOML (</w:t>
      </w:r>
      <w:proofErr w:type="spellStart"/>
      <w:r w:rsidRPr="00B8712A">
        <w:rPr>
          <w:b/>
          <w:bCs/>
          <w:i/>
          <w:iCs/>
        </w:rPr>
        <w:t>Tom's</w:t>
      </w:r>
      <w:proofErr w:type="spellEnd"/>
      <w:r w:rsidRPr="00B8712A">
        <w:rPr>
          <w:b/>
          <w:bCs/>
          <w:i/>
          <w:iCs/>
        </w:rPr>
        <w:t xml:space="preserve"> </w:t>
      </w:r>
      <w:proofErr w:type="spellStart"/>
      <w:r w:rsidRPr="00B8712A">
        <w:rPr>
          <w:b/>
          <w:bCs/>
          <w:i/>
          <w:iCs/>
        </w:rPr>
        <w:t>Obvious</w:t>
      </w:r>
      <w:proofErr w:type="spellEnd"/>
      <w:r w:rsidRPr="00B8712A">
        <w:rPr>
          <w:b/>
          <w:bCs/>
          <w:i/>
          <w:iCs/>
        </w:rPr>
        <w:t xml:space="preserve">, </w:t>
      </w:r>
      <w:proofErr w:type="spellStart"/>
      <w:r w:rsidRPr="00B8712A">
        <w:rPr>
          <w:b/>
          <w:bCs/>
          <w:i/>
          <w:iCs/>
        </w:rPr>
        <w:t>Minimal</w:t>
      </w:r>
      <w:proofErr w:type="spellEnd"/>
      <w:r w:rsidRPr="00B8712A">
        <w:rPr>
          <w:b/>
          <w:bCs/>
          <w:i/>
          <w:iCs/>
        </w:rPr>
        <w:t xml:space="preserve"> </w:t>
      </w:r>
      <w:proofErr w:type="spellStart"/>
      <w:r w:rsidRPr="00B8712A">
        <w:rPr>
          <w:b/>
          <w:bCs/>
          <w:i/>
          <w:iCs/>
        </w:rPr>
        <w:t>Language</w:t>
      </w:r>
      <w:proofErr w:type="spellEnd"/>
      <w:r w:rsidRPr="00B8712A">
        <w:rPr>
          <w:b/>
          <w:bCs/>
        </w:rPr>
        <w:t>):</w:t>
      </w:r>
      <w:r w:rsidRPr="00B8712A">
        <w:t xml:space="preserve"> Formato de archivo de texto estandarizado y legible por humanos utilizado por </w:t>
      </w:r>
      <w:proofErr w:type="spellStart"/>
      <w:r w:rsidRPr="00B8712A">
        <w:t>SieveComP</w:t>
      </w:r>
      <w:proofErr w:type="spellEnd"/>
      <w:r w:rsidRPr="00B8712A">
        <w:t xml:space="preserve"> para definir la configuración del sistema, las credenciales de base de datos, los límites poligonales y las reglas lógicas de control de calidad sin necesidad de escribir código de programación.</w:t>
      </w:r>
    </w:p>
    <w:p w14:paraId="217AE2C9" w14:textId="6DB8BAB6" w:rsidR="00B8712A" w:rsidRDefault="00B8712A">
      <w:pPr>
        <w:spacing w:after="0"/>
      </w:pPr>
      <w:r w:rsidRPr="00B8712A">
        <w:rPr>
          <w:b/>
          <w:bCs/>
        </w:rPr>
        <w:lastRenderedPageBreak/>
        <w:t>Catálogo Sísmico Paramétrico:</w:t>
      </w:r>
      <w:r w:rsidRPr="00B8712A">
        <w:t xml:space="preserve"> Conjunto de datos tabulares que resumen los parámetros fundamentales de los eventos sísmicos localizados por la red (por ejemplo: tiempo de origen, latitud, longitud, profundidad, magnitud, número de fases, algoritmo utilizado), que sirve como insumo para el control de calidad, generación de boletines y publicación oficial.</w:t>
      </w:r>
    </w:p>
    <w:p w14:paraId="5F2CDD53" w14:textId="77777777" w:rsidR="00B8712A" w:rsidRDefault="00B8712A">
      <w:pPr>
        <w:spacing w:after="0"/>
      </w:pPr>
    </w:p>
    <w:p w14:paraId="70CBC9BE" w14:textId="772DA240" w:rsidR="00B8712A" w:rsidRDefault="00B8712A">
      <w:pPr>
        <w:spacing w:after="0"/>
      </w:pPr>
      <w:r w:rsidRPr="00B8712A">
        <w:rPr>
          <w:b/>
          <w:bCs/>
        </w:rPr>
        <w:t>Vectorización (</w:t>
      </w:r>
      <w:proofErr w:type="spellStart"/>
      <w:r w:rsidRPr="00B8712A">
        <w:rPr>
          <w:b/>
          <w:bCs/>
          <w:i/>
          <w:iCs/>
        </w:rPr>
        <w:t>NumPy</w:t>
      </w:r>
      <w:proofErr w:type="spellEnd"/>
      <w:r w:rsidRPr="00B8712A">
        <w:rPr>
          <w:b/>
          <w:bCs/>
          <w:i/>
          <w:iCs/>
        </w:rPr>
        <w:t xml:space="preserve"> </w:t>
      </w:r>
      <w:proofErr w:type="spellStart"/>
      <w:r w:rsidRPr="00B8712A">
        <w:rPr>
          <w:b/>
          <w:bCs/>
          <w:i/>
          <w:iCs/>
        </w:rPr>
        <w:t>Masks</w:t>
      </w:r>
      <w:proofErr w:type="spellEnd"/>
      <w:r w:rsidRPr="00B8712A">
        <w:rPr>
          <w:b/>
          <w:bCs/>
        </w:rPr>
        <w:t>):</w:t>
      </w:r>
      <w:r w:rsidRPr="00B8712A">
        <w:t xml:space="preserve"> Técnica computacional empleada por el motor de </w:t>
      </w:r>
      <w:proofErr w:type="spellStart"/>
      <w:r w:rsidRPr="00B8712A">
        <w:t>SieveComP</w:t>
      </w:r>
      <w:proofErr w:type="spellEnd"/>
      <w:r w:rsidRPr="00B8712A">
        <w:t xml:space="preserve"> que permite aplicar operaciones matemáticas y lógicas a columnas enteras de datos (arreglos) de forma simultánea, evitando los bucles lentos de programación y logrando procesar miles de eventos sísmicos en fracciones de segundo.</w:t>
      </w:r>
    </w:p>
    <w:p w14:paraId="4F00E37C" w14:textId="77777777" w:rsidR="00B8712A" w:rsidRDefault="00B8712A">
      <w:pPr>
        <w:spacing w:after="0"/>
      </w:pPr>
    </w:p>
    <w:p w14:paraId="6F765506" w14:textId="7B184FE3" w:rsidR="00B8712A" w:rsidRDefault="00B8712A">
      <w:pPr>
        <w:spacing w:after="0"/>
      </w:pPr>
      <w:r w:rsidRPr="00B8712A">
        <w:rPr>
          <w:b/>
          <w:bCs/>
        </w:rPr>
        <w:t>Eventos Duplicados:</w:t>
      </w:r>
      <w:r w:rsidRPr="00B8712A">
        <w:t xml:space="preserve"> Registros múltiples en la base de datos que corresponden al mismo fenómeno sísmico físico, usualmente generados por discrepancias en la asociación automática de fases. </w:t>
      </w:r>
      <w:proofErr w:type="spellStart"/>
      <w:r w:rsidRPr="00B8712A">
        <w:t>SieveComP</w:t>
      </w:r>
      <w:proofErr w:type="spellEnd"/>
      <w:r w:rsidRPr="00B8712A">
        <w:t xml:space="preserve"> los detecta utilizando algoritmos de ventana temporal y proximidad espacial (como la aproximación de ventana deslizante - SSWA).</w:t>
      </w:r>
    </w:p>
    <w:p w14:paraId="51CBE892" w14:textId="54BCBBE0" w:rsidR="008E5E1A" w:rsidRDefault="00177B88">
      <w:pPr>
        <w:pStyle w:val="Ttulo1"/>
        <w:numPr>
          <w:ilvl w:val="0"/>
          <w:numId w:val="1"/>
        </w:numPr>
      </w:pPr>
      <w:bookmarkStart w:id="5" w:name="_heading=h.hgv0mdd45y7t" w:colFirst="0" w:colLast="0"/>
      <w:bookmarkEnd w:id="5"/>
      <w:r>
        <w:t>ARQUITECTURA Y REQUISITOS DEL SISTEMA</w:t>
      </w:r>
    </w:p>
    <w:p w14:paraId="16A60042" w14:textId="77777777" w:rsidR="008E5E1A" w:rsidRDefault="008E5E1A">
      <w:pPr>
        <w:spacing w:after="0"/>
      </w:pPr>
    </w:p>
    <w:p w14:paraId="4BA98983" w14:textId="45051EDC" w:rsidR="008E5E1A" w:rsidRDefault="006B484A" w:rsidP="00EE2A38">
      <w:pPr>
        <w:spacing w:after="0"/>
      </w:pPr>
      <w:proofErr w:type="spellStart"/>
      <w:r w:rsidRPr="006B484A">
        <w:rPr>
          <w:b/>
          <w:bCs/>
        </w:rPr>
        <w:t>SieveComP</w:t>
      </w:r>
      <w:proofErr w:type="spellEnd"/>
      <w:r w:rsidRPr="006B484A">
        <w:t xml:space="preserve"> está estructurado bajo una arquitectura modular y desacoplada que opera como una capa intermedia de auditoría y control de calidad entre las bases de datos operativas de SeisComP y los usuarios finales (analistas de turno, sismólogos o rutinas automatizadas). El principio</w:t>
      </w:r>
      <w:r>
        <w:t xml:space="preserve"> </w:t>
      </w:r>
      <w:r w:rsidRPr="006B484A">
        <w:t>de su diseño es el acceso estrictamente de solo lectura (</w:t>
      </w:r>
      <w:proofErr w:type="spellStart"/>
      <w:r w:rsidRPr="006B484A">
        <w:rPr>
          <w:i/>
          <w:iCs/>
        </w:rPr>
        <w:t>read-only</w:t>
      </w:r>
      <w:proofErr w:type="spellEnd"/>
      <w:r w:rsidRPr="006B484A">
        <w:t>), lo que garantiza la protección integral de las bases de datos de producción de la RSNC, eliminando cualquier riesgo de alteración, bloqueo o sobreescritura accidental de la información sismológica en tiempo real.</w:t>
      </w:r>
    </w:p>
    <w:p w14:paraId="1F9E20EE" w14:textId="77777777" w:rsidR="006B484A" w:rsidRDefault="006B484A" w:rsidP="00EE2A38">
      <w:pPr>
        <w:spacing w:after="0"/>
      </w:pPr>
    </w:p>
    <w:p w14:paraId="1EBE7F2A" w14:textId="35A476B4" w:rsidR="006B484A" w:rsidRDefault="007955DA" w:rsidP="00EE2A38">
      <w:pPr>
        <w:spacing w:after="0"/>
      </w:pPr>
      <w:r w:rsidRPr="007955DA">
        <w:t>Estructuralmente, la herramienta articula cuatro componentes principales:</w:t>
      </w:r>
    </w:p>
    <w:p w14:paraId="096C7B1E" w14:textId="77777777" w:rsidR="007955DA" w:rsidRDefault="007955DA" w:rsidP="00EE2A38">
      <w:pPr>
        <w:spacing w:after="0"/>
      </w:pPr>
    </w:p>
    <w:p w14:paraId="36B9B251" w14:textId="5A3F6E60" w:rsidR="007955DA" w:rsidRDefault="007955DA">
      <w:pPr>
        <w:pStyle w:val="Prrafodelista"/>
        <w:numPr>
          <w:ilvl w:val="0"/>
          <w:numId w:val="2"/>
        </w:numPr>
        <w:spacing w:after="0"/>
      </w:pPr>
      <w:r w:rsidRPr="007955DA">
        <w:rPr>
          <w:b/>
          <w:bCs/>
        </w:rPr>
        <w:t>Capa de configuración declarativa:</w:t>
      </w:r>
      <w:r w:rsidRPr="007955DA">
        <w:t xml:space="preserve"> Archivos en formato TOML donde se definen de manera estandarizada las credenciales de conexión, consultas SQL, polígonos de referencia y reglas lógicas de validación sin necesidad de modificar el código fuente.</w:t>
      </w:r>
    </w:p>
    <w:p w14:paraId="41E8620C" w14:textId="1E56186F" w:rsidR="007955DA" w:rsidRDefault="007955DA">
      <w:pPr>
        <w:pStyle w:val="Prrafodelista"/>
        <w:numPr>
          <w:ilvl w:val="0"/>
          <w:numId w:val="2"/>
        </w:numPr>
        <w:spacing w:after="0"/>
      </w:pPr>
      <w:r w:rsidRPr="007955DA">
        <w:rPr>
          <w:b/>
          <w:bCs/>
        </w:rPr>
        <w:t>Capa de extracción y abstracción de datos:</w:t>
      </w:r>
      <w:r w:rsidRPr="007955DA">
        <w:t xml:space="preserve"> Conectores que ejecutan consultas parametrizadas sobre esquemas de base de datos de SeisComP</w:t>
      </w:r>
      <w:r>
        <w:t xml:space="preserve"> </w:t>
      </w:r>
      <w:r w:rsidRPr="007955DA">
        <w:t>para extraer tablas de eventos, orígenes, magnitudes y comentarios.</w:t>
      </w:r>
    </w:p>
    <w:p w14:paraId="1860878B" w14:textId="486B09D7" w:rsidR="007955DA" w:rsidRDefault="007955DA">
      <w:pPr>
        <w:pStyle w:val="Prrafodelista"/>
        <w:numPr>
          <w:ilvl w:val="0"/>
          <w:numId w:val="2"/>
        </w:numPr>
        <w:spacing w:after="0"/>
      </w:pPr>
      <w:r w:rsidRPr="007955DA">
        <w:rPr>
          <w:b/>
          <w:bCs/>
        </w:rPr>
        <w:t>Motor vectorizado de evaluación:</w:t>
      </w:r>
      <w:r w:rsidRPr="007955DA">
        <w:t xml:space="preserve"> Orquestado por la clase central </w:t>
      </w:r>
      <w:r w:rsidRPr="007955DA">
        <w:rPr>
          <w:i/>
          <w:iCs/>
        </w:rPr>
        <w:t>Runner</w:t>
      </w:r>
      <w:r w:rsidRPr="007955DA">
        <w:t xml:space="preserve">, procesa catálogos masivos aplicando operaciones vectorizadas con </w:t>
      </w:r>
      <w:proofErr w:type="spellStart"/>
      <w:r w:rsidRPr="007955DA">
        <w:rPr>
          <w:i/>
          <w:iCs/>
        </w:rPr>
        <w:t>NumPy</w:t>
      </w:r>
      <w:proofErr w:type="spellEnd"/>
      <w:r w:rsidRPr="007955DA">
        <w:t xml:space="preserve"> </w:t>
      </w:r>
      <w:r w:rsidR="00160D6D" w:rsidRPr="00160D6D">
        <w:t>(Harris et al., 2020)</w:t>
      </w:r>
      <w:r w:rsidR="00160D6D">
        <w:t xml:space="preserve"> </w:t>
      </w:r>
      <w:r w:rsidRPr="007955DA">
        <w:t xml:space="preserve">y </w:t>
      </w:r>
      <w:r>
        <w:rPr>
          <w:i/>
          <w:iCs/>
        </w:rPr>
        <w:t>P</w:t>
      </w:r>
      <w:r w:rsidRPr="007955DA">
        <w:rPr>
          <w:i/>
          <w:iCs/>
        </w:rPr>
        <w:t>andas</w:t>
      </w:r>
      <w:r w:rsidR="00160D6D">
        <w:rPr>
          <w:i/>
          <w:iCs/>
        </w:rPr>
        <w:t xml:space="preserve"> </w:t>
      </w:r>
      <w:r w:rsidR="00160D6D" w:rsidRPr="00160D6D">
        <w:t>(McKinney, 2010)</w:t>
      </w:r>
      <w:r w:rsidRPr="007955DA">
        <w:t xml:space="preserve">, integra análisis geométrico con </w:t>
      </w:r>
      <w:proofErr w:type="spellStart"/>
      <w:r>
        <w:t>S</w:t>
      </w:r>
      <w:r w:rsidRPr="007955DA">
        <w:rPr>
          <w:i/>
          <w:iCs/>
        </w:rPr>
        <w:t>hapely</w:t>
      </w:r>
      <w:proofErr w:type="spellEnd"/>
      <w:r w:rsidRPr="007955DA">
        <w:t xml:space="preserve"> </w:t>
      </w:r>
      <w:r w:rsidR="00160D6D" w:rsidRPr="00160D6D">
        <w:t>(Gillies et al., 2007)</w:t>
      </w:r>
      <w:r w:rsidR="00160D6D">
        <w:t xml:space="preserve"> </w:t>
      </w:r>
      <w:r w:rsidRPr="007955DA">
        <w:t xml:space="preserve">y ejecuta algoritmos de </w:t>
      </w:r>
      <w:r>
        <w:t>detección de eventos duplicados con estándar</w:t>
      </w:r>
      <w:r w:rsidRPr="007955DA">
        <w:t xml:space="preserve"> temporal y espacial (como la aproximación por ventana deslizante </w:t>
      </w:r>
      <w:r w:rsidRPr="007955DA">
        <w:rPr>
          <w:i/>
          <w:iCs/>
        </w:rPr>
        <w:t>- SSWA</w:t>
      </w:r>
      <w:r w:rsidRPr="007955DA">
        <w:t>).</w:t>
      </w:r>
    </w:p>
    <w:p w14:paraId="00720BE5" w14:textId="68EBD526" w:rsidR="007955DA" w:rsidRDefault="007955DA">
      <w:pPr>
        <w:pStyle w:val="Prrafodelista"/>
        <w:numPr>
          <w:ilvl w:val="0"/>
          <w:numId w:val="2"/>
        </w:numPr>
        <w:spacing w:after="0"/>
      </w:pPr>
      <w:r w:rsidRPr="007955DA">
        <w:rPr>
          <w:b/>
          <w:bCs/>
        </w:rPr>
        <w:lastRenderedPageBreak/>
        <w:t>Capa de interfaz y salida:</w:t>
      </w:r>
      <w:r w:rsidRPr="007955DA">
        <w:t xml:space="preserve"> Módulos de interacción que permiten ejecutar auditorías por consola (</w:t>
      </w:r>
      <w:r w:rsidRPr="007955DA">
        <w:rPr>
          <w:i/>
          <w:iCs/>
        </w:rPr>
        <w:t>CLI</w:t>
      </w:r>
      <w:r w:rsidRPr="007955DA">
        <w:t xml:space="preserve">) para flujos por lotes o mediante una aplicación web interactiva desarrollada en </w:t>
      </w:r>
      <w:proofErr w:type="spellStart"/>
      <w:r w:rsidRPr="007955DA">
        <w:rPr>
          <w:i/>
          <w:iCs/>
        </w:rPr>
        <w:t>Streamlit</w:t>
      </w:r>
      <w:proofErr w:type="spellEnd"/>
      <w:r w:rsidR="00160D6D">
        <w:rPr>
          <w:i/>
          <w:iCs/>
        </w:rPr>
        <w:t xml:space="preserve"> </w:t>
      </w:r>
      <w:r w:rsidR="00160D6D" w:rsidRPr="00160D6D">
        <w:rPr>
          <w:i/>
          <w:iCs/>
        </w:rPr>
        <w:t>(</w:t>
      </w:r>
      <w:proofErr w:type="spellStart"/>
      <w:r w:rsidR="00160D6D" w:rsidRPr="00160D6D">
        <w:rPr>
          <w:i/>
          <w:iCs/>
        </w:rPr>
        <w:t>Streamlit</w:t>
      </w:r>
      <w:proofErr w:type="spellEnd"/>
      <w:r w:rsidR="00160D6D" w:rsidRPr="00160D6D">
        <w:rPr>
          <w:i/>
          <w:iCs/>
        </w:rPr>
        <w:t xml:space="preserve"> Inc., 2019)</w:t>
      </w:r>
      <w:r w:rsidRPr="007955DA">
        <w:t>, exportando reportes consolidados para la toma de decisiones operativas.</w:t>
      </w:r>
    </w:p>
    <w:p w14:paraId="722F5917" w14:textId="77777777" w:rsidR="007955DA" w:rsidRDefault="007955DA" w:rsidP="007955DA">
      <w:pPr>
        <w:spacing w:after="0"/>
      </w:pPr>
    </w:p>
    <w:p w14:paraId="15125C26" w14:textId="41B7972B" w:rsidR="007955DA" w:rsidRDefault="007955DA" w:rsidP="007955DA">
      <w:pPr>
        <w:spacing w:after="0"/>
      </w:pPr>
      <w:r w:rsidRPr="007955DA">
        <w:t>A continuación, se detallan los requisitos técnicos de software, dependencias y protocolos de conexión requeridos para su correcta instalación y funcionamiento en las estaciones de trabajo y servidores institucionales.</w:t>
      </w:r>
    </w:p>
    <w:p w14:paraId="420D3AF6" w14:textId="10E46A6D" w:rsidR="008E5E1A" w:rsidRDefault="00774D8D">
      <w:pPr>
        <w:pStyle w:val="Ttulo2"/>
        <w:numPr>
          <w:ilvl w:val="1"/>
          <w:numId w:val="1"/>
        </w:numPr>
      </w:pPr>
      <w:r>
        <w:t>REQUISITOS DE SOFTWARE Y DEPENDENCIAS</w:t>
      </w:r>
    </w:p>
    <w:p w14:paraId="6BB2E7B6" w14:textId="66C7E0CA" w:rsidR="008E5E1A" w:rsidRDefault="00774D8D">
      <w:r w:rsidRPr="00774D8D">
        <w:t xml:space="preserve">Para garantizar la correcta ejecución del paquete </w:t>
      </w:r>
      <w:proofErr w:type="spellStart"/>
      <w:r w:rsidRPr="00774D8D">
        <w:t>SieveComP</w:t>
      </w:r>
      <w:proofErr w:type="spellEnd"/>
      <w:r w:rsidRPr="00774D8D">
        <w:t xml:space="preserve"> tanto en las estaciones de trabajo de los analistas en la sala de monitoreo, como en los servidores de la RSNC, el sistema anfitrión debe cumplir con los siguientes requerimientos técnicos y dependencias de software:</w:t>
      </w:r>
    </w:p>
    <w:p w14:paraId="0DE8F397" w14:textId="740B1FC3" w:rsidR="00774D8D" w:rsidRPr="00774D8D" w:rsidRDefault="00774D8D">
      <w:pPr>
        <w:pStyle w:val="Prrafodelista"/>
        <w:numPr>
          <w:ilvl w:val="0"/>
          <w:numId w:val="3"/>
        </w:numPr>
      </w:pPr>
      <w:r>
        <w:rPr>
          <w:b/>
          <w:bCs/>
        </w:rPr>
        <w:t>Entorno de ejecución base</w:t>
      </w:r>
    </w:p>
    <w:p w14:paraId="515B83BC" w14:textId="56C90E54" w:rsidR="00774D8D" w:rsidRDefault="00774D8D">
      <w:pPr>
        <w:pStyle w:val="Prrafodelista"/>
        <w:numPr>
          <w:ilvl w:val="0"/>
          <w:numId w:val="4"/>
        </w:numPr>
      </w:pPr>
      <w:r w:rsidRPr="00774D8D">
        <w:rPr>
          <w:b/>
          <w:bCs/>
        </w:rPr>
        <w:t>Lenguaje de Programación:</w:t>
      </w:r>
      <w:r>
        <w:t xml:space="preserve"> Python 3.12 o superior.</w:t>
      </w:r>
    </w:p>
    <w:p w14:paraId="3F56C367" w14:textId="702CBC4A" w:rsidR="00774D8D" w:rsidRDefault="00774D8D">
      <w:pPr>
        <w:pStyle w:val="Prrafodelista"/>
        <w:numPr>
          <w:ilvl w:val="0"/>
          <w:numId w:val="4"/>
        </w:numPr>
      </w:pPr>
      <w:r w:rsidRPr="00774D8D">
        <w:rPr>
          <w:b/>
          <w:bCs/>
        </w:rPr>
        <w:t>Gestor de Entornos:</w:t>
      </w:r>
      <w:r>
        <w:t xml:space="preserve"> Se recomienda instalar el paquete dentro de un entorno virtual aislado (usando </w:t>
      </w:r>
      <w:proofErr w:type="spellStart"/>
      <w:r>
        <w:t>venv</w:t>
      </w:r>
      <w:proofErr w:type="spellEnd"/>
      <w:r>
        <w:t xml:space="preserve"> o </w:t>
      </w:r>
      <w:proofErr w:type="spellStart"/>
      <w:r>
        <w:t>conda</w:t>
      </w:r>
      <w:proofErr w:type="spellEnd"/>
      <w:r>
        <w:t>) para evitar conflictos de dependencias con otros aplicativos del SGC.</w:t>
      </w:r>
    </w:p>
    <w:p w14:paraId="3281F7D9" w14:textId="7E9315C3" w:rsidR="00774D8D" w:rsidRDefault="00774D8D">
      <w:pPr>
        <w:pStyle w:val="Prrafodelista"/>
        <w:numPr>
          <w:ilvl w:val="0"/>
          <w:numId w:val="4"/>
        </w:numPr>
      </w:pPr>
      <w:r w:rsidRPr="00774D8D">
        <w:rPr>
          <w:b/>
          <w:bCs/>
        </w:rPr>
        <w:t>Sistema Operativo:</w:t>
      </w:r>
      <w:r>
        <w:t xml:space="preserve"> Multiplataforma. Compatible con distribuciones Linux (estándar en los servidores de adquisición y procesamiento de SeisComP), Windows (equipos de analistas) y macOS.</w:t>
      </w:r>
    </w:p>
    <w:p w14:paraId="3ECB4700" w14:textId="7387E90D" w:rsidR="00774D8D" w:rsidRDefault="00774D8D">
      <w:pPr>
        <w:pStyle w:val="Prrafodelista"/>
        <w:numPr>
          <w:ilvl w:val="0"/>
          <w:numId w:val="3"/>
        </w:numPr>
        <w:rPr>
          <w:b/>
          <w:bCs/>
        </w:rPr>
      </w:pPr>
      <w:r w:rsidRPr="00774D8D">
        <w:rPr>
          <w:b/>
          <w:bCs/>
        </w:rPr>
        <w:t>Librerías y Paquetes de Terceros (Dependencias):</w:t>
      </w:r>
    </w:p>
    <w:p w14:paraId="617325D3" w14:textId="23A7E375" w:rsidR="00774D8D" w:rsidRPr="00774D8D" w:rsidRDefault="00774D8D" w:rsidP="00774D8D">
      <w:pPr>
        <w:ind w:left="360"/>
      </w:pPr>
      <w:r w:rsidRPr="00774D8D">
        <w:t>El correcto funcionamiento del motor de extracción, evaluación geométrica y despliegue gráfico requiere la instalación de las siguientes librerías especializadas:</w:t>
      </w:r>
    </w:p>
    <w:p w14:paraId="3FDE596C" w14:textId="4FD80E8D" w:rsidR="00774D8D" w:rsidRDefault="00774D8D">
      <w:pPr>
        <w:pStyle w:val="Prrafodelista"/>
        <w:numPr>
          <w:ilvl w:val="0"/>
          <w:numId w:val="4"/>
        </w:numPr>
      </w:pPr>
      <w:r w:rsidRPr="00774D8D">
        <w:rPr>
          <w:b/>
          <w:bCs/>
        </w:rPr>
        <w:t>pandas (McKinney, 2010):</w:t>
      </w:r>
      <w:r w:rsidRPr="00774D8D">
        <w:t xml:space="preserve"> Manejo y estructuración del catálogo sísmico extraído mediante </w:t>
      </w:r>
      <w:proofErr w:type="spellStart"/>
      <w:r w:rsidRPr="00774D8D">
        <w:rPr>
          <w:i/>
          <w:iCs/>
        </w:rPr>
        <w:t>DataFrames</w:t>
      </w:r>
      <w:proofErr w:type="spellEnd"/>
      <w:r w:rsidRPr="00774D8D">
        <w:t>, facilitando la manipulación tabular de los eventos, orígenes y magnitudes.</w:t>
      </w:r>
    </w:p>
    <w:p w14:paraId="0BAD2771" w14:textId="78802EE8" w:rsidR="00774D8D" w:rsidRDefault="00774D8D">
      <w:pPr>
        <w:pStyle w:val="Prrafodelista"/>
        <w:numPr>
          <w:ilvl w:val="0"/>
          <w:numId w:val="4"/>
        </w:numPr>
      </w:pPr>
      <w:proofErr w:type="spellStart"/>
      <w:r w:rsidRPr="00774D8D">
        <w:rPr>
          <w:b/>
          <w:bCs/>
        </w:rPr>
        <w:t>NumPy</w:t>
      </w:r>
      <w:proofErr w:type="spellEnd"/>
      <w:r w:rsidRPr="00774D8D">
        <w:rPr>
          <w:b/>
          <w:bCs/>
        </w:rPr>
        <w:t xml:space="preserve"> (Harris et al., 2020):</w:t>
      </w:r>
      <w:r w:rsidRPr="00774D8D">
        <w:t xml:space="preserve"> Base computacional del motor de </w:t>
      </w:r>
      <w:proofErr w:type="spellStart"/>
      <w:r w:rsidRPr="00774D8D">
        <w:t>SieveComP</w:t>
      </w:r>
      <w:proofErr w:type="spellEnd"/>
      <w:r w:rsidRPr="00774D8D">
        <w:t xml:space="preserve">. Habilita las operaciones vectorizadas de alto rendimiento (máscaras booleanas) y el cálculo matricial necesario para el algoritmo </w:t>
      </w:r>
      <w:r>
        <w:t>de detección de duplicados</w:t>
      </w:r>
      <w:r w:rsidRPr="00774D8D">
        <w:t xml:space="preserve"> (SSWA).</w:t>
      </w:r>
    </w:p>
    <w:p w14:paraId="6D803C76" w14:textId="7F092F31" w:rsidR="00774D8D" w:rsidRDefault="00774D8D">
      <w:pPr>
        <w:pStyle w:val="Prrafodelista"/>
        <w:numPr>
          <w:ilvl w:val="0"/>
          <w:numId w:val="4"/>
        </w:numPr>
      </w:pPr>
      <w:proofErr w:type="spellStart"/>
      <w:r w:rsidRPr="00774D8D">
        <w:rPr>
          <w:b/>
          <w:bCs/>
        </w:rPr>
        <w:t>Shapely</w:t>
      </w:r>
      <w:proofErr w:type="spellEnd"/>
      <w:r w:rsidRPr="00774D8D">
        <w:rPr>
          <w:b/>
          <w:bCs/>
        </w:rPr>
        <w:t xml:space="preserve"> (Gillies et al., 2007):</w:t>
      </w:r>
      <w:r w:rsidRPr="00774D8D">
        <w:t xml:space="preserve"> Módulo encargado del análisis geométrico espacial. Permite comprobar matemáticamente si los epicentros calculados caen dentro (o fuera) de los polígonos predefinidos de la RSNC (zonas de magnitud, observatorios vulcanológicos, regiones tectónicas).</w:t>
      </w:r>
    </w:p>
    <w:p w14:paraId="34899CC3" w14:textId="123FB54A" w:rsidR="00774D8D" w:rsidRDefault="00774D8D">
      <w:pPr>
        <w:pStyle w:val="Prrafodelista"/>
        <w:numPr>
          <w:ilvl w:val="0"/>
          <w:numId w:val="4"/>
        </w:numPr>
      </w:pPr>
      <w:proofErr w:type="spellStart"/>
      <w:r w:rsidRPr="00774D8D">
        <w:rPr>
          <w:b/>
          <w:bCs/>
        </w:rPr>
        <w:t>PyMySQL</w:t>
      </w:r>
      <w:proofErr w:type="spellEnd"/>
      <w:r w:rsidRPr="00774D8D">
        <w:rPr>
          <w:b/>
          <w:bCs/>
        </w:rPr>
        <w:t xml:space="preserve"> (Yuh et al., 2010):</w:t>
      </w:r>
      <w:r w:rsidRPr="00774D8D">
        <w:t xml:space="preserve"> Controlador (</w:t>
      </w:r>
      <w:proofErr w:type="gramStart"/>
      <w:r w:rsidRPr="00774D8D">
        <w:rPr>
          <w:i/>
          <w:iCs/>
        </w:rPr>
        <w:t>driver</w:t>
      </w:r>
      <w:proofErr w:type="gramEnd"/>
      <w:r w:rsidRPr="00774D8D">
        <w:t xml:space="preserve">) nativo de Python que permite la conexión y extracción de información directamente desde las bases de datos </w:t>
      </w:r>
      <w:proofErr w:type="spellStart"/>
      <w:r w:rsidRPr="00774D8D">
        <w:t>MariaDB</w:t>
      </w:r>
      <w:proofErr w:type="spellEnd"/>
      <w:r w:rsidRPr="00774D8D">
        <w:t>/MySQL de los sistemas SeisComP3 y SeisComP6.</w:t>
      </w:r>
    </w:p>
    <w:p w14:paraId="0601F356" w14:textId="6B82619B" w:rsidR="00774D8D" w:rsidRDefault="00774D8D">
      <w:pPr>
        <w:pStyle w:val="Prrafodelista"/>
        <w:numPr>
          <w:ilvl w:val="0"/>
          <w:numId w:val="4"/>
        </w:numPr>
      </w:pPr>
      <w:proofErr w:type="spellStart"/>
      <w:r w:rsidRPr="00774D8D">
        <w:rPr>
          <w:b/>
          <w:bCs/>
        </w:rPr>
        <w:lastRenderedPageBreak/>
        <w:t>Streamlit</w:t>
      </w:r>
      <w:proofErr w:type="spellEnd"/>
      <w:r w:rsidRPr="00774D8D">
        <w:rPr>
          <w:b/>
          <w:bCs/>
        </w:rPr>
        <w:t xml:space="preserve"> (</w:t>
      </w:r>
      <w:proofErr w:type="spellStart"/>
      <w:r w:rsidRPr="00774D8D">
        <w:rPr>
          <w:b/>
          <w:bCs/>
        </w:rPr>
        <w:t>Streamlit</w:t>
      </w:r>
      <w:proofErr w:type="spellEnd"/>
      <w:r w:rsidRPr="00774D8D">
        <w:rPr>
          <w:b/>
          <w:bCs/>
        </w:rPr>
        <w:t xml:space="preserve"> Inc., 2019):</w:t>
      </w:r>
      <w:r w:rsidRPr="00774D8D">
        <w:t xml:space="preserve"> </w:t>
      </w:r>
      <w:r w:rsidRPr="00774D8D">
        <w:rPr>
          <w:i/>
          <w:iCs/>
        </w:rPr>
        <w:t>Framework</w:t>
      </w:r>
      <w:r w:rsidRPr="00774D8D">
        <w:t xml:space="preserve"> utilizado para el despliegue del modo </w:t>
      </w:r>
      <w:proofErr w:type="spellStart"/>
      <w:r w:rsidRPr="00774D8D">
        <w:rPr>
          <w:i/>
          <w:iCs/>
        </w:rPr>
        <w:t>frontend</w:t>
      </w:r>
      <w:proofErr w:type="spellEnd"/>
      <w:r w:rsidRPr="00774D8D">
        <w:t xml:space="preserve"> (interfaz gráfica interactiva), permitiendo a los analistas en turno auditar los datos desde el navegador web sin necesidad de ejecutar código de consola.</w:t>
      </w:r>
    </w:p>
    <w:p w14:paraId="0817D839" w14:textId="512FC195" w:rsidR="00774D8D" w:rsidRDefault="00774D8D">
      <w:pPr>
        <w:pStyle w:val="Prrafodelista"/>
        <w:numPr>
          <w:ilvl w:val="0"/>
          <w:numId w:val="3"/>
        </w:numPr>
        <w:rPr>
          <w:b/>
          <w:bCs/>
        </w:rPr>
      </w:pPr>
      <w:r w:rsidRPr="00774D8D">
        <w:rPr>
          <w:b/>
          <w:bCs/>
        </w:rPr>
        <w:t>Instalación:</w:t>
      </w:r>
    </w:p>
    <w:p w14:paraId="777CB28B" w14:textId="42323778" w:rsidR="00774D8D" w:rsidRPr="00774D8D" w:rsidRDefault="00774D8D" w:rsidP="00774D8D">
      <w:pPr>
        <w:ind w:left="360"/>
      </w:pPr>
      <w:r w:rsidRPr="00774D8D">
        <w:t>La instalación del paquete y todas las dependencias listadas se realiza de manera automática ejecutando el gestor de paquetes de Python en el directorio raíz del repositorio oficial (clonado en el equipo local o servidor), mediante el comando:</w:t>
      </w:r>
    </w:p>
    <w:p w14:paraId="3A39DFE4" w14:textId="3F157C7B" w:rsidR="00774D8D" w:rsidRPr="00774D8D" w:rsidRDefault="00774D8D" w:rsidP="00774D8D">
      <w:pPr>
        <w:ind w:left="360"/>
        <w:jc w:val="center"/>
        <w:rPr>
          <w:b/>
          <w:bCs/>
          <w:i/>
          <w:iCs/>
          <w:color w:val="1F497D" w:themeColor="text2"/>
        </w:rPr>
      </w:pPr>
      <w:proofErr w:type="spellStart"/>
      <w:r w:rsidRPr="00774D8D">
        <w:rPr>
          <w:b/>
          <w:bCs/>
          <w:i/>
          <w:iCs/>
          <w:color w:val="1F497D" w:themeColor="text2"/>
        </w:rPr>
        <w:t>pip</w:t>
      </w:r>
      <w:proofErr w:type="spellEnd"/>
      <w:r w:rsidRPr="00774D8D">
        <w:rPr>
          <w:b/>
          <w:bCs/>
          <w:i/>
          <w:iCs/>
          <w:color w:val="1F497D" w:themeColor="text2"/>
        </w:rPr>
        <w:t xml:space="preserve"> </w:t>
      </w:r>
      <w:proofErr w:type="spellStart"/>
      <w:r w:rsidRPr="00774D8D">
        <w:rPr>
          <w:b/>
          <w:bCs/>
          <w:i/>
          <w:iCs/>
          <w:color w:val="1F497D" w:themeColor="text2"/>
        </w:rPr>
        <w:t>install</w:t>
      </w:r>
      <w:proofErr w:type="spellEnd"/>
      <w:r w:rsidRPr="00774D8D">
        <w:rPr>
          <w:b/>
          <w:bCs/>
          <w:i/>
          <w:iCs/>
          <w:color w:val="1F497D" w:themeColor="text2"/>
        </w:rPr>
        <w:t xml:space="preserve"> -</w:t>
      </w:r>
      <w:proofErr w:type="gramStart"/>
      <w:r w:rsidRPr="00774D8D">
        <w:rPr>
          <w:b/>
          <w:bCs/>
          <w:i/>
          <w:iCs/>
          <w:color w:val="1F497D" w:themeColor="text2"/>
        </w:rPr>
        <w:t>e .</w:t>
      </w:r>
      <w:proofErr w:type="gramEnd"/>
    </w:p>
    <w:p w14:paraId="032B03C3" w14:textId="735873EE" w:rsidR="00774D8D" w:rsidRPr="00774D8D" w:rsidRDefault="00774D8D" w:rsidP="00774D8D">
      <w:pPr>
        <w:ind w:left="360"/>
      </w:pPr>
      <w:r w:rsidRPr="00774D8D">
        <w:t xml:space="preserve">(Nota: El uso del </w:t>
      </w:r>
      <w:proofErr w:type="spellStart"/>
      <w:r w:rsidRPr="00774D8D">
        <w:t>flag</w:t>
      </w:r>
      <w:proofErr w:type="spellEnd"/>
      <w:r w:rsidRPr="00774D8D">
        <w:t xml:space="preserve"> -e permite instalar el paquete en modo editable, facilitando futuras actualizaciones del repositorio sin requerir reinstalación).</w:t>
      </w:r>
    </w:p>
    <w:p w14:paraId="4970190B" w14:textId="23AEE68E" w:rsidR="008E5E1A" w:rsidRDefault="008D3582">
      <w:pPr>
        <w:pStyle w:val="Ttulo2"/>
        <w:numPr>
          <w:ilvl w:val="1"/>
          <w:numId w:val="1"/>
        </w:numPr>
      </w:pPr>
      <w:bookmarkStart w:id="6" w:name="_heading=h.g6ef08n1gqb" w:colFirst="0" w:colLast="0"/>
      <w:bookmarkEnd w:id="6"/>
      <w:r>
        <w:t>CONFIGURACIÓN DE CONEXIONES Y CREDENCIALES DE SOLO LECTURA</w:t>
      </w:r>
    </w:p>
    <w:p w14:paraId="6C7D926F" w14:textId="77777777" w:rsidR="008E5E1A" w:rsidRDefault="008E5E1A">
      <w:pPr>
        <w:spacing w:after="0"/>
      </w:pPr>
    </w:p>
    <w:p w14:paraId="442DE9EB" w14:textId="77777777" w:rsidR="008D3582" w:rsidRDefault="008D3582">
      <w:pPr>
        <w:spacing w:after="0"/>
      </w:pPr>
      <w:r w:rsidRPr="008D3582">
        <w:t xml:space="preserve">Para garantizar la seguridad y la integridad de la infraestructura operativa de SeisComP en la RSNC, </w:t>
      </w:r>
      <w:proofErr w:type="spellStart"/>
      <w:r w:rsidRPr="008D3582">
        <w:t>SieveComP</w:t>
      </w:r>
      <w:proofErr w:type="spellEnd"/>
      <w:r w:rsidRPr="008D3582">
        <w:t xml:space="preserve"> soporta múltiples formatos para la gestión de conexiones a las bases de datos.</w:t>
      </w:r>
    </w:p>
    <w:p w14:paraId="620DE831" w14:textId="77777777" w:rsidR="008D3582" w:rsidRDefault="008D3582">
      <w:pPr>
        <w:spacing w:after="0"/>
      </w:pPr>
    </w:p>
    <w:p w14:paraId="3DD2DE41" w14:textId="77777777" w:rsidR="008D3582" w:rsidRDefault="008D3582" w:rsidP="008D3582">
      <w:pPr>
        <w:spacing w:after="0"/>
        <w:rPr>
          <w:b/>
          <w:bCs/>
        </w:rPr>
      </w:pPr>
      <w:r w:rsidRPr="008D3582">
        <w:rPr>
          <w:b/>
          <w:bCs/>
        </w:rPr>
        <w:t>Política Estricta de Seguridad (Solo Lectura)</w:t>
      </w:r>
    </w:p>
    <w:p w14:paraId="51CD95A7" w14:textId="77777777" w:rsidR="008D3582" w:rsidRPr="008D3582" w:rsidRDefault="008D3582" w:rsidP="008D3582">
      <w:pPr>
        <w:spacing w:after="0"/>
        <w:rPr>
          <w:b/>
          <w:bCs/>
        </w:rPr>
      </w:pPr>
    </w:p>
    <w:p w14:paraId="5DA52D7E" w14:textId="77777777" w:rsidR="008D3582" w:rsidRPr="008D3582" w:rsidRDefault="008D3582" w:rsidP="008D3582">
      <w:pPr>
        <w:spacing w:after="0"/>
      </w:pPr>
      <w:r w:rsidRPr="008D3582">
        <w:t xml:space="preserve">Es un requisito </w:t>
      </w:r>
      <w:r w:rsidRPr="008D3582">
        <w:rPr>
          <w:b/>
          <w:bCs/>
        </w:rPr>
        <w:t>obligatorio</w:t>
      </w:r>
      <w:r w:rsidRPr="008D3582">
        <w:t xml:space="preserve"> que cualquier credencial proporcionada a </w:t>
      </w:r>
      <w:proofErr w:type="spellStart"/>
      <w:r w:rsidRPr="008D3582">
        <w:t>SieveComP</w:t>
      </w:r>
      <w:proofErr w:type="spellEnd"/>
      <w:r w:rsidRPr="008D3582">
        <w:t xml:space="preserve"> corresponda a un usuario de base de datos con privilegios estrictamente limitados a </w:t>
      </w:r>
      <w:r w:rsidRPr="008D3582">
        <w:rPr>
          <w:b/>
          <w:bCs/>
        </w:rPr>
        <w:t>SOLO LECTURA (SELECT)</w:t>
      </w:r>
      <w:r w:rsidRPr="008D3582">
        <w:t>. Restringir los permisos a nivel de motor de base de datos (MySQL/</w:t>
      </w:r>
      <w:proofErr w:type="spellStart"/>
      <w:r w:rsidRPr="008D3582">
        <w:t>MariaDB</w:t>
      </w:r>
      <w:proofErr w:type="spellEnd"/>
      <w:r w:rsidRPr="008D3582">
        <w:t>) mitiga cualquier riesgo de alteración, inserción (INSERT) o borrado (DELETE) accidental sobre los catálogos en producción.</w:t>
      </w:r>
    </w:p>
    <w:p w14:paraId="7165A42E" w14:textId="77777777" w:rsidR="008D3582" w:rsidRDefault="008D3582">
      <w:pPr>
        <w:spacing w:after="0"/>
      </w:pPr>
    </w:p>
    <w:p w14:paraId="39AA25A3" w14:textId="77777777" w:rsidR="008D3582" w:rsidRDefault="008D3582" w:rsidP="008D3582">
      <w:pPr>
        <w:spacing w:after="0"/>
        <w:rPr>
          <w:b/>
          <w:bCs/>
        </w:rPr>
      </w:pPr>
      <w:r w:rsidRPr="008D3582">
        <w:rPr>
          <w:b/>
          <w:bCs/>
        </w:rPr>
        <w:t>Formatos de Declaración de Conexiones</w:t>
      </w:r>
    </w:p>
    <w:p w14:paraId="1D273445" w14:textId="77777777" w:rsidR="008D3582" w:rsidRPr="008D3582" w:rsidRDefault="008D3582" w:rsidP="008D3582">
      <w:pPr>
        <w:spacing w:after="0"/>
        <w:rPr>
          <w:b/>
          <w:bCs/>
        </w:rPr>
      </w:pPr>
    </w:p>
    <w:p w14:paraId="4F72C2EB" w14:textId="7DEFB77A" w:rsidR="008D3582" w:rsidRPr="008D3582" w:rsidRDefault="008D3582" w:rsidP="008D3582">
      <w:pPr>
        <w:spacing w:after="0"/>
      </w:pPr>
      <w:r w:rsidRPr="008D3582">
        <w:t xml:space="preserve">El esquema TOML de </w:t>
      </w:r>
      <w:proofErr w:type="spellStart"/>
      <w:r w:rsidRPr="008D3582">
        <w:t>SieveComP</w:t>
      </w:r>
      <w:proofErr w:type="spellEnd"/>
      <w:r w:rsidRPr="008D3582">
        <w:t xml:space="preserve"> permite definir la conexión a la base de datos de diversas formas, adaptándose a despliegues simples o a requerimientos de múltiples servidores (ej. servidor principal, respaldo o pruebas).</w:t>
      </w:r>
      <w:r>
        <w:t xml:space="preserve"> A continuación, presentaremos las diferentes formas de configurar conexiones a bases de datos de SeisComP.</w:t>
      </w:r>
    </w:p>
    <w:p w14:paraId="2C2D2A8C" w14:textId="77777777" w:rsidR="008E5E1A" w:rsidRDefault="008E5E1A">
      <w:pPr>
        <w:spacing w:after="0"/>
      </w:pPr>
    </w:p>
    <w:p w14:paraId="00302A87" w14:textId="786832B0" w:rsidR="008E5E1A" w:rsidRDefault="00084412">
      <w:pPr>
        <w:pStyle w:val="Ttulo3"/>
        <w:numPr>
          <w:ilvl w:val="2"/>
          <w:numId w:val="1"/>
        </w:numPr>
      </w:pPr>
      <w:bookmarkStart w:id="7" w:name="_heading=h.6ff0mfpo07rx" w:colFirst="0" w:colLast="0"/>
      <w:bookmarkEnd w:id="7"/>
      <w:r>
        <w:t>ARCHIVO DE ENTORNO ÚNICO</w:t>
      </w:r>
    </w:p>
    <w:p w14:paraId="52DC1AF0" w14:textId="77777777" w:rsidR="008E5E1A" w:rsidRDefault="008E5E1A">
      <w:pPr>
        <w:spacing w:after="0"/>
      </w:pPr>
    </w:p>
    <w:p w14:paraId="3B7767B9" w14:textId="3F321ACB" w:rsidR="00084412" w:rsidRPr="00084412" w:rsidRDefault="00084412" w:rsidP="00084412">
      <w:pPr>
        <w:spacing w:after="0"/>
      </w:pPr>
      <w:r w:rsidRPr="00084412">
        <w:t xml:space="preserve">El método más seguro y recomendado es crear un archivo de texto oculto </w:t>
      </w:r>
      <w:proofErr w:type="gramStart"/>
      <w:r w:rsidRPr="00084412">
        <w:t xml:space="preserve">llamado </w:t>
      </w:r>
      <w:r w:rsidRPr="00084412">
        <w:rPr>
          <w:i/>
          <w:iCs/>
        </w:rPr>
        <w:t>.</w:t>
      </w:r>
      <w:proofErr w:type="spellStart"/>
      <w:r w:rsidRPr="00084412">
        <w:rPr>
          <w:i/>
          <w:iCs/>
        </w:rPr>
        <w:t>env</w:t>
      </w:r>
      <w:proofErr w:type="spellEnd"/>
      <w:proofErr w:type="gramEnd"/>
      <w:r w:rsidRPr="00084412">
        <w:t xml:space="preserve"> en el directorio de ejecución, manteniendo las credenciales fuera del código. El administrador del sistema o el analista debe crear un archivo de texto plano, el cual contendrá los parámetros de red y autenticación.</w:t>
      </w:r>
    </w:p>
    <w:p w14:paraId="6ED2EBE9" w14:textId="4ED92DC6" w:rsidR="00084412" w:rsidRPr="00084412" w:rsidRDefault="00084412" w:rsidP="00084412">
      <w:r w:rsidRPr="00084412">
        <w:lastRenderedPageBreak/>
        <w:t xml:space="preserve">A continuación, se presenta la estructura estándar requerida para conectar </w:t>
      </w:r>
      <w:proofErr w:type="spellStart"/>
      <w:r w:rsidRPr="00084412">
        <w:t>SieveComP</w:t>
      </w:r>
      <w:proofErr w:type="spellEnd"/>
      <w:r w:rsidRPr="00084412">
        <w:t xml:space="preserve"> a una instancia de SeisComP:</w:t>
      </w:r>
    </w:p>
    <w:p w14:paraId="11D2C170" w14:textId="2CB14354" w:rsidR="00084412" w:rsidRDefault="00084412">
      <w:pPr>
        <w:spacing w:after="0"/>
      </w:pPr>
    </w:p>
    <w:p w14:paraId="74BAC670" w14:textId="7CBDDD31" w:rsidR="00084412" w:rsidRPr="00084412" w:rsidRDefault="00084412" w:rsidP="00084412">
      <w:pPr>
        <w:pStyle w:val="Codigo"/>
      </w:pPr>
      <w:r w:rsidRPr="00084412">
        <w:t># Credenciales de lectura para la base de datos de SeisComP</w:t>
      </w:r>
    </w:p>
    <w:p w14:paraId="3C5BB085" w14:textId="77777777" w:rsidR="00084412" w:rsidRPr="00084412" w:rsidRDefault="00084412" w:rsidP="00084412">
      <w:pPr>
        <w:pStyle w:val="Codigo"/>
        <w:rPr>
          <w:lang w:val="en-US"/>
        </w:rPr>
      </w:pPr>
      <w:r w:rsidRPr="00084412">
        <w:rPr>
          <w:lang w:val="en-US"/>
        </w:rPr>
        <w:t>SERVER_SC6_USER=consulta</w:t>
      </w:r>
    </w:p>
    <w:p w14:paraId="248FC5A5" w14:textId="77777777" w:rsidR="00084412" w:rsidRPr="00084412" w:rsidRDefault="00084412" w:rsidP="00084412">
      <w:pPr>
        <w:pStyle w:val="Codigo"/>
        <w:rPr>
          <w:lang w:val="en-US"/>
        </w:rPr>
      </w:pPr>
      <w:r w:rsidRPr="00084412">
        <w:rPr>
          <w:lang w:val="en-US"/>
        </w:rPr>
        <w:t>SERVER_SC6_PASSWORD=consulta</w:t>
      </w:r>
    </w:p>
    <w:p w14:paraId="3A9E10ED" w14:textId="77777777" w:rsidR="00084412" w:rsidRPr="00084412" w:rsidRDefault="00084412" w:rsidP="00084412">
      <w:pPr>
        <w:pStyle w:val="Codigo"/>
        <w:rPr>
          <w:lang w:val="en-US"/>
        </w:rPr>
      </w:pPr>
      <w:r w:rsidRPr="00084412">
        <w:rPr>
          <w:lang w:val="en-US"/>
        </w:rPr>
        <w:t>SERVER_SC6_HOST=10.100.100.xxx</w:t>
      </w:r>
    </w:p>
    <w:p w14:paraId="5CFC2099" w14:textId="77777777" w:rsidR="00084412" w:rsidRPr="00084412" w:rsidRDefault="00084412" w:rsidP="00084412">
      <w:pPr>
        <w:pStyle w:val="Codigo"/>
        <w:rPr>
          <w:lang w:val="en-US"/>
        </w:rPr>
      </w:pPr>
      <w:r w:rsidRPr="00084412">
        <w:rPr>
          <w:lang w:val="en-US"/>
        </w:rPr>
        <w:t>SERVER_SC6_PORT=3306</w:t>
      </w:r>
    </w:p>
    <w:p w14:paraId="6102553C" w14:textId="4F7B78E1" w:rsidR="008E5E1A" w:rsidRPr="00084412" w:rsidRDefault="00084412" w:rsidP="00084412">
      <w:pPr>
        <w:pStyle w:val="Codigo"/>
      </w:pPr>
      <w:r w:rsidRPr="00084412">
        <w:t>SERVER_SC6_DATABASE=seiscomp3</w:t>
      </w:r>
    </w:p>
    <w:p w14:paraId="0978ADDE" w14:textId="77777777" w:rsidR="00084412" w:rsidRDefault="00084412">
      <w:pPr>
        <w:spacing w:after="0"/>
      </w:pPr>
    </w:p>
    <w:p w14:paraId="3A6A18FF" w14:textId="77777777" w:rsidR="00731C94" w:rsidRPr="00731C94" w:rsidRDefault="00731C94" w:rsidP="00731C94">
      <w:pPr>
        <w:spacing w:after="0"/>
      </w:pPr>
      <w:r w:rsidRPr="00731C94">
        <w:rPr>
          <w:b/>
          <w:bCs/>
        </w:rPr>
        <w:t>Descripción de los parámetros:</w:t>
      </w:r>
    </w:p>
    <w:p w14:paraId="134DBF43" w14:textId="77777777" w:rsidR="00731C94" w:rsidRPr="00731C94" w:rsidRDefault="00731C94">
      <w:pPr>
        <w:numPr>
          <w:ilvl w:val="0"/>
          <w:numId w:val="5"/>
        </w:numPr>
        <w:spacing w:after="0"/>
      </w:pPr>
      <w:r w:rsidRPr="00731C94">
        <w:rPr>
          <w:rStyle w:val="CodigoCar"/>
        </w:rPr>
        <w:t>SERVER_SC6_USER</w:t>
      </w:r>
      <w:r w:rsidRPr="00731C94">
        <w:t xml:space="preserve">: Nombre del usuario de la base de datos (ej. </w:t>
      </w:r>
      <w:r w:rsidRPr="00731C94">
        <w:rPr>
          <w:i/>
          <w:iCs/>
        </w:rPr>
        <w:t>consulta</w:t>
      </w:r>
      <w:r w:rsidRPr="00731C94">
        <w:t>).</w:t>
      </w:r>
    </w:p>
    <w:p w14:paraId="28AF31E7" w14:textId="77777777" w:rsidR="00731C94" w:rsidRPr="00731C94" w:rsidRDefault="00731C94">
      <w:pPr>
        <w:numPr>
          <w:ilvl w:val="0"/>
          <w:numId w:val="5"/>
        </w:numPr>
        <w:spacing w:after="0"/>
      </w:pPr>
      <w:r w:rsidRPr="00731C94">
        <w:rPr>
          <w:rStyle w:val="CodigoCar"/>
        </w:rPr>
        <w:t>SERVER_SC6_PASSWORD</w:t>
      </w:r>
      <w:r w:rsidRPr="00731C94">
        <w:t>: Contraseña asignada al usuario de solo lectura.</w:t>
      </w:r>
    </w:p>
    <w:p w14:paraId="641A261C" w14:textId="77777777" w:rsidR="00731C94" w:rsidRPr="00731C94" w:rsidRDefault="00731C94">
      <w:pPr>
        <w:numPr>
          <w:ilvl w:val="0"/>
          <w:numId w:val="5"/>
        </w:numPr>
        <w:spacing w:after="0"/>
      </w:pPr>
      <w:r w:rsidRPr="00731C94">
        <w:rPr>
          <w:rStyle w:val="CodigoCar"/>
        </w:rPr>
        <w:t>SERVER_SC6_HOST</w:t>
      </w:r>
      <w:r w:rsidRPr="00731C94">
        <w:t>: Dirección IP o nombre de dominio del servidor de base de datos de SeisComP.</w:t>
      </w:r>
    </w:p>
    <w:p w14:paraId="5A34ED0B" w14:textId="77777777" w:rsidR="00731C94" w:rsidRPr="00731C94" w:rsidRDefault="00731C94">
      <w:pPr>
        <w:numPr>
          <w:ilvl w:val="0"/>
          <w:numId w:val="5"/>
        </w:numPr>
        <w:spacing w:after="0"/>
      </w:pPr>
      <w:r w:rsidRPr="00731C94">
        <w:rPr>
          <w:rStyle w:val="CodigoCar"/>
        </w:rPr>
        <w:t>SERVER_SC6_PORT</w:t>
      </w:r>
      <w:r w:rsidRPr="00731C94">
        <w:t>: Puerto de conexión al motor de base de datos (por defecto 3306 para MySQL/</w:t>
      </w:r>
      <w:proofErr w:type="spellStart"/>
      <w:r w:rsidRPr="00731C94">
        <w:t>MariaDB</w:t>
      </w:r>
      <w:proofErr w:type="spellEnd"/>
      <w:r w:rsidRPr="00731C94">
        <w:t>).</w:t>
      </w:r>
    </w:p>
    <w:p w14:paraId="3B7695EA" w14:textId="77777777" w:rsidR="00731C94" w:rsidRPr="00731C94" w:rsidRDefault="00731C94">
      <w:pPr>
        <w:numPr>
          <w:ilvl w:val="0"/>
          <w:numId w:val="5"/>
        </w:numPr>
        <w:spacing w:after="0"/>
      </w:pPr>
      <w:r w:rsidRPr="00731C94">
        <w:rPr>
          <w:rStyle w:val="CodigoCar"/>
        </w:rPr>
        <w:t>SERVER_SC6_DATABASE</w:t>
      </w:r>
      <w:r w:rsidRPr="00731C94">
        <w:t xml:space="preserve">: Nombre de la base de datos que contiene el catálogo (comúnmente seiscomp3 o </w:t>
      </w:r>
      <w:proofErr w:type="spellStart"/>
      <w:r w:rsidRPr="00731C94">
        <w:t>seiscomp</w:t>
      </w:r>
      <w:proofErr w:type="spellEnd"/>
      <w:r w:rsidRPr="00731C94">
        <w:t>).</w:t>
      </w:r>
    </w:p>
    <w:p w14:paraId="0C6D6E04" w14:textId="17512BCC" w:rsidR="008E5E1A" w:rsidRPr="00731C94" w:rsidRDefault="00731C94" w:rsidP="00731C94">
      <w:pPr>
        <w:spacing w:after="0"/>
      </w:pPr>
      <w:r w:rsidRPr="00731C94">
        <w:rPr>
          <w:b/>
          <w:bCs/>
          <w:i/>
          <w:iCs/>
        </w:rPr>
        <w:t>Nota operativa:</w:t>
      </w:r>
      <w:r w:rsidRPr="00731C94">
        <w:t xml:space="preserve"> El prefijo </w:t>
      </w:r>
      <w:r w:rsidRPr="00731C94">
        <w:rPr>
          <w:rStyle w:val="CodigoCar"/>
        </w:rPr>
        <w:t>SERVER_SC6_</w:t>
      </w:r>
      <w:r w:rsidRPr="00731C94">
        <w:t xml:space="preserve"> es personalizable. Si la RSNC maneja múltiples servidores (por ejemplo, el servidor principal, el de respaldo o uno de pruebas), se pueden configurar diferentes bloques en el mismo </w:t>
      </w:r>
      <w:proofErr w:type="gramStart"/>
      <w:r w:rsidRPr="00731C94">
        <w:t>archivo .</w:t>
      </w:r>
      <w:proofErr w:type="spellStart"/>
      <w:r w:rsidRPr="00731C94">
        <w:t>env</w:t>
      </w:r>
      <w:proofErr w:type="spellEnd"/>
      <w:proofErr w:type="gramEnd"/>
      <w:r w:rsidRPr="00731C94">
        <w:t xml:space="preserve"> (ej. </w:t>
      </w:r>
      <w:r w:rsidRPr="00731C94">
        <w:rPr>
          <w:rStyle w:val="CodigoCar"/>
        </w:rPr>
        <w:t>SERVER_TEST_USER</w:t>
      </w:r>
      <w:r w:rsidRPr="00731C94">
        <w:t xml:space="preserve">, </w:t>
      </w:r>
      <w:r w:rsidRPr="00731C94">
        <w:rPr>
          <w:rStyle w:val="CodigoCar"/>
        </w:rPr>
        <w:t>SERVER_SC3_HOST</w:t>
      </w:r>
      <w:r w:rsidRPr="00731C94">
        <w:t xml:space="preserve">, etc.). Posteriormente, el archivo de reglas principal (formato TOML) utilizará este prefijo para indicarle a </w:t>
      </w:r>
      <w:proofErr w:type="spellStart"/>
      <w:r w:rsidRPr="00731C94">
        <w:t>SieveComP</w:t>
      </w:r>
      <w:proofErr w:type="spellEnd"/>
      <w:r w:rsidRPr="00731C94">
        <w:t xml:space="preserve"> a qué servidor específico debe conectarse durante la auditoría.</w:t>
      </w:r>
    </w:p>
    <w:p w14:paraId="5D223DFB" w14:textId="77777777" w:rsidR="008E5E1A" w:rsidRDefault="008E5E1A">
      <w:pPr>
        <w:spacing w:after="0"/>
        <w:jc w:val="center"/>
      </w:pPr>
    </w:p>
    <w:p w14:paraId="05B0BEAC" w14:textId="57E0C9C1" w:rsidR="008E5E1A" w:rsidRDefault="00232993">
      <w:pPr>
        <w:pStyle w:val="Ttulo3"/>
        <w:numPr>
          <w:ilvl w:val="2"/>
          <w:numId w:val="1"/>
        </w:numPr>
      </w:pPr>
      <w:bookmarkStart w:id="8" w:name="_heading=h.ifmiayjb9sq3" w:colFirst="0" w:colLast="0"/>
      <w:bookmarkEnd w:id="8"/>
      <w:r>
        <w:t>MÚLTIPLES SERVIDORES MEDIANTE PREFIJOS</w:t>
      </w:r>
    </w:p>
    <w:p w14:paraId="688F82F5" w14:textId="77777777" w:rsidR="008E5E1A" w:rsidRDefault="008E5E1A">
      <w:pPr>
        <w:spacing w:after="0"/>
      </w:pPr>
    </w:p>
    <w:p w14:paraId="4B5C8801" w14:textId="3B76310A" w:rsidR="008E5E1A" w:rsidRDefault="001F76EB" w:rsidP="00EE2A38">
      <w:pPr>
        <w:spacing w:after="0"/>
      </w:pPr>
      <w:r w:rsidRPr="001F76EB">
        <w:t xml:space="preserve">Si </w:t>
      </w:r>
      <w:r>
        <w:t>el procedimiento</w:t>
      </w:r>
      <w:r w:rsidRPr="001F76EB">
        <w:t xml:space="preserve"> requiere extraer datos de múltiples bases de datos simultáneamente (ej. </w:t>
      </w:r>
      <w:proofErr w:type="spellStart"/>
      <w:r w:rsidRPr="001F76EB">
        <w:t>transicionar</w:t>
      </w:r>
      <w:proofErr w:type="spellEnd"/>
      <w:r w:rsidRPr="001F76EB">
        <w:t xml:space="preserve"> entre SeisComP3 y SeisComP6), se puede usar un único </w:t>
      </w:r>
      <w:proofErr w:type="gramStart"/>
      <w:r w:rsidRPr="001F76EB">
        <w:t xml:space="preserve">archivo </w:t>
      </w:r>
      <w:r w:rsidRPr="001F76EB">
        <w:rPr>
          <w:rStyle w:val="CodigoCar"/>
        </w:rPr>
        <w:t>.</w:t>
      </w:r>
      <w:proofErr w:type="spellStart"/>
      <w:r w:rsidRPr="001F76EB">
        <w:rPr>
          <w:rStyle w:val="CodigoCar"/>
        </w:rPr>
        <w:t>env</w:t>
      </w:r>
      <w:proofErr w:type="spellEnd"/>
      <w:proofErr w:type="gramEnd"/>
      <w:r w:rsidRPr="001F76EB">
        <w:t xml:space="preserve"> diferenciando las credenciales mediante prefijos.</w:t>
      </w:r>
      <w:r>
        <w:t xml:space="preserve"> </w:t>
      </w:r>
      <w:r w:rsidRPr="001F76EB">
        <w:t xml:space="preserve">En el </w:t>
      </w:r>
      <w:proofErr w:type="gramStart"/>
      <w:r w:rsidRPr="001F76EB">
        <w:t xml:space="preserve">archivo </w:t>
      </w:r>
      <w:r w:rsidRPr="001F76EB">
        <w:rPr>
          <w:rStyle w:val="CodigoCar"/>
        </w:rPr>
        <w:t>.</w:t>
      </w:r>
      <w:proofErr w:type="spellStart"/>
      <w:r w:rsidRPr="001F76EB">
        <w:rPr>
          <w:rStyle w:val="CodigoCar"/>
        </w:rPr>
        <w:t>env</w:t>
      </w:r>
      <w:proofErr w:type="spellEnd"/>
      <w:proofErr w:type="gramEnd"/>
      <w:r w:rsidRPr="001F76EB">
        <w:t>:</w:t>
      </w:r>
    </w:p>
    <w:p w14:paraId="172972C5" w14:textId="77777777" w:rsidR="001F76EB" w:rsidRDefault="001F76EB" w:rsidP="00EE2A38">
      <w:pPr>
        <w:spacing w:after="0"/>
      </w:pPr>
    </w:p>
    <w:p w14:paraId="7595DA88" w14:textId="77777777" w:rsidR="001F76EB" w:rsidRDefault="001F76EB" w:rsidP="001F76EB">
      <w:pPr>
        <w:pStyle w:val="Codigo"/>
      </w:pPr>
      <w:r>
        <w:t># Servidor SeisComP 6</w:t>
      </w:r>
    </w:p>
    <w:p w14:paraId="10ED8A8C" w14:textId="77777777" w:rsidR="001F76EB" w:rsidRDefault="001F76EB" w:rsidP="001F76EB">
      <w:pPr>
        <w:pStyle w:val="Codigo"/>
      </w:pPr>
      <w:r>
        <w:t>SC6_HOST=10.100.100.xxx</w:t>
      </w:r>
    </w:p>
    <w:p w14:paraId="03E8C925" w14:textId="77777777" w:rsidR="001F76EB" w:rsidRDefault="001F76EB" w:rsidP="001F76EB">
      <w:pPr>
        <w:pStyle w:val="Codigo"/>
      </w:pPr>
      <w:r>
        <w:t>SC6_USER=consulta</w:t>
      </w:r>
    </w:p>
    <w:p w14:paraId="14795155" w14:textId="77777777" w:rsidR="001F76EB" w:rsidRPr="001F76EB" w:rsidRDefault="001F76EB" w:rsidP="001F76EB">
      <w:pPr>
        <w:pStyle w:val="Codigo"/>
        <w:rPr>
          <w:lang w:val="en-US"/>
        </w:rPr>
      </w:pPr>
      <w:r w:rsidRPr="001F76EB">
        <w:rPr>
          <w:lang w:val="en-US"/>
        </w:rPr>
        <w:t>SC6_PASSWORD=</w:t>
      </w:r>
      <w:proofErr w:type="spellStart"/>
      <w:r w:rsidRPr="001F76EB">
        <w:rPr>
          <w:lang w:val="en-US"/>
        </w:rPr>
        <w:t>consulta_pwd</w:t>
      </w:r>
      <w:proofErr w:type="spellEnd"/>
    </w:p>
    <w:p w14:paraId="0D31E8E6" w14:textId="77777777" w:rsidR="001F76EB" w:rsidRPr="001F76EB" w:rsidRDefault="001F76EB" w:rsidP="001F76EB">
      <w:pPr>
        <w:pStyle w:val="Codigo"/>
        <w:rPr>
          <w:lang w:val="en-US"/>
        </w:rPr>
      </w:pPr>
      <w:r w:rsidRPr="001F76EB">
        <w:rPr>
          <w:lang w:val="en-US"/>
        </w:rPr>
        <w:t>SC6_DATABASE=</w:t>
      </w:r>
      <w:proofErr w:type="spellStart"/>
      <w:r w:rsidRPr="001F76EB">
        <w:rPr>
          <w:lang w:val="en-US"/>
        </w:rPr>
        <w:t>seiscomp</w:t>
      </w:r>
      <w:proofErr w:type="spellEnd"/>
    </w:p>
    <w:p w14:paraId="4EC069D0" w14:textId="77777777" w:rsidR="001F76EB" w:rsidRPr="001F76EB" w:rsidRDefault="001F76EB" w:rsidP="001F76EB">
      <w:pPr>
        <w:pStyle w:val="Codigo"/>
        <w:rPr>
          <w:lang w:val="en-US"/>
        </w:rPr>
      </w:pPr>
      <w:r w:rsidRPr="001F76EB">
        <w:rPr>
          <w:lang w:val="en-US"/>
        </w:rPr>
        <w:t>SC6_PORT=3306</w:t>
      </w:r>
    </w:p>
    <w:p w14:paraId="46A83B7C" w14:textId="77777777" w:rsidR="001F76EB" w:rsidRPr="001F76EB" w:rsidRDefault="001F76EB" w:rsidP="001F76EB">
      <w:pPr>
        <w:pStyle w:val="Codigo"/>
        <w:rPr>
          <w:lang w:val="en-US"/>
        </w:rPr>
      </w:pPr>
    </w:p>
    <w:p w14:paraId="3EFEE59B" w14:textId="77777777" w:rsidR="001F76EB" w:rsidRDefault="001F76EB" w:rsidP="001F76EB">
      <w:pPr>
        <w:pStyle w:val="Codigo"/>
      </w:pPr>
      <w:r>
        <w:lastRenderedPageBreak/>
        <w:t># Servidor SeisComP 3 (Histórico)</w:t>
      </w:r>
    </w:p>
    <w:p w14:paraId="53BB31D1" w14:textId="77777777" w:rsidR="001F76EB" w:rsidRDefault="001F76EB" w:rsidP="001F76EB">
      <w:pPr>
        <w:pStyle w:val="Codigo"/>
      </w:pPr>
      <w:r>
        <w:t>SC3_HOST=10.100.100.yyy</w:t>
      </w:r>
    </w:p>
    <w:p w14:paraId="4F72F5D8" w14:textId="77777777" w:rsidR="001F76EB" w:rsidRPr="001F76EB" w:rsidRDefault="001F76EB" w:rsidP="001F76EB">
      <w:pPr>
        <w:pStyle w:val="Codigo"/>
        <w:rPr>
          <w:lang w:val="en-US"/>
        </w:rPr>
      </w:pPr>
      <w:r w:rsidRPr="001F76EB">
        <w:rPr>
          <w:lang w:val="en-US"/>
        </w:rPr>
        <w:t>SC3_USER=consulta_sc3</w:t>
      </w:r>
    </w:p>
    <w:p w14:paraId="084E2DEC" w14:textId="77777777" w:rsidR="001F76EB" w:rsidRPr="001F76EB" w:rsidRDefault="001F76EB" w:rsidP="001F76EB">
      <w:pPr>
        <w:pStyle w:val="Codigo"/>
        <w:rPr>
          <w:lang w:val="en-US"/>
        </w:rPr>
      </w:pPr>
      <w:r w:rsidRPr="001F76EB">
        <w:rPr>
          <w:lang w:val="en-US"/>
        </w:rPr>
        <w:t>SC3_PASSWORD=</w:t>
      </w:r>
      <w:proofErr w:type="spellStart"/>
      <w:r w:rsidRPr="001F76EB">
        <w:rPr>
          <w:lang w:val="en-US"/>
        </w:rPr>
        <w:t>consulta_pwd</w:t>
      </w:r>
      <w:proofErr w:type="spellEnd"/>
    </w:p>
    <w:p w14:paraId="3A447107" w14:textId="77777777" w:rsidR="001F76EB" w:rsidRDefault="001F76EB" w:rsidP="001F76EB">
      <w:pPr>
        <w:pStyle w:val="Codigo"/>
      </w:pPr>
      <w:r>
        <w:t>SC3_DATABASE=seiscomp3</w:t>
      </w:r>
    </w:p>
    <w:p w14:paraId="338DF70E" w14:textId="684BA84E" w:rsidR="001F76EB" w:rsidRDefault="001F76EB" w:rsidP="001F76EB">
      <w:pPr>
        <w:pStyle w:val="Codigo"/>
      </w:pPr>
      <w:r>
        <w:t>SC3_PORT=3306</w:t>
      </w:r>
    </w:p>
    <w:p w14:paraId="37DA78EA" w14:textId="77777777" w:rsidR="008E5E1A" w:rsidRDefault="008E5E1A">
      <w:pPr>
        <w:spacing w:after="0"/>
      </w:pPr>
    </w:p>
    <w:p w14:paraId="412FC1D5" w14:textId="1F93874A" w:rsidR="008E5E1A" w:rsidRDefault="001F76EB">
      <w:pPr>
        <w:pStyle w:val="Ttulo3"/>
        <w:numPr>
          <w:ilvl w:val="2"/>
          <w:numId w:val="1"/>
        </w:numPr>
      </w:pPr>
      <w:bookmarkStart w:id="9" w:name="_heading=h.dzqh497dtdcd" w:colFirst="0" w:colLast="0"/>
      <w:bookmarkEnd w:id="9"/>
      <w:r>
        <w:t>VARIABLES DE ENTORNO DEL SISTEMA OPERATIVO</w:t>
      </w:r>
    </w:p>
    <w:p w14:paraId="602BE86F" w14:textId="77777777" w:rsidR="008E5E1A" w:rsidRDefault="008E5E1A">
      <w:pPr>
        <w:spacing w:after="0"/>
      </w:pPr>
    </w:p>
    <w:p w14:paraId="51F74BCB" w14:textId="286EDE0C" w:rsidR="008E5E1A" w:rsidRDefault="001F76EB" w:rsidP="00EE2A38">
      <w:pPr>
        <w:spacing w:after="0"/>
        <w:rPr>
          <w:color w:val="000000"/>
        </w:rPr>
      </w:pPr>
      <w:r w:rsidRPr="001F76EB">
        <w:rPr>
          <w:color w:val="000000"/>
        </w:rPr>
        <w:t xml:space="preserve">Para despliegues automatizados (ej. contenedores Docker, tareas </w:t>
      </w:r>
      <w:r w:rsidRPr="001F76EB">
        <w:rPr>
          <w:i/>
          <w:iCs/>
          <w:color w:val="000000"/>
        </w:rPr>
        <w:t>cron</w:t>
      </w:r>
      <w:r w:rsidRPr="001F76EB">
        <w:rPr>
          <w:color w:val="000000"/>
        </w:rPr>
        <w:t xml:space="preserve"> o servicios </w:t>
      </w:r>
      <w:proofErr w:type="spellStart"/>
      <w:r w:rsidRPr="001F76EB">
        <w:rPr>
          <w:i/>
          <w:iCs/>
          <w:color w:val="000000"/>
        </w:rPr>
        <w:t>systemd</w:t>
      </w:r>
      <w:proofErr w:type="spellEnd"/>
      <w:r w:rsidRPr="001F76EB">
        <w:rPr>
          <w:color w:val="000000"/>
        </w:rPr>
        <w:t xml:space="preserve">), </w:t>
      </w:r>
      <w:proofErr w:type="spellStart"/>
      <w:r w:rsidRPr="001F76EB">
        <w:rPr>
          <w:color w:val="000000"/>
        </w:rPr>
        <w:t>SieveComP</w:t>
      </w:r>
      <w:proofErr w:type="spellEnd"/>
      <w:r w:rsidRPr="001F76EB">
        <w:rPr>
          <w:color w:val="000000"/>
        </w:rPr>
        <w:t xml:space="preserve"> puede leer directamente las variables de entorno del sistema exportadas en la terminal, utilizando la misma lógica de prefijos sin necesidad de un archivo </w:t>
      </w:r>
      <w:proofErr w:type="gramStart"/>
      <w:r w:rsidRPr="001F76EB">
        <w:rPr>
          <w:color w:val="000000"/>
        </w:rPr>
        <w:t xml:space="preserve">físico </w:t>
      </w:r>
      <w:r w:rsidRPr="001F76EB">
        <w:rPr>
          <w:rStyle w:val="CodigoCar"/>
        </w:rPr>
        <w:t>.</w:t>
      </w:r>
      <w:proofErr w:type="spellStart"/>
      <w:r w:rsidRPr="001F76EB">
        <w:rPr>
          <w:rStyle w:val="CodigoCar"/>
        </w:rPr>
        <w:t>env</w:t>
      </w:r>
      <w:proofErr w:type="spellEnd"/>
      <w:proofErr w:type="gramEnd"/>
      <w:r w:rsidRPr="001F76EB">
        <w:rPr>
          <w:color w:val="000000"/>
        </w:rPr>
        <w:t>:</w:t>
      </w:r>
    </w:p>
    <w:p w14:paraId="4604DBDD" w14:textId="77777777" w:rsidR="001F76EB" w:rsidRDefault="001F76EB" w:rsidP="00EE2A38">
      <w:pPr>
        <w:spacing w:after="0"/>
        <w:rPr>
          <w:color w:val="000000"/>
        </w:rPr>
      </w:pPr>
    </w:p>
    <w:p w14:paraId="0F8535C9" w14:textId="77777777" w:rsidR="001F76EB" w:rsidRPr="001F76EB" w:rsidRDefault="001F76EB" w:rsidP="001F76EB">
      <w:pPr>
        <w:pStyle w:val="Codigo"/>
        <w:rPr>
          <w:lang w:val="en-US"/>
        </w:rPr>
      </w:pPr>
      <w:r w:rsidRPr="001F76EB">
        <w:rPr>
          <w:lang w:val="en-US"/>
        </w:rPr>
        <w:t>export SERVERSC6_HOST="10.100.100.xxx"</w:t>
      </w:r>
    </w:p>
    <w:p w14:paraId="046D26C1" w14:textId="77777777" w:rsidR="001F76EB" w:rsidRPr="001F76EB" w:rsidRDefault="001F76EB" w:rsidP="001F76EB">
      <w:pPr>
        <w:pStyle w:val="Codigo"/>
        <w:rPr>
          <w:lang w:val="en-US"/>
        </w:rPr>
      </w:pPr>
      <w:r w:rsidRPr="001F76EB">
        <w:rPr>
          <w:lang w:val="en-US"/>
        </w:rPr>
        <w:t>export SERVERSC6_USER="consulta"</w:t>
      </w:r>
    </w:p>
    <w:p w14:paraId="3EA37089" w14:textId="05FDF600" w:rsidR="001F76EB" w:rsidRPr="001F76EB" w:rsidRDefault="001F76EB" w:rsidP="001F76EB">
      <w:pPr>
        <w:pStyle w:val="Codigo"/>
      </w:pPr>
      <w:r w:rsidRPr="001F76EB">
        <w:t># ... (resto de credenciales)</w:t>
      </w:r>
    </w:p>
    <w:p w14:paraId="172390CD" w14:textId="77777777" w:rsidR="008E5E1A" w:rsidRDefault="008E5E1A">
      <w:pPr>
        <w:spacing w:after="0"/>
        <w:jc w:val="center"/>
      </w:pPr>
    </w:p>
    <w:p w14:paraId="4A76CB15" w14:textId="50276D9A" w:rsidR="008E5E1A" w:rsidRDefault="001F76EB">
      <w:pPr>
        <w:pStyle w:val="Ttulo3"/>
        <w:numPr>
          <w:ilvl w:val="2"/>
          <w:numId w:val="1"/>
        </w:numPr>
      </w:pPr>
      <w:bookmarkStart w:id="10" w:name="_heading=h.afqcp6j0g50q" w:colFirst="0" w:colLast="0"/>
      <w:bookmarkEnd w:id="10"/>
      <w:r>
        <w:t>DECLARACIÓN INTERNA EN EL ARCHIVO TOML</w:t>
      </w:r>
    </w:p>
    <w:p w14:paraId="4A59D0D3" w14:textId="77777777" w:rsidR="008E5E1A" w:rsidRDefault="008E5E1A">
      <w:pPr>
        <w:spacing w:after="0" w:line="288" w:lineRule="auto"/>
      </w:pPr>
    </w:p>
    <w:p w14:paraId="2D6B121B" w14:textId="697A64CB" w:rsidR="008E5E1A" w:rsidRDefault="001F76EB" w:rsidP="00EE2A38">
      <w:pPr>
        <w:spacing w:after="0" w:line="288" w:lineRule="auto"/>
      </w:pPr>
      <w:proofErr w:type="spellStart"/>
      <w:r w:rsidRPr="001F76EB">
        <w:t>SieveComP</w:t>
      </w:r>
      <w:proofErr w:type="spellEnd"/>
      <w:r w:rsidRPr="001F76EB">
        <w:t xml:space="preserve"> permite escribir las credenciales directamente en el bloque </w:t>
      </w:r>
      <w:r w:rsidRPr="001F76EB">
        <w:rPr>
          <w:rStyle w:val="CodigoCar"/>
          <w:sz w:val="24"/>
          <w:szCs w:val="24"/>
        </w:rPr>
        <w:t>[[</w:t>
      </w:r>
      <w:proofErr w:type="spellStart"/>
      <w:r w:rsidRPr="001F76EB">
        <w:rPr>
          <w:rStyle w:val="CodigoCar"/>
          <w:sz w:val="24"/>
          <w:szCs w:val="24"/>
        </w:rPr>
        <w:t>database</w:t>
      </w:r>
      <w:proofErr w:type="spellEnd"/>
      <w:r w:rsidRPr="001F76EB">
        <w:rPr>
          <w:rStyle w:val="CodigoCar"/>
          <w:sz w:val="24"/>
          <w:szCs w:val="24"/>
        </w:rPr>
        <w:t>]]</w:t>
      </w:r>
      <w:r w:rsidRPr="001F76EB">
        <w:t xml:space="preserve"> del archivo </w:t>
      </w:r>
      <w:r w:rsidRPr="001F76EB">
        <w:rPr>
          <w:i/>
          <w:iCs/>
        </w:rPr>
        <w:t>TOML</w:t>
      </w:r>
      <w:r w:rsidRPr="001F76EB">
        <w:t xml:space="preserve">. Sin embargo, </w:t>
      </w:r>
      <w:r w:rsidRPr="001F76EB">
        <w:rPr>
          <w:b/>
          <w:bCs/>
        </w:rPr>
        <w:t>por políticas de seguridad del SGC, esta práctica está desaconsejada</w:t>
      </w:r>
      <w:r w:rsidRPr="001F76EB">
        <w:t>, ya que expone contraseñas en archivos de texto plano que pueden ser compartidos o subidos a repositorios institucionales.</w:t>
      </w:r>
    </w:p>
    <w:p w14:paraId="26FEDBCF" w14:textId="77777777" w:rsidR="001F76EB" w:rsidRDefault="001F76EB" w:rsidP="00EE2A38">
      <w:pPr>
        <w:spacing w:after="0" w:line="288" w:lineRule="auto"/>
      </w:pPr>
    </w:p>
    <w:p w14:paraId="327FCEAD" w14:textId="77777777" w:rsidR="001F76EB" w:rsidRDefault="001F76EB" w:rsidP="001F76EB">
      <w:pPr>
        <w:pStyle w:val="Codigo"/>
      </w:pPr>
      <w:r>
        <w:t># NO RECOMENDADO EN PRODUCCIÓN</w:t>
      </w:r>
    </w:p>
    <w:p w14:paraId="6C2897AA" w14:textId="77777777" w:rsidR="001F76EB" w:rsidRDefault="001F76EB" w:rsidP="001F76EB">
      <w:pPr>
        <w:pStyle w:val="Codigo"/>
      </w:pPr>
      <w:r>
        <w:t>[[</w:t>
      </w:r>
      <w:proofErr w:type="spellStart"/>
      <w:r>
        <w:t>database</w:t>
      </w:r>
      <w:proofErr w:type="spellEnd"/>
      <w:r>
        <w:t>]]</w:t>
      </w:r>
    </w:p>
    <w:p w14:paraId="6C4F4646" w14:textId="77777777" w:rsidR="001F76EB" w:rsidRPr="001F76EB" w:rsidRDefault="001F76EB" w:rsidP="001F76EB">
      <w:pPr>
        <w:pStyle w:val="Codigo"/>
        <w:rPr>
          <w:lang w:val="en-US"/>
        </w:rPr>
      </w:pPr>
      <w:r w:rsidRPr="001F76EB">
        <w:rPr>
          <w:lang w:val="en-US"/>
        </w:rPr>
        <w:t>name = "</w:t>
      </w:r>
      <w:proofErr w:type="spellStart"/>
      <w:r w:rsidRPr="001F76EB">
        <w:rPr>
          <w:lang w:val="en-US"/>
        </w:rPr>
        <w:t>Local_Test</w:t>
      </w:r>
      <w:proofErr w:type="spellEnd"/>
      <w:r w:rsidRPr="001F76EB">
        <w:rPr>
          <w:lang w:val="en-US"/>
        </w:rPr>
        <w:t>"</w:t>
      </w:r>
    </w:p>
    <w:p w14:paraId="3847CC76" w14:textId="77777777" w:rsidR="001F76EB" w:rsidRPr="001F76EB" w:rsidRDefault="001F76EB" w:rsidP="001F76EB">
      <w:pPr>
        <w:pStyle w:val="Codigo"/>
        <w:rPr>
          <w:lang w:val="en-US"/>
        </w:rPr>
      </w:pPr>
      <w:r w:rsidRPr="001F76EB">
        <w:rPr>
          <w:lang w:val="en-US"/>
        </w:rPr>
        <w:t>host = "localhost"</w:t>
      </w:r>
    </w:p>
    <w:p w14:paraId="357BAD66" w14:textId="77777777" w:rsidR="001F76EB" w:rsidRDefault="001F76EB" w:rsidP="001F76EB">
      <w:pPr>
        <w:pStyle w:val="Codigo"/>
      </w:pPr>
      <w:proofErr w:type="spellStart"/>
      <w:r>
        <w:t>user</w:t>
      </w:r>
      <w:proofErr w:type="spellEnd"/>
      <w:r>
        <w:t xml:space="preserve"> = "consulta"</w:t>
      </w:r>
    </w:p>
    <w:p w14:paraId="64B7F66C" w14:textId="77777777" w:rsidR="001F76EB" w:rsidRDefault="001F76EB" w:rsidP="001F76EB">
      <w:pPr>
        <w:pStyle w:val="Codigo"/>
      </w:pPr>
      <w:proofErr w:type="spellStart"/>
      <w:r>
        <w:t>password</w:t>
      </w:r>
      <w:proofErr w:type="spellEnd"/>
      <w:r>
        <w:t xml:space="preserve"> = "</w:t>
      </w:r>
      <w:proofErr w:type="spellStart"/>
      <w:r>
        <w:t>pwd</w:t>
      </w:r>
      <w:proofErr w:type="spellEnd"/>
      <w:r>
        <w:t>"</w:t>
      </w:r>
    </w:p>
    <w:p w14:paraId="00757B4F" w14:textId="77777777" w:rsidR="001F76EB" w:rsidRDefault="001F76EB" w:rsidP="001F76EB">
      <w:pPr>
        <w:pStyle w:val="Codigo"/>
      </w:pPr>
      <w:proofErr w:type="spellStart"/>
      <w:r>
        <w:t>database</w:t>
      </w:r>
      <w:proofErr w:type="spellEnd"/>
      <w:r>
        <w:t xml:space="preserve"> = "</w:t>
      </w:r>
      <w:proofErr w:type="spellStart"/>
      <w:r>
        <w:t>seiscomp</w:t>
      </w:r>
      <w:proofErr w:type="spellEnd"/>
      <w:r>
        <w:t>"</w:t>
      </w:r>
    </w:p>
    <w:p w14:paraId="0C625296" w14:textId="33070528" w:rsidR="001F76EB" w:rsidRDefault="001F76EB" w:rsidP="001F76EB">
      <w:pPr>
        <w:pStyle w:val="Codigo"/>
      </w:pPr>
      <w:proofErr w:type="spellStart"/>
      <w:r>
        <w:t>port</w:t>
      </w:r>
      <w:proofErr w:type="spellEnd"/>
      <w:r>
        <w:t xml:space="preserve"> = 3306</w:t>
      </w:r>
    </w:p>
    <w:p w14:paraId="4B5F366D" w14:textId="77777777" w:rsidR="001F76EB" w:rsidRDefault="001F76EB">
      <w:pPr>
        <w:spacing w:after="0"/>
      </w:pPr>
    </w:p>
    <w:p w14:paraId="701746F5" w14:textId="77777777" w:rsidR="003B00A7" w:rsidRDefault="003B00A7">
      <w:pPr>
        <w:spacing w:after="0"/>
      </w:pPr>
    </w:p>
    <w:p w14:paraId="44F23A14" w14:textId="77777777" w:rsidR="003B00A7" w:rsidRDefault="003B00A7">
      <w:pPr>
        <w:spacing w:after="0"/>
      </w:pPr>
    </w:p>
    <w:p w14:paraId="052FF1D3" w14:textId="77777777" w:rsidR="003B00A7" w:rsidRDefault="003B00A7">
      <w:pPr>
        <w:spacing w:after="0"/>
      </w:pPr>
    </w:p>
    <w:p w14:paraId="1F01DA39" w14:textId="77777777" w:rsidR="003B00A7" w:rsidRDefault="003B00A7">
      <w:pPr>
        <w:spacing w:after="0"/>
      </w:pPr>
    </w:p>
    <w:p w14:paraId="65C8638B" w14:textId="6699C52A" w:rsidR="008E5E1A" w:rsidRDefault="003B00A7">
      <w:pPr>
        <w:pStyle w:val="Ttulo1"/>
        <w:numPr>
          <w:ilvl w:val="0"/>
          <w:numId w:val="1"/>
        </w:numPr>
      </w:pPr>
      <w:bookmarkStart w:id="11" w:name="_heading=h.10rk36impnk7" w:colFirst="0" w:colLast="0"/>
      <w:bookmarkEnd w:id="11"/>
      <w:r w:rsidRPr="003B00A7">
        <w:lastRenderedPageBreak/>
        <w:t>CONFIGURACIÓN DE REGLAS (ARCHIVO TOML)</w:t>
      </w:r>
    </w:p>
    <w:p w14:paraId="539FC94D" w14:textId="77777777" w:rsidR="008E5E1A" w:rsidRDefault="008E5E1A">
      <w:pPr>
        <w:spacing w:after="0"/>
      </w:pPr>
    </w:p>
    <w:p w14:paraId="39445900" w14:textId="7F129BC0" w:rsidR="003B00A7" w:rsidRDefault="003B00A7" w:rsidP="003B00A7">
      <w:pPr>
        <w:spacing w:after="0"/>
      </w:pPr>
      <w:bookmarkStart w:id="12" w:name="_heading=h.34dwzsi3mg22" w:colFirst="0" w:colLast="0"/>
      <w:bookmarkEnd w:id="12"/>
      <w:r>
        <w:t xml:space="preserve">La ejecución central de </w:t>
      </w:r>
      <w:proofErr w:type="spellStart"/>
      <w:r>
        <w:t>SieveComP</w:t>
      </w:r>
      <w:proofErr w:type="spellEnd"/>
      <w:r>
        <w:t xml:space="preserve"> se basa en su sistema de configuración declarativa en archivos TOML. Este formato permite que los sismólogos definan reglas de validación y control de calidad en un lenguaje estructurado y legible, sin requerir conocimientos profundos de programación en Python.</w:t>
      </w:r>
    </w:p>
    <w:p w14:paraId="0E172AA5" w14:textId="77777777" w:rsidR="003B00A7" w:rsidRDefault="003B00A7" w:rsidP="003B00A7">
      <w:pPr>
        <w:spacing w:after="0"/>
      </w:pPr>
    </w:p>
    <w:p w14:paraId="33FA67D7" w14:textId="29CBC705" w:rsidR="008E5E1A" w:rsidRDefault="003B00A7" w:rsidP="003B00A7">
      <w:pPr>
        <w:spacing w:after="0"/>
      </w:pPr>
      <w:r>
        <w:t>A continuación, se describen las subsecciones principales que conforman el archivo de configuración.</w:t>
      </w:r>
    </w:p>
    <w:p w14:paraId="286E66EB" w14:textId="10E05ABB" w:rsidR="008E5E1A" w:rsidRDefault="003B00A7">
      <w:pPr>
        <w:pStyle w:val="Ttulo2"/>
        <w:numPr>
          <w:ilvl w:val="1"/>
          <w:numId w:val="1"/>
        </w:numPr>
      </w:pPr>
      <w:r w:rsidRPr="003B00A7">
        <w:t>M</w:t>
      </w:r>
      <w:r>
        <w:t>APEO DE CAMPOS Y CONSULTAS SQL</w:t>
      </w:r>
    </w:p>
    <w:p w14:paraId="2896E21F" w14:textId="337E39B6" w:rsidR="008E5E1A" w:rsidRDefault="003B00A7">
      <w:pPr>
        <w:pStyle w:val="Ttulo3"/>
        <w:numPr>
          <w:ilvl w:val="2"/>
          <w:numId w:val="1"/>
        </w:numPr>
      </w:pPr>
      <w:bookmarkStart w:id="13" w:name="_heading=h.wewcnrvrahv9" w:colFirst="0" w:colLast="0"/>
      <w:bookmarkStart w:id="14" w:name="_heading=h.qyqi6q9pzbrf" w:colFirst="0" w:colLast="0"/>
      <w:bookmarkEnd w:id="13"/>
      <w:bookmarkEnd w:id="14"/>
      <w:r>
        <w:t>CONFIGURACIÓN DE METADATOS (SETTINGS)</w:t>
      </w:r>
    </w:p>
    <w:p w14:paraId="3F6D8E29" w14:textId="77777777" w:rsidR="008E5E1A" w:rsidRDefault="008E5E1A">
      <w:pPr>
        <w:spacing w:after="0"/>
      </w:pPr>
    </w:p>
    <w:p w14:paraId="3B6E0D75" w14:textId="1412A200" w:rsidR="003B00A7" w:rsidRDefault="003B00A7" w:rsidP="00E71201">
      <w:pPr>
        <w:spacing w:after="0"/>
      </w:pPr>
      <w:r w:rsidRPr="003B00A7">
        <w:t xml:space="preserve">El bloque </w:t>
      </w:r>
      <w:r w:rsidRPr="003B00A7">
        <w:rPr>
          <w:rStyle w:val="CodigoCar"/>
        </w:rPr>
        <w:t>[</w:t>
      </w:r>
      <w:proofErr w:type="spellStart"/>
      <w:r w:rsidRPr="003B00A7">
        <w:rPr>
          <w:rStyle w:val="CodigoCar"/>
        </w:rPr>
        <w:t>settings</w:t>
      </w:r>
      <w:proofErr w:type="spellEnd"/>
      <w:r w:rsidRPr="003B00A7">
        <w:rPr>
          <w:rStyle w:val="CodigoCar"/>
        </w:rPr>
        <w:t>]</w:t>
      </w:r>
      <w:r w:rsidRPr="003B00A7">
        <w:t xml:space="preserve"> </w:t>
      </w:r>
      <w:r w:rsidR="007B4C91" w:rsidRPr="007B4C91">
        <w:t>es opcional y permite sobrescribir los nombres de las columnas que la base de datos retorna por defecto. Es útil si el catálogo utiliza alias diferentes para clasificar los eventos, los tiempos o la información del autor.</w:t>
      </w:r>
    </w:p>
    <w:p w14:paraId="34F0A2D4" w14:textId="77777777" w:rsidR="007B4C91" w:rsidRDefault="007B4C91" w:rsidP="00E71201">
      <w:pPr>
        <w:spacing w:after="0"/>
      </w:pPr>
    </w:p>
    <w:p w14:paraId="531D20EC" w14:textId="77777777" w:rsidR="003B00A7" w:rsidRPr="003B00A7" w:rsidRDefault="003B00A7" w:rsidP="003B00A7">
      <w:pPr>
        <w:pStyle w:val="Codigo"/>
        <w:rPr>
          <w:lang w:val="en-US"/>
        </w:rPr>
      </w:pPr>
      <w:r w:rsidRPr="003B00A7">
        <w:rPr>
          <w:lang w:val="en-US"/>
        </w:rPr>
        <w:t>[settings]</w:t>
      </w:r>
    </w:p>
    <w:p w14:paraId="1F84D0D5" w14:textId="77777777" w:rsidR="003B00A7" w:rsidRPr="003B00A7" w:rsidRDefault="003B00A7" w:rsidP="003B00A7">
      <w:pPr>
        <w:pStyle w:val="Codigo"/>
        <w:rPr>
          <w:lang w:val="en-US"/>
        </w:rPr>
      </w:pPr>
      <w:proofErr w:type="spellStart"/>
      <w:r w:rsidRPr="003B00A7">
        <w:rPr>
          <w:lang w:val="en-US"/>
        </w:rPr>
        <w:t>event_type_column</w:t>
      </w:r>
      <w:proofErr w:type="spellEnd"/>
      <w:r w:rsidRPr="003B00A7">
        <w:rPr>
          <w:lang w:val="en-US"/>
        </w:rPr>
        <w:t xml:space="preserve"> = "</w:t>
      </w:r>
      <w:proofErr w:type="spellStart"/>
      <w:r w:rsidRPr="003B00A7">
        <w:rPr>
          <w:lang w:val="en-US"/>
        </w:rPr>
        <w:t>event_type</w:t>
      </w:r>
      <w:proofErr w:type="spellEnd"/>
      <w:r w:rsidRPr="003B00A7">
        <w:rPr>
          <w:lang w:val="en-US"/>
        </w:rPr>
        <w:t>"</w:t>
      </w:r>
    </w:p>
    <w:p w14:paraId="454C3FB7" w14:textId="77777777" w:rsidR="003B00A7" w:rsidRPr="003B00A7" w:rsidRDefault="003B00A7" w:rsidP="003B00A7">
      <w:pPr>
        <w:pStyle w:val="Codigo"/>
        <w:rPr>
          <w:lang w:val="en-US"/>
        </w:rPr>
      </w:pPr>
      <w:proofErr w:type="spellStart"/>
      <w:r w:rsidRPr="003B00A7">
        <w:rPr>
          <w:lang w:val="en-US"/>
        </w:rPr>
        <w:t>time_column</w:t>
      </w:r>
      <w:proofErr w:type="spellEnd"/>
      <w:r w:rsidRPr="003B00A7">
        <w:rPr>
          <w:lang w:val="en-US"/>
        </w:rPr>
        <w:t xml:space="preserve">       = "</w:t>
      </w:r>
      <w:proofErr w:type="spellStart"/>
      <w:r w:rsidRPr="003B00A7">
        <w:rPr>
          <w:lang w:val="en-US"/>
        </w:rPr>
        <w:t>time_value</w:t>
      </w:r>
      <w:proofErr w:type="spellEnd"/>
      <w:r w:rsidRPr="003B00A7">
        <w:rPr>
          <w:lang w:val="en-US"/>
        </w:rPr>
        <w:t>"</w:t>
      </w:r>
    </w:p>
    <w:p w14:paraId="12691F63" w14:textId="19351C23" w:rsidR="003B00A7" w:rsidRDefault="003B00A7" w:rsidP="003B00A7">
      <w:pPr>
        <w:pStyle w:val="Codigo"/>
        <w:rPr>
          <w:lang w:val="en-US"/>
        </w:rPr>
      </w:pPr>
      <w:proofErr w:type="spellStart"/>
      <w:r w:rsidRPr="003B00A7">
        <w:rPr>
          <w:lang w:val="en-US"/>
        </w:rPr>
        <w:t>author_column</w:t>
      </w:r>
      <w:proofErr w:type="spellEnd"/>
      <w:r w:rsidRPr="003B00A7">
        <w:rPr>
          <w:lang w:val="en-US"/>
        </w:rPr>
        <w:t xml:space="preserve">     = "</w:t>
      </w:r>
      <w:proofErr w:type="spellStart"/>
      <w:r w:rsidRPr="003B00A7">
        <w:rPr>
          <w:lang w:val="en-US"/>
        </w:rPr>
        <w:t>creationInfo_author</w:t>
      </w:r>
      <w:proofErr w:type="spellEnd"/>
      <w:r w:rsidRPr="003B00A7">
        <w:rPr>
          <w:lang w:val="en-US"/>
        </w:rPr>
        <w:t>"</w:t>
      </w:r>
    </w:p>
    <w:p w14:paraId="7DD8BB7F" w14:textId="77777777" w:rsidR="003B00A7" w:rsidRDefault="003B00A7" w:rsidP="003B00A7">
      <w:pPr>
        <w:spacing w:after="0"/>
        <w:rPr>
          <w:lang w:val="en-US"/>
        </w:rPr>
      </w:pPr>
    </w:p>
    <w:p w14:paraId="1F7014BB" w14:textId="033E1AC0" w:rsidR="007B4C91" w:rsidRDefault="007B4C91">
      <w:pPr>
        <w:pStyle w:val="Prrafodelista"/>
        <w:numPr>
          <w:ilvl w:val="0"/>
          <w:numId w:val="4"/>
        </w:numPr>
        <w:spacing w:after="0"/>
      </w:pPr>
      <w:proofErr w:type="spellStart"/>
      <w:r w:rsidRPr="007B4C91">
        <w:rPr>
          <w:rStyle w:val="CodigoCar"/>
        </w:rPr>
        <w:t>event_type_column</w:t>
      </w:r>
      <w:proofErr w:type="spellEnd"/>
      <w:r>
        <w:t>: Identifica la columna que contiene la clasificación del evento (ej. “</w:t>
      </w:r>
      <w:proofErr w:type="spellStart"/>
      <w:r>
        <w:t>earthquake</w:t>
      </w:r>
      <w:proofErr w:type="spellEnd"/>
      <w:r>
        <w:t>”, “</w:t>
      </w:r>
      <w:proofErr w:type="spellStart"/>
      <w:r>
        <w:t>not</w:t>
      </w:r>
      <w:proofErr w:type="spellEnd"/>
      <w:r>
        <w:t xml:space="preserve"> </w:t>
      </w:r>
      <w:proofErr w:type="spellStart"/>
      <w:r>
        <w:t>locatable</w:t>
      </w:r>
      <w:proofErr w:type="spellEnd"/>
      <w:r>
        <w:t>”). Se usa para filtrar y agrupar eventos en las reglas.</w:t>
      </w:r>
    </w:p>
    <w:p w14:paraId="5E9FF120" w14:textId="697DD3C5" w:rsidR="007B4C91" w:rsidRDefault="007B4C91">
      <w:pPr>
        <w:pStyle w:val="Prrafodelista"/>
        <w:numPr>
          <w:ilvl w:val="0"/>
          <w:numId w:val="4"/>
        </w:numPr>
        <w:spacing w:after="0"/>
      </w:pPr>
      <w:proofErr w:type="spellStart"/>
      <w:r w:rsidRPr="007B4C91">
        <w:rPr>
          <w:rStyle w:val="CodigoCar"/>
        </w:rPr>
        <w:t>time_column</w:t>
      </w:r>
      <w:proofErr w:type="spellEnd"/>
      <w:r>
        <w:t>: Identifica la columna con los tiempos de origen. Fundamental para ordenar los datos y aplicar búsquedas de duplicados temporales.</w:t>
      </w:r>
    </w:p>
    <w:p w14:paraId="0D06F7B4" w14:textId="399B2234" w:rsidR="003B00A7" w:rsidRPr="007B4C91" w:rsidRDefault="007B4C91">
      <w:pPr>
        <w:pStyle w:val="Prrafodelista"/>
        <w:numPr>
          <w:ilvl w:val="0"/>
          <w:numId w:val="4"/>
        </w:numPr>
        <w:spacing w:after="0"/>
      </w:pPr>
      <w:proofErr w:type="spellStart"/>
      <w:r w:rsidRPr="007B4C91">
        <w:rPr>
          <w:rStyle w:val="CodigoCar"/>
        </w:rPr>
        <w:t>author_column</w:t>
      </w:r>
      <w:proofErr w:type="spellEnd"/>
      <w:r>
        <w:t>: Identifica la columna con la información del autor o fuente de procesamiento, útil para excluir eventos automáticos y enfocar la revisión en aquellos revisados manualmente.</w:t>
      </w:r>
    </w:p>
    <w:p w14:paraId="645AB915" w14:textId="77777777" w:rsidR="008E5E1A" w:rsidRPr="007B4C91" w:rsidRDefault="008E5E1A">
      <w:pPr>
        <w:spacing w:after="0"/>
      </w:pPr>
    </w:p>
    <w:p w14:paraId="077B507F" w14:textId="64BA6638" w:rsidR="008E5E1A" w:rsidRDefault="007B4C91">
      <w:pPr>
        <w:pStyle w:val="Ttulo3"/>
        <w:numPr>
          <w:ilvl w:val="2"/>
          <w:numId w:val="1"/>
        </w:numPr>
      </w:pPr>
      <w:bookmarkStart w:id="15" w:name="_heading=h.wp0p73jnsasv" w:colFirst="0" w:colLast="0"/>
      <w:bookmarkEnd w:id="15"/>
      <w:r>
        <w:t xml:space="preserve">DEFINICIÓN DE CONEXIONES A LA BASE DE DATOS (DATABASE) </w:t>
      </w:r>
    </w:p>
    <w:p w14:paraId="20CBC0E6" w14:textId="77777777" w:rsidR="008E5E1A" w:rsidRDefault="008E5E1A">
      <w:pPr>
        <w:spacing w:after="0"/>
      </w:pPr>
    </w:p>
    <w:p w14:paraId="0048CDAB" w14:textId="76659CFC" w:rsidR="008E5E1A" w:rsidRDefault="007B4C91">
      <w:pPr>
        <w:spacing w:after="0"/>
      </w:pPr>
      <w:r w:rsidRPr="007B4C91">
        <w:t xml:space="preserve">Bloque encargado de enlazar </w:t>
      </w:r>
      <w:proofErr w:type="spellStart"/>
      <w:r w:rsidRPr="007B4C91">
        <w:t>SieveComP</w:t>
      </w:r>
      <w:proofErr w:type="spellEnd"/>
      <w:r w:rsidRPr="007B4C91">
        <w:t xml:space="preserve"> con las credenciales seguras (ver </w:t>
      </w:r>
      <w:r>
        <w:t xml:space="preserve">sección </w:t>
      </w:r>
      <w:r w:rsidRPr="007B4C91">
        <w:t xml:space="preserve">5.2). Para proteger la infraestructura del SGC, no se escriben las contraseñas directamente, sino que se referencia el </w:t>
      </w:r>
      <w:proofErr w:type="gramStart"/>
      <w:r w:rsidRPr="007B4C91">
        <w:t xml:space="preserve">archivo </w:t>
      </w:r>
      <w:r w:rsidRPr="007B4C91">
        <w:rPr>
          <w:rStyle w:val="CodigoCar"/>
        </w:rPr>
        <w:t>.</w:t>
      </w:r>
      <w:proofErr w:type="spellStart"/>
      <w:r w:rsidRPr="007B4C91">
        <w:rPr>
          <w:rStyle w:val="CodigoCar"/>
        </w:rPr>
        <w:t>env</w:t>
      </w:r>
      <w:proofErr w:type="spellEnd"/>
      <w:proofErr w:type="gramEnd"/>
      <w:r>
        <w:t>:</w:t>
      </w:r>
    </w:p>
    <w:p w14:paraId="69B0AB94" w14:textId="77777777" w:rsidR="007B4C91" w:rsidRDefault="007B4C91">
      <w:pPr>
        <w:spacing w:after="0"/>
      </w:pPr>
    </w:p>
    <w:p w14:paraId="09F1C74A" w14:textId="77777777" w:rsidR="007B4C91" w:rsidRPr="007B4C91" w:rsidRDefault="007B4C91" w:rsidP="007B4C91">
      <w:pPr>
        <w:pStyle w:val="Codigo"/>
        <w:rPr>
          <w:lang w:val="en-US"/>
        </w:rPr>
      </w:pPr>
      <w:r w:rsidRPr="007B4C91">
        <w:rPr>
          <w:lang w:val="en-US"/>
        </w:rPr>
        <w:t>[[database]]</w:t>
      </w:r>
    </w:p>
    <w:p w14:paraId="1B7723F9" w14:textId="77777777" w:rsidR="007B4C91" w:rsidRPr="007B4C91" w:rsidRDefault="007B4C91" w:rsidP="007B4C91">
      <w:pPr>
        <w:pStyle w:val="Codigo"/>
        <w:rPr>
          <w:lang w:val="en-US"/>
        </w:rPr>
      </w:pPr>
      <w:r w:rsidRPr="007B4C91">
        <w:rPr>
          <w:lang w:val="en-US"/>
        </w:rPr>
        <w:t>name       = "Conexion_SC6"</w:t>
      </w:r>
    </w:p>
    <w:p w14:paraId="44ABC2E0" w14:textId="77777777" w:rsidR="007B4C91" w:rsidRPr="007B4C91" w:rsidRDefault="007B4C91" w:rsidP="007B4C91">
      <w:pPr>
        <w:pStyle w:val="Codigo"/>
        <w:rPr>
          <w:lang w:val="en-US"/>
        </w:rPr>
      </w:pPr>
      <w:proofErr w:type="spellStart"/>
      <w:r w:rsidRPr="007B4C91">
        <w:rPr>
          <w:lang w:val="en-US"/>
        </w:rPr>
        <w:lastRenderedPageBreak/>
        <w:t>env_file</w:t>
      </w:r>
      <w:proofErr w:type="spellEnd"/>
      <w:r w:rsidRPr="007B4C91">
        <w:rPr>
          <w:lang w:val="en-US"/>
        </w:rPr>
        <w:t xml:space="preserve">   = "credentials</w:t>
      </w:r>
      <w:proofErr w:type="gramStart"/>
      <w:r w:rsidRPr="007B4C91">
        <w:rPr>
          <w:lang w:val="en-US"/>
        </w:rPr>
        <w:t>/.env</w:t>
      </w:r>
      <w:proofErr w:type="gramEnd"/>
      <w:r w:rsidRPr="007B4C91">
        <w:rPr>
          <w:lang w:val="en-US"/>
        </w:rPr>
        <w:t>"</w:t>
      </w:r>
    </w:p>
    <w:p w14:paraId="2AC583FF" w14:textId="0C5FE6CA" w:rsidR="007B4C91" w:rsidRPr="00D14AEE" w:rsidRDefault="007B4C91" w:rsidP="007B4C91">
      <w:pPr>
        <w:pStyle w:val="Codigo"/>
        <w:rPr>
          <w:lang w:val="en-US"/>
        </w:rPr>
      </w:pPr>
      <w:proofErr w:type="spellStart"/>
      <w:r w:rsidRPr="00D14AEE">
        <w:rPr>
          <w:lang w:val="en-US"/>
        </w:rPr>
        <w:t>env_prefix</w:t>
      </w:r>
      <w:proofErr w:type="spellEnd"/>
      <w:r w:rsidRPr="00D14AEE">
        <w:rPr>
          <w:lang w:val="en-US"/>
        </w:rPr>
        <w:t xml:space="preserve"> = "SERVER_SC6_"</w:t>
      </w:r>
    </w:p>
    <w:p w14:paraId="41C01D27" w14:textId="77777777" w:rsidR="007B4C91" w:rsidRPr="00D14AEE" w:rsidRDefault="007B4C91">
      <w:pPr>
        <w:spacing w:after="0"/>
        <w:rPr>
          <w:lang w:val="en-US"/>
        </w:rPr>
      </w:pPr>
    </w:p>
    <w:p w14:paraId="74B2A43D" w14:textId="4E32D4BE" w:rsidR="007B4C91" w:rsidRDefault="007B4C91">
      <w:pPr>
        <w:spacing w:after="0"/>
      </w:pPr>
      <w:r>
        <w:t>En donde:</w:t>
      </w:r>
    </w:p>
    <w:p w14:paraId="2A61EB3C" w14:textId="58E4D44C" w:rsidR="007B4C91" w:rsidRDefault="007B4C91">
      <w:pPr>
        <w:pStyle w:val="Prrafodelista"/>
        <w:numPr>
          <w:ilvl w:val="0"/>
          <w:numId w:val="4"/>
        </w:numPr>
        <w:spacing w:after="0"/>
      </w:pPr>
      <w:proofErr w:type="spellStart"/>
      <w:r w:rsidRPr="007B4C91">
        <w:rPr>
          <w:rStyle w:val="CodigoCar"/>
        </w:rPr>
        <w:t>name</w:t>
      </w:r>
      <w:proofErr w:type="spellEnd"/>
      <w:r>
        <w:t>: Etiqueta identificadora de la conexión. Es obligatoria si se configuran múltiples bases de datos, ya que será referenciada por las consultas SQL.</w:t>
      </w:r>
    </w:p>
    <w:p w14:paraId="16B7F8E1" w14:textId="6AC386E4" w:rsidR="007B4C91" w:rsidRDefault="007B4C91">
      <w:pPr>
        <w:pStyle w:val="Prrafodelista"/>
        <w:numPr>
          <w:ilvl w:val="0"/>
          <w:numId w:val="4"/>
        </w:numPr>
        <w:spacing w:after="0"/>
      </w:pPr>
      <w:proofErr w:type="spellStart"/>
      <w:r w:rsidRPr="007B4C91">
        <w:rPr>
          <w:rStyle w:val="CodigoCar"/>
        </w:rPr>
        <w:t>env_file</w:t>
      </w:r>
      <w:proofErr w:type="spellEnd"/>
      <w:r>
        <w:t xml:space="preserve">: Ruta (relativa o absoluta) hacia el archivo </w:t>
      </w:r>
      <w:proofErr w:type="gramStart"/>
      <w:r>
        <w:t>oculto .</w:t>
      </w:r>
      <w:proofErr w:type="spellStart"/>
      <w:r>
        <w:t>env</w:t>
      </w:r>
      <w:proofErr w:type="spellEnd"/>
      <w:proofErr w:type="gramEnd"/>
      <w:r>
        <w:t xml:space="preserve"> donde residen las credenciales.</w:t>
      </w:r>
    </w:p>
    <w:p w14:paraId="2F2A91EA" w14:textId="51465CAA" w:rsidR="007B4C91" w:rsidRDefault="007B4C91">
      <w:pPr>
        <w:pStyle w:val="Prrafodelista"/>
        <w:numPr>
          <w:ilvl w:val="0"/>
          <w:numId w:val="4"/>
        </w:numPr>
        <w:spacing w:after="0"/>
      </w:pPr>
      <w:proofErr w:type="spellStart"/>
      <w:r w:rsidRPr="007B4C91">
        <w:rPr>
          <w:rStyle w:val="CodigoCar"/>
        </w:rPr>
        <w:t>env_prefix</w:t>
      </w:r>
      <w:proofErr w:type="spellEnd"/>
      <w:r>
        <w:t xml:space="preserve">: Prefijo que le indica a </w:t>
      </w:r>
      <w:proofErr w:type="spellStart"/>
      <w:r>
        <w:t>SieveComP</w:t>
      </w:r>
      <w:proofErr w:type="spellEnd"/>
      <w:r>
        <w:t xml:space="preserve"> qué grupo de variables buscar dentro del </w:t>
      </w:r>
      <w:proofErr w:type="gramStart"/>
      <w:r>
        <w:t xml:space="preserve">archivo </w:t>
      </w:r>
      <w:r w:rsidRPr="007B4C91">
        <w:rPr>
          <w:rStyle w:val="CodigoCar"/>
        </w:rPr>
        <w:t>.</w:t>
      </w:r>
      <w:proofErr w:type="spellStart"/>
      <w:r w:rsidRPr="007B4C91">
        <w:rPr>
          <w:rStyle w:val="CodigoCar"/>
        </w:rPr>
        <w:t>env</w:t>
      </w:r>
      <w:proofErr w:type="spellEnd"/>
      <w:proofErr w:type="gramEnd"/>
      <w:r>
        <w:t xml:space="preserve"> (ej. al definir SERVER_SC6_, buscará SERVER_SC6_HOST, SERVER_SC6_USER, etc.).</w:t>
      </w:r>
    </w:p>
    <w:p w14:paraId="6A204BEB" w14:textId="77777777" w:rsidR="007B4C91" w:rsidRDefault="007B4C91" w:rsidP="007B4C91">
      <w:pPr>
        <w:pStyle w:val="Prrafodelista"/>
        <w:spacing w:after="0"/>
      </w:pPr>
    </w:p>
    <w:p w14:paraId="21C08AC7" w14:textId="2FB0F021" w:rsidR="007B4C91" w:rsidRDefault="007B4C91">
      <w:pPr>
        <w:pStyle w:val="Ttulo3"/>
        <w:numPr>
          <w:ilvl w:val="2"/>
          <w:numId w:val="1"/>
        </w:numPr>
      </w:pPr>
      <w:r>
        <w:t>DE</w:t>
      </w:r>
      <w:r w:rsidR="00081F40">
        <w:t>CLARACIÓN DE LAS CONSULTAS (QUERIES)</w:t>
      </w:r>
    </w:p>
    <w:p w14:paraId="0DE849A1" w14:textId="77777777" w:rsidR="007B4C91" w:rsidRDefault="007B4C91" w:rsidP="007B4C91">
      <w:pPr>
        <w:spacing w:after="0"/>
      </w:pPr>
    </w:p>
    <w:p w14:paraId="36973490" w14:textId="67CEB002" w:rsidR="00081F40" w:rsidRDefault="00081F40" w:rsidP="007B4C91">
      <w:pPr>
        <w:spacing w:after="0"/>
      </w:pPr>
      <w:r w:rsidRPr="00081F40">
        <w:t xml:space="preserve">En lugar de escribir lógica SQL dentro del TOML, </w:t>
      </w:r>
      <w:proofErr w:type="spellStart"/>
      <w:r w:rsidRPr="00081F40">
        <w:t>SieveComP</w:t>
      </w:r>
      <w:proofErr w:type="spellEnd"/>
      <w:r w:rsidRPr="00081F40">
        <w:t xml:space="preserve"> lee archivos .</w:t>
      </w:r>
      <w:proofErr w:type="spellStart"/>
      <w:r w:rsidRPr="00081F40">
        <w:t>sql</w:t>
      </w:r>
      <w:proofErr w:type="spellEnd"/>
      <w:r w:rsidRPr="00081F40">
        <w:t xml:space="preserve"> estáticos, manteniendo el código limpio.</w:t>
      </w:r>
    </w:p>
    <w:p w14:paraId="5077144A" w14:textId="77777777" w:rsidR="00081F40" w:rsidRDefault="00081F40" w:rsidP="007B4C91">
      <w:pPr>
        <w:spacing w:after="0"/>
      </w:pPr>
    </w:p>
    <w:p w14:paraId="77CC2C48" w14:textId="77777777" w:rsidR="00081F40" w:rsidRDefault="00081F40" w:rsidP="00081F40">
      <w:pPr>
        <w:pStyle w:val="Codigo"/>
      </w:pPr>
      <w:r>
        <w:t>[[</w:t>
      </w:r>
      <w:proofErr w:type="spellStart"/>
      <w:r>
        <w:t>queries</w:t>
      </w:r>
      <w:proofErr w:type="spellEnd"/>
      <w:r>
        <w:t>]]</w:t>
      </w:r>
    </w:p>
    <w:p w14:paraId="6ECBC0F6" w14:textId="77777777" w:rsidR="00081F40" w:rsidRDefault="00081F40" w:rsidP="00081F40">
      <w:pPr>
        <w:pStyle w:val="Codigo"/>
      </w:pPr>
      <w:proofErr w:type="spellStart"/>
      <w:r>
        <w:t>name</w:t>
      </w:r>
      <w:proofErr w:type="spellEnd"/>
      <w:r>
        <w:t xml:space="preserve">        = "</w:t>
      </w:r>
      <w:proofErr w:type="spellStart"/>
      <w:r>
        <w:t>sismicidad_reciente</w:t>
      </w:r>
      <w:proofErr w:type="spellEnd"/>
      <w:r>
        <w:t>"</w:t>
      </w:r>
    </w:p>
    <w:p w14:paraId="19B6927C" w14:textId="77777777" w:rsidR="00081F40" w:rsidRDefault="00081F40" w:rsidP="00081F40">
      <w:pPr>
        <w:pStyle w:val="Codigo"/>
      </w:pPr>
      <w:proofErr w:type="spellStart"/>
      <w:r>
        <w:t>sql_file</w:t>
      </w:r>
      <w:proofErr w:type="spellEnd"/>
      <w:r>
        <w:t xml:space="preserve">    = "</w:t>
      </w:r>
      <w:proofErr w:type="spellStart"/>
      <w:r>
        <w:t>queries</w:t>
      </w:r>
      <w:proofErr w:type="spellEnd"/>
      <w:r>
        <w:t>/</w:t>
      </w:r>
      <w:proofErr w:type="spellStart"/>
      <w:r>
        <w:t>consulta_general.sql</w:t>
      </w:r>
      <w:proofErr w:type="spellEnd"/>
      <w:r>
        <w:t>"</w:t>
      </w:r>
    </w:p>
    <w:p w14:paraId="0C1E4EEE" w14:textId="77777777" w:rsidR="00081F40" w:rsidRDefault="00081F40" w:rsidP="00081F40">
      <w:pPr>
        <w:pStyle w:val="Codigo"/>
      </w:pPr>
      <w:proofErr w:type="spellStart"/>
      <w:r>
        <w:t>description</w:t>
      </w:r>
      <w:proofErr w:type="spellEnd"/>
      <w:r>
        <w:t xml:space="preserve"> = "Consulta eventos de los últimos 7 días"</w:t>
      </w:r>
    </w:p>
    <w:p w14:paraId="01C6B690" w14:textId="77777777" w:rsidR="00081F40" w:rsidRDefault="00081F40" w:rsidP="00081F40">
      <w:pPr>
        <w:pStyle w:val="Codigo"/>
      </w:pPr>
      <w:proofErr w:type="spellStart"/>
      <w:r>
        <w:t>database</w:t>
      </w:r>
      <w:proofErr w:type="spellEnd"/>
      <w:r>
        <w:t xml:space="preserve">    = "Conexion_SC6"</w:t>
      </w:r>
    </w:p>
    <w:p w14:paraId="043BE931" w14:textId="3F566B55" w:rsidR="00081F40" w:rsidRDefault="00081F40" w:rsidP="00081F40">
      <w:pPr>
        <w:pStyle w:val="Codigo"/>
      </w:pPr>
      <w:proofErr w:type="spellStart"/>
      <w:r>
        <w:t>skip</w:t>
      </w:r>
      <w:proofErr w:type="spellEnd"/>
      <w:r>
        <w:t xml:space="preserve">        = false</w:t>
      </w:r>
    </w:p>
    <w:p w14:paraId="1DE14D64" w14:textId="77777777" w:rsidR="00081F40" w:rsidRDefault="00081F40" w:rsidP="00081F40">
      <w:pPr>
        <w:spacing w:after="0"/>
      </w:pPr>
    </w:p>
    <w:p w14:paraId="5006AC18" w14:textId="50941EB7" w:rsidR="00081F40" w:rsidRDefault="00081F40" w:rsidP="00081F40">
      <w:pPr>
        <w:spacing w:after="0"/>
      </w:pPr>
      <w:r>
        <w:t>En donde:</w:t>
      </w:r>
    </w:p>
    <w:p w14:paraId="1FB8C1FA" w14:textId="14104B77" w:rsidR="00081F40" w:rsidRDefault="00081F40">
      <w:pPr>
        <w:pStyle w:val="Prrafodelista"/>
        <w:numPr>
          <w:ilvl w:val="0"/>
          <w:numId w:val="4"/>
        </w:numPr>
        <w:spacing w:after="0"/>
      </w:pPr>
      <w:proofErr w:type="spellStart"/>
      <w:r w:rsidRPr="00081F40">
        <w:rPr>
          <w:rStyle w:val="CodigoCar"/>
        </w:rPr>
        <w:t>name</w:t>
      </w:r>
      <w:proofErr w:type="spellEnd"/>
      <w:r>
        <w:t>: Etiqueta asignada a la consulta, utilizada en los reportes y registros (logs).</w:t>
      </w:r>
    </w:p>
    <w:p w14:paraId="3D984F15" w14:textId="58B742C5" w:rsidR="00081F40" w:rsidRDefault="00081F40">
      <w:pPr>
        <w:pStyle w:val="Prrafodelista"/>
        <w:numPr>
          <w:ilvl w:val="0"/>
          <w:numId w:val="4"/>
        </w:numPr>
        <w:spacing w:after="0"/>
      </w:pPr>
      <w:proofErr w:type="spellStart"/>
      <w:r w:rsidRPr="00081F40">
        <w:rPr>
          <w:rStyle w:val="CodigoCar"/>
        </w:rPr>
        <w:t>sql_file</w:t>
      </w:r>
      <w:proofErr w:type="spellEnd"/>
      <w:r>
        <w:t>: Ruta al archivo SQL que contiene la instrucción de extracción de datos.</w:t>
      </w:r>
    </w:p>
    <w:p w14:paraId="0DF9AB0E" w14:textId="292E541B" w:rsidR="00081F40" w:rsidRDefault="00081F40">
      <w:pPr>
        <w:pStyle w:val="Prrafodelista"/>
        <w:numPr>
          <w:ilvl w:val="0"/>
          <w:numId w:val="4"/>
        </w:numPr>
        <w:spacing w:after="0"/>
      </w:pPr>
      <w:proofErr w:type="spellStart"/>
      <w:r w:rsidRPr="00081F40">
        <w:rPr>
          <w:rStyle w:val="CodigoCar"/>
        </w:rPr>
        <w:t>description</w:t>
      </w:r>
      <w:proofErr w:type="spellEnd"/>
      <w:r>
        <w:t xml:space="preserve"> (Opcional): Descripción legible por humanos para documentar qué hace la consulta.</w:t>
      </w:r>
    </w:p>
    <w:p w14:paraId="058088ED" w14:textId="4DFC0F14" w:rsidR="00081F40" w:rsidRDefault="00081F40">
      <w:pPr>
        <w:pStyle w:val="Prrafodelista"/>
        <w:numPr>
          <w:ilvl w:val="0"/>
          <w:numId w:val="4"/>
        </w:numPr>
        <w:spacing w:after="0"/>
      </w:pPr>
      <w:proofErr w:type="spellStart"/>
      <w:r w:rsidRPr="00081F40">
        <w:rPr>
          <w:rStyle w:val="CodigoCar"/>
        </w:rPr>
        <w:t>database</w:t>
      </w:r>
      <w:proofErr w:type="spellEnd"/>
      <w:r>
        <w:t>: Nombre de la conexión a utilizar. Solo es opcional si existe una única base de datos configurada; de lo contrario, es obligatorio.</w:t>
      </w:r>
    </w:p>
    <w:p w14:paraId="02BFFC3B" w14:textId="5BAFF4D8" w:rsidR="00D14AEE" w:rsidRDefault="00081F40">
      <w:pPr>
        <w:pStyle w:val="Prrafodelista"/>
        <w:numPr>
          <w:ilvl w:val="0"/>
          <w:numId w:val="4"/>
        </w:numPr>
        <w:spacing w:after="0"/>
      </w:pPr>
      <w:proofErr w:type="spellStart"/>
      <w:r w:rsidRPr="00081F40">
        <w:rPr>
          <w:rStyle w:val="CodigoCar"/>
        </w:rPr>
        <w:t>skip</w:t>
      </w:r>
      <w:proofErr w:type="spellEnd"/>
      <w:r>
        <w:t xml:space="preserve"> (Opcional): Valor booleano (true o false). Si se define como true, la consulta se desactiva temporalmente sin necesidad de borrarla del archivo.</w:t>
      </w:r>
    </w:p>
    <w:p w14:paraId="2356DAE5" w14:textId="77777777" w:rsidR="00D14AEE" w:rsidRDefault="00D14AEE" w:rsidP="00D14AEE">
      <w:pPr>
        <w:spacing w:after="0"/>
      </w:pPr>
    </w:p>
    <w:p w14:paraId="6A37EC0D" w14:textId="77777777" w:rsidR="00D14AEE" w:rsidRDefault="00D14AEE" w:rsidP="00D14AEE">
      <w:pPr>
        <w:spacing w:after="0"/>
      </w:pPr>
    </w:p>
    <w:p w14:paraId="118276AD" w14:textId="00E93819" w:rsidR="008E5E1A" w:rsidRDefault="00D14AEE">
      <w:pPr>
        <w:pStyle w:val="Ttulo2"/>
        <w:numPr>
          <w:ilvl w:val="1"/>
          <w:numId w:val="1"/>
        </w:numPr>
      </w:pPr>
      <w:r>
        <w:lastRenderedPageBreak/>
        <w:t>DEFINICIÓN DE POLÍGONOS Y BÚSQUEDA DE DUPLICADOS</w:t>
      </w:r>
    </w:p>
    <w:p w14:paraId="0FBE9324" w14:textId="349D78D2" w:rsidR="00D14AEE" w:rsidRDefault="00D14AEE">
      <w:pPr>
        <w:pStyle w:val="Ttulo3"/>
        <w:numPr>
          <w:ilvl w:val="2"/>
          <w:numId w:val="1"/>
        </w:numPr>
      </w:pPr>
      <w:r>
        <w:t>CARGA DE POLÍGONOS GEOGRÁFICOS (POLYGONS)</w:t>
      </w:r>
    </w:p>
    <w:p w14:paraId="69D135BA" w14:textId="77777777" w:rsidR="00D14AEE" w:rsidRPr="00D14AEE" w:rsidRDefault="00D14AEE" w:rsidP="00D14AEE"/>
    <w:p w14:paraId="3FBC0D87" w14:textId="4A753E54" w:rsidR="008E5E1A" w:rsidRDefault="00D14AEE">
      <w:pPr>
        <w:spacing w:after="0"/>
      </w:pPr>
      <w:proofErr w:type="spellStart"/>
      <w:r>
        <w:t>SieveComP</w:t>
      </w:r>
      <w:proofErr w:type="spellEnd"/>
      <w:r>
        <w:t xml:space="preserve"> s</w:t>
      </w:r>
      <w:r w:rsidRPr="00D14AEE">
        <w:t xml:space="preserve">oporta archivos de polígonos en formato BNA (estándar de SeisComP) o </w:t>
      </w:r>
      <w:proofErr w:type="spellStart"/>
      <w:r w:rsidRPr="00D14AEE">
        <w:t>GeoJSON</w:t>
      </w:r>
      <w:proofErr w:type="spellEnd"/>
      <w:r w:rsidRPr="00D14AEE">
        <w:t>, indispensables para verificaciones espaciales.</w:t>
      </w:r>
    </w:p>
    <w:p w14:paraId="6AD421B5" w14:textId="77777777" w:rsidR="00D14AEE" w:rsidRDefault="00D14AEE">
      <w:pPr>
        <w:spacing w:after="0"/>
      </w:pPr>
    </w:p>
    <w:p w14:paraId="716862E9" w14:textId="77777777" w:rsidR="00D14AEE" w:rsidRPr="00D14AEE" w:rsidRDefault="00D14AEE" w:rsidP="00D14AEE">
      <w:pPr>
        <w:pStyle w:val="Codigo"/>
        <w:rPr>
          <w:lang w:val="en-US"/>
        </w:rPr>
      </w:pPr>
      <w:r w:rsidRPr="00D14AEE">
        <w:rPr>
          <w:lang w:val="en-US"/>
        </w:rPr>
        <w:t>[[polygons]]</w:t>
      </w:r>
    </w:p>
    <w:p w14:paraId="4CA7867F" w14:textId="77777777" w:rsidR="00D14AEE" w:rsidRPr="00D14AEE" w:rsidRDefault="00D14AEE" w:rsidP="00D14AEE">
      <w:pPr>
        <w:pStyle w:val="Codigo"/>
        <w:rPr>
          <w:lang w:val="en-US"/>
        </w:rPr>
      </w:pPr>
      <w:r w:rsidRPr="00D14AEE">
        <w:rPr>
          <w:lang w:val="en-US"/>
        </w:rPr>
        <w:t>name         = "</w:t>
      </w:r>
      <w:proofErr w:type="spellStart"/>
      <w:r w:rsidRPr="00D14AEE">
        <w:rPr>
          <w:lang w:val="en-US"/>
        </w:rPr>
        <w:t>zona_vmm</w:t>
      </w:r>
      <w:proofErr w:type="spellEnd"/>
      <w:r w:rsidRPr="00D14AEE">
        <w:rPr>
          <w:lang w:val="en-US"/>
        </w:rPr>
        <w:t>"</w:t>
      </w:r>
    </w:p>
    <w:p w14:paraId="51DF87BC" w14:textId="77777777" w:rsidR="00D14AEE" w:rsidRPr="00D14AEE" w:rsidRDefault="00D14AEE" w:rsidP="00D14AEE">
      <w:pPr>
        <w:pStyle w:val="Codigo"/>
        <w:rPr>
          <w:lang w:val="en-US"/>
        </w:rPr>
      </w:pPr>
      <w:r w:rsidRPr="00D14AEE">
        <w:rPr>
          <w:lang w:val="en-US"/>
        </w:rPr>
        <w:t>path         = "polygons/VMM.txt"</w:t>
      </w:r>
    </w:p>
    <w:p w14:paraId="076709B9" w14:textId="77777777" w:rsidR="00D14AEE" w:rsidRDefault="00D14AEE" w:rsidP="00D14AEE">
      <w:pPr>
        <w:pStyle w:val="Codigo"/>
      </w:pPr>
      <w:proofErr w:type="spellStart"/>
      <w:r>
        <w:t>polygon_type</w:t>
      </w:r>
      <w:proofErr w:type="spellEnd"/>
      <w:r>
        <w:t xml:space="preserve"> = "BNA"</w:t>
      </w:r>
    </w:p>
    <w:p w14:paraId="16ECAA31" w14:textId="77777777" w:rsidR="00D14AEE" w:rsidRDefault="00D14AEE" w:rsidP="00D14AEE">
      <w:pPr>
        <w:pStyle w:val="Codigo"/>
      </w:pPr>
      <w:proofErr w:type="spellStart"/>
      <w:proofErr w:type="gramStart"/>
      <w:r>
        <w:t>description</w:t>
      </w:r>
      <w:proofErr w:type="spellEnd"/>
      <w:r>
        <w:t xml:space="preserve">  =</w:t>
      </w:r>
      <w:proofErr w:type="gramEnd"/>
      <w:r>
        <w:t xml:space="preserve"> "Zona del Valle Medio del Magdalena"</w:t>
      </w:r>
    </w:p>
    <w:p w14:paraId="04532DEB" w14:textId="1049E52F" w:rsidR="00D14AEE" w:rsidRDefault="00D14AEE" w:rsidP="00D14AEE">
      <w:pPr>
        <w:pStyle w:val="Codigo"/>
      </w:pPr>
      <w:proofErr w:type="spellStart"/>
      <w:r>
        <w:t>skip</w:t>
      </w:r>
      <w:proofErr w:type="spellEnd"/>
      <w:r>
        <w:t xml:space="preserve">         = false</w:t>
      </w:r>
    </w:p>
    <w:p w14:paraId="110B17BF" w14:textId="77777777" w:rsidR="00D14AEE" w:rsidRDefault="00D14AEE" w:rsidP="00D14AEE">
      <w:pPr>
        <w:spacing w:after="0"/>
      </w:pPr>
    </w:p>
    <w:p w14:paraId="54F8D55F" w14:textId="0A4D8EE5" w:rsidR="00D14AEE" w:rsidRDefault="00D14AEE" w:rsidP="00D14AEE">
      <w:pPr>
        <w:spacing w:after="0"/>
      </w:pPr>
      <w:r>
        <w:t>En donde:</w:t>
      </w:r>
    </w:p>
    <w:p w14:paraId="3FDE0BAF" w14:textId="77777777" w:rsidR="00D14AEE" w:rsidRDefault="00D14AEE" w:rsidP="00D14AEE">
      <w:pPr>
        <w:spacing w:after="0"/>
      </w:pPr>
    </w:p>
    <w:p w14:paraId="3DC0FC37" w14:textId="5547BBEB" w:rsidR="00D14AEE" w:rsidRDefault="00D14AEE">
      <w:pPr>
        <w:pStyle w:val="Prrafodelista"/>
        <w:numPr>
          <w:ilvl w:val="0"/>
          <w:numId w:val="4"/>
        </w:numPr>
        <w:spacing w:after="0"/>
      </w:pPr>
      <w:proofErr w:type="spellStart"/>
      <w:r w:rsidRPr="00D14AEE">
        <w:rPr>
          <w:rStyle w:val="CodigoCar"/>
        </w:rPr>
        <w:t>name</w:t>
      </w:r>
      <w:proofErr w:type="spellEnd"/>
      <w:r>
        <w:t>: Identificador único y obligatorio del polígono. Será el nombre que se invoque en las reglas lógicas.</w:t>
      </w:r>
    </w:p>
    <w:p w14:paraId="0ECE7595" w14:textId="682C6208" w:rsidR="00D14AEE" w:rsidRDefault="00D14AEE">
      <w:pPr>
        <w:pStyle w:val="Prrafodelista"/>
        <w:numPr>
          <w:ilvl w:val="0"/>
          <w:numId w:val="4"/>
        </w:numPr>
        <w:spacing w:after="0"/>
      </w:pPr>
      <w:proofErr w:type="spellStart"/>
      <w:r w:rsidRPr="00D14AEE">
        <w:rPr>
          <w:rStyle w:val="CodigoCar"/>
        </w:rPr>
        <w:t>path</w:t>
      </w:r>
      <w:proofErr w:type="spellEnd"/>
      <w:r>
        <w:t>: Ruta al archivo .</w:t>
      </w:r>
      <w:proofErr w:type="spellStart"/>
      <w:r>
        <w:t>txt</w:t>
      </w:r>
      <w:proofErr w:type="spellEnd"/>
      <w:r>
        <w:t xml:space="preserve"> </w:t>
      </w:r>
      <w:proofErr w:type="gramStart"/>
      <w:r>
        <w:t>o .</w:t>
      </w:r>
      <w:proofErr w:type="spellStart"/>
      <w:r>
        <w:t>geojson</w:t>
      </w:r>
      <w:proofErr w:type="spellEnd"/>
      <w:proofErr w:type="gramEnd"/>
      <w:r>
        <w:t xml:space="preserve"> que contiene las coordenadas.</w:t>
      </w:r>
    </w:p>
    <w:p w14:paraId="0476108D" w14:textId="0C727E28" w:rsidR="00D14AEE" w:rsidRDefault="00D14AEE">
      <w:pPr>
        <w:pStyle w:val="Prrafodelista"/>
        <w:numPr>
          <w:ilvl w:val="0"/>
          <w:numId w:val="4"/>
        </w:numPr>
        <w:spacing w:after="0"/>
      </w:pPr>
      <w:proofErr w:type="spellStart"/>
      <w:r w:rsidRPr="00D14AEE">
        <w:rPr>
          <w:rStyle w:val="CodigoCar"/>
        </w:rPr>
        <w:t>polygon_type</w:t>
      </w:r>
      <w:proofErr w:type="spellEnd"/>
      <w:r>
        <w:t xml:space="preserve"> (Opcional): Tipo de archivo (BNA por defecto, o </w:t>
      </w:r>
      <w:proofErr w:type="spellStart"/>
      <w:r>
        <w:t>GeoJSON</w:t>
      </w:r>
      <w:proofErr w:type="spellEnd"/>
      <w:r>
        <w:t>).</w:t>
      </w:r>
    </w:p>
    <w:p w14:paraId="13DCD630" w14:textId="4DFEC4D2" w:rsidR="00D14AEE" w:rsidRDefault="00D14AEE">
      <w:pPr>
        <w:pStyle w:val="Prrafodelista"/>
        <w:numPr>
          <w:ilvl w:val="0"/>
          <w:numId w:val="4"/>
        </w:numPr>
        <w:spacing w:after="0"/>
      </w:pPr>
      <w:proofErr w:type="spellStart"/>
      <w:r w:rsidRPr="00D14AEE">
        <w:rPr>
          <w:rStyle w:val="CodigoCar"/>
        </w:rPr>
        <w:t>description</w:t>
      </w:r>
      <w:proofErr w:type="spellEnd"/>
      <w:r>
        <w:t xml:space="preserve"> (Opcional): Texto descriptivo del polígono.</w:t>
      </w:r>
    </w:p>
    <w:p w14:paraId="0AF2BC93" w14:textId="1A11B559" w:rsidR="00D14AEE" w:rsidRDefault="00D14AEE">
      <w:pPr>
        <w:pStyle w:val="Prrafodelista"/>
        <w:numPr>
          <w:ilvl w:val="0"/>
          <w:numId w:val="4"/>
        </w:numPr>
        <w:spacing w:after="0"/>
      </w:pPr>
      <w:proofErr w:type="spellStart"/>
      <w:r w:rsidRPr="00D14AEE">
        <w:rPr>
          <w:rStyle w:val="CodigoCar"/>
        </w:rPr>
        <w:t>skip</w:t>
      </w:r>
      <w:proofErr w:type="spellEnd"/>
      <w:r>
        <w:t xml:space="preserve"> (Opcional): Si es true, el polígono no se cargará en memoria.</w:t>
      </w:r>
    </w:p>
    <w:p w14:paraId="2C5FC0A0" w14:textId="77777777" w:rsidR="008E5E1A" w:rsidRDefault="008E5E1A">
      <w:pPr>
        <w:spacing w:after="0"/>
      </w:pPr>
    </w:p>
    <w:p w14:paraId="19B77EC5" w14:textId="3A63F26F" w:rsidR="00D14AEE" w:rsidRPr="00D14AEE" w:rsidRDefault="00D14AEE">
      <w:pPr>
        <w:pStyle w:val="Ttulo3"/>
        <w:numPr>
          <w:ilvl w:val="2"/>
          <w:numId w:val="1"/>
        </w:numPr>
      </w:pPr>
      <w:r>
        <w:t>BÚSQUEDA DE EVENTOS DUPLICADOS (DUPLICATES)</w:t>
      </w:r>
    </w:p>
    <w:p w14:paraId="535C5F0E" w14:textId="77777777" w:rsidR="00D14AEE" w:rsidRDefault="00D14AEE">
      <w:pPr>
        <w:spacing w:after="0"/>
      </w:pPr>
    </w:p>
    <w:p w14:paraId="1A428E7D" w14:textId="2F70541D" w:rsidR="00D14AEE" w:rsidRDefault="00D14AEE">
      <w:pPr>
        <w:spacing w:after="0"/>
      </w:pPr>
      <w:proofErr w:type="spellStart"/>
      <w:r>
        <w:t>SieveComP</w:t>
      </w:r>
      <w:proofErr w:type="spellEnd"/>
      <w:r>
        <w:t xml:space="preserve"> tiene un m</w:t>
      </w:r>
      <w:r w:rsidRPr="00D14AEE">
        <w:t>ódulo automatizado para marcar posibles duplicados en el catálogo basados en proximidad de tiempo y espacio.</w:t>
      </w:r>
      <w:r>
        <w:t xml:space="preserve"> Puede ser inicializado usando una entrada de tipo:</w:t>
      </w:r>
    </w:p>
    <w:p w14:paraId="57864C57" w14:textId="77777777" w:rsidR="00D14AEE" w:rsidRDefault="00D14AEE">
      <w:pPr>
        <w:spacing w:after="0"/>
      </w:pPr>
    </w:p>
    <w:p w14:paraId="43958100" w14:textId="77777777" w:rsidR="00D14AEE" w:rsidRDefault="00D14AEE" w:rsidP="00D14AEE">
      <w:pPr>
        <w:pStyle w:val="Codigo"/>
      </w:pPr>
      <w:r>
        <w:t>[[</w:t>
      </w:r>
      <w:proofErr w:type="spellStart"/>
      <w:r>
        <w:t>duplicates</w:t>
      </w:r>
      <w:proofErr w:type="spellEnd"/>
      <w:r>
        <w:t>]]</w:t>
      </w:r>
    </w:p>
    <w:p w14:paraId="5982AC46" w14:textId="77777777" w:rsidR="00D14AEE" w:rsidRDefault="00D14AEE" w:rsidP="00D14AEE">
      <w:pPr>
        <w:pStyle w:val="Codigo"/>
      </w:pPr>
      <w:proofErr w:type="spellStart"/>
      <w:r>
        <w:t>name</w:t>
      </w:r>
      <w:proofErr w:type="spellEnd"/>
      <w:r>
        <w:t xml:space="preserve">           = "Detección General SSWA"</w:t>
      </w:r>
    </w:p>
    <w:p w14:paraId="0517DA04" w14:textId="77777777" w:rsidR="00D14AEE" w:rsidRDefault="00D14AEE" w:rsidP="00D14AEE">
      <w:pPr>
        <w:pStyle w:val="Codigo"/>
      </w:pPr>
      <w:proofErr w:type="spellStart"/>
      <w:r>
        <w:t>description</w:t>
      </w:r>
      <w:proofErr w:type="spellEnd"/>
      <w:r>
        <w:t xml:space="preserve">    = "Detecta sismos idénticos cercanos en tiempo y espacio"</w:t>
      </w:r>
    </w:p>
    <w:p w14:paraId="7F138418" w14:textId="77777777" w:rsidR="00D14AEE" w:rsidRPr="00D14AEE" w:rsidRDefault="00D14AEE" w:rsidP="00D14AEE">
      <w:pPr>
        <w:pStyle w:val="Codigo"/>
        <w:rPr>
          <w:lang w:val="en-US"/>
        </w:rPr>
      </w:pPr>
      <w:r w:rsidRPr="00D14AEE">
        <w:rPr>
          <w:lang w:val="en-US"/>
        </w:rPr>
        <w:t>method         = "</w:t>
      </w:r>
      <w:proofErr w:type="spellStart"/>
      <w:r w:rsidRPr="00D14AEE">
        <w:rPr>
          <w:lang w:val="en-US"/>
        </w:rPr>
        <w:t>sswa</w:t>
      </w:r>
      <w:proofErr w:type="spellEnd"/>
      <w:r w:rsidRPr="00D14AEE">
        <w:rPr>
          <w:lang w:val="en-US"/>
        </w:rPr>
        <w:t>"</w:t>
      </w:r>
    </w:p>
    <w:p w14:paraId="2ABF9936" w14:textId="77777777" w:rsidR="00D14AEE" w:rsidRPr="00D14AEE" w:rsidRDefault="00D14AEE" w:rsidP="00D14AEE">
      <w:pPr>
        <w:pStyle w:val="Codigo"/>
        <w:rPr>
          <w:lang w:val="en-US"/>
        </w:rPr>
      </w:pPr>
      <w:proofErr w:type="spellStart"/>
      <w:r w:rsidRPr="00D14AEE">
        <w:rPr>
          <w:lang w:val="en-US"/>
        </w:rPr>
        <w:t>event_type</w:t>
      </w:r>
      <w:proofErr w:type="spellEnd"/>
      <w:r w:rsidRPr="00D14AEE">
        <w:rPr>
          <w:lang w:val="en-US"/>
        </w:rPr>
        <w:t xml:space="preserve">     = ["earthquake", "explosion"]</w:t>
      </w:r>
    </w:p>
    <w:p w14:paraId="13657646" w14:textId="77777777" w:rsidR="00D14AEE" w:rsidRPr="00D14AEE" w:rsidRDefault="00D14AEE" w:rsidP="00D14AEE">
      <w:pPr>
        <w:pStyle w:val="Codigo"/>
        <w:rPr>
          <w:lang w:val="en-US"/>
        </w:rPr>
      </w:pPr>
      <w:r w:rsidRPr="00D14AEE">
        <w:rPr>
          <w:lang w:val="en-US"/>
        </w:rPr>
        <w:t>subset         = ["</w:t>
      </w:r>
      <w:proofErr w:type="spellStart"/>
      <w:r w:rsidRPr="00D14AEE">
        <w:rPr>
          <w:lang w:val="en-US"/>
        </w:rPr>
        <w:t>time_value</w:t>
      </w:r>
      <w:proofErr w:type="spellEnd"/>
      <w:r w:rsidRPr="00D14AEE">
        <w:rPr>
          <w:lang w:val="en-US"/>
        </w:rPr>
        <w:t>", "</w:t>
      </w:r>
      <w:proofErr w:type="spellStart"/>
      <w:r w:rsidRPr="00D14AEE">
        <w:rPr>
          <w:lang w:val="en-US"/>
        </w:rPr>
        <w:t>latitude_value</w:t>
      </w:r>
      <w:proofErr w:type="spellEnd"/>
      <w:r w:rsidRPr="00D14AEE">
        <w:rPr>
          <w:lang w:val="en-US"/>
        </w:rPr>
        <w:t>", "</w:t>
      </w:r>
      <w:proofErr w:type="spellStart"/>
      <w:r w:rsidRPr="00D14AEE">
        <w:rPr>
          <w:lang w:val="en-US"/>
        </w:rPr>
        <w:t>longitude_value</w:t>
      </w:r>
      <w:proofErr w:type="spellEnd"/>
      <w:r w:rsidRPr="00D14AEE">
        <w:rPr>
          <w:lang w:val="en-US"/>
        </w:rPr>
        <w:t>", "</w:t>
      </w:r>
      <w:proofErr w:type="spellStart"/>
      <w:r w:rsidRPr="00D14AEE">
        <w:rPr>
          <w:lang w:val="en-US"/>
        </w:rPr>
        <w:t>publicID</w:t>
      </w:r>
      <w:proofErr w:type="spellEnd"/>
      <w:r w:rsidRPr="00D14AEE">
        <w:rPr>
          <w:lang w:val="en-US"/>
        </w:rPr>
        <w:t>"]</w:t>
      </w:r>
    </w:p>
    <w:p w14:paraId="3677241C" w14:textId="77777777" w:rsidR="00D14AEE" w:rsidRPr="00FF1FFD" w:rsidRDefault="00D14AEE" w:rsidP="00D14AEE">
      <w:pPr>
        <w:pStyle w:val="Codigo"/>
        <w:rPr>
          <w:lang w:val="en-US"/>
        </w:rPr>
      </w:pPr>
      <w:proofErr w:type="spellStart"/>
      <w:r w:rsidRPr="00FF1FFD">
        <w:rPr>
          <w:lang w:val="en-US"/>
        </w:rPr>
        <w:t>time_window</w:t>
      </w:r>
      <w:proofErr w:type="spellEnd"/>
      <w:r w:rsidRPr="00FF1FFD">
        <w:rPr>
          <w:lang w:val="en-US"/>
        </w:rPr>
        <w:t xml:space="preserve">    = 4</w:t>
      </w:r>
    </w:p>
    <w:p w14:paraId="5CCDD535" w14:textId="13B1275B" w:rsidR="00D14AEE" w:rsidRPr="00FF1FFD" w:rsidRDefault="00D14AEE" w:rsidP="00D14AEE">
      <w:pPr>
        <w:pStyle w:val="Codigo"/>
        <w:rPr>
          <w:lang w:val="en-US"/>
        </w:rPr>
      </w:pPr>
      <w:proofErr w:type="spellStart"/>
      <w:r w:rsidRPr="00FF1FFD">
        <w:rPr>
          <w:lang w:val="en-US"/>
        </w:rPr>
        <w:t>dist_threshold</w:t>
      </w:r>
      <w:proofErr w:type="spellEnd"/>
      <w:r w:rsidRPr="00FF1FFD">
        <w:rPr>
          <w:lang w:val="en-US"/>
        </w:rPr>
        <w:t xml:space="preserve"> = 100.0</w:t>
      </w:r>
    </w:p>
    <w:p w14:paraId="38BA6F84" w14:textId="77777777" w:rsidR="00D14AEE" w:rsidRPr="00FF1FFD" w:rsidRDefault="00D14AEE" w:rsidP="00D14AEE">
      <w:pPr>
        <w:spacing w:after="0"/>
        <w:rPr>
          <w:lang w:val="en-US"/>
        </w:rPr>
      </w:pPr>
    </w:p>
    <w:p w14:paraId="4B43184F" w14:textId="19DFD917" w:rsidR="00D14AEE" w:rsidRPr="00FF1FFD" w:rsidRDefault="00D14AEE" w:rsidP="00D14AEE">
      <w:pPr>
        <w:spacing w:after="0"/>
        <w:rPr>
          <w:lang w:val="en-US"/>
        </w:rPr>
      </w:pPr>
      <w:r w:rsidRPr="00FF1FFD">
        <w:rPr>
          <w:lang w:val="en-US"/>
        </w:rPr>
        <w:lastRenderedPageBreak/>
        <w:t xml:space="preserve">En </w:t>
      </w:r>
      <w:proofErr w:type="spellStart"/>
      <w:proofErr w:type="gramStart"/>
      <w:r w:rsidRPr="00FF1FFD">
        <w:rPr>
          <w:lang w:val="en-US"/>
        </w:rPr>
        <w:t>donde</w:t>
      </w:r>
      <w:proofErr w:type="spellEnd"/>
      <w:r w:rsidRPr="00FF1FFD">
        <w:rPr>
          <w:lang w:val="en-US"/>
        </w:rPr>
        <w:t>:</w:t>
      </w:r>
      <w:proofErr w:type="gramEnd"/>
    </w:p>
    <w:p w14:paraId="783ED5A2" w14:textId="0929B7CF" w:rsidR="00D14AEE" w:rsidRDefault="00D14AEE">
      <w:pPr>
        <w:pStyle w:val="Prrafodelista"/>
        <w:numPr>
          <w:ilvl w:val="0"/>
          <w:numId w:val="4"/>
        </w:numPr>
        <w:spacing w:after="0"/>
      </w:pPr>
      <w:proofErr w:type="spellStart"/>
      <w:r w:rsidRPr="00D14AEE">
        <w:rPr>
          <w:rStyle w:val="CodigoCar"/>
        </w:rPr>
        <w:t>time_window</w:t>
      </w:r>
      <w:proofErr w:type="spellEnd"/>
      <w:r>
        <w:t>: (Obligatorio) Umbral de tiempo en segundos para considerar dos eventos como concurrentes.</w:t>
      </w:r>
    </w:p>
    <w:p w14:paraId="3815EEB2" w14:textId="2FEC7CDA" w:rsidR="00D14AEE" w:rsidRDefault="00D14AEE">
      <w:pPr>
        <w:pStyle w:val="Prrafodelista"/>
        <w:numPr>
          <w:ilvl w:val="0"/>
          <w:numId w:val="4"/>
        </w:numPr>
        <w:spacing w:after="0"/>
      </w:pPr>
      <w:proofErr w:type="spellStart"/>
      <w:r w:rsidRPr="00D14AEE">
        <w:rPr>
          <w:rStyle w:val="CodigoCar"/>
        </w:rPr>
        <w:t>dist_threshold</w:t>
      </w:r>
      <w:proofErr w:type="spellEnd"/>
      <w:r>
        <w:t>: (Obligatorio) Umbral de distancia en kilómetros.</w:t>
      </w:r>
    </w:p>
    <w:p w14:paraId="20C3E441" w14:textId="619B19F8" w:rsidR="00D14AEE" w:rsidRDefault="00D14AEE">
      <w:pPr>
        <w:pStyle w:val="Prrafodelista"/>
        <w:numPr>
          <w:ilvl w:val="0"/>
          <w:numId w:val="4"/>
        </w:numPr>
        <w:spacing w:after="0"/>
      </w:pPr>
      <w:proofErr w:type="spellStart"/>
      <w:r w:rsidRPr="00D14AEE">
        <w:rPr>
          <w:rStyle w:val="CodigoCar"/>
        </w:rPr>
        <w:t>name</w:t>
      </w:r>
      <w:proofErr w:type="spellEnd"/>
      <w:r>
        <w:t>: Etiqueta descriptiva de la regla.</w:t>
      </w:r>
    </w:p>
    <w:p w14:paraId="402D0657" w14:textId="2ECFEE9A" w:rsidR="00D14AEE" w:rsidRDefault="00D14AEE">
      <w:pPr>
        <w:pStyle w:val="Prrafodelista"/>
        <w:numPr>
          <w:ilvl w:val="0"/>
          <w:numId w:val="4"/>
        </w:numPr>
        <w:spacing w:after="0"/>
      </w:pPr>
      <w:proofErr w:type="spellStart"/>
      <w:r w:rsidRPr="00D14AEE">
        <w:rPr>
          <w:rStyle w:val="CodigoCar"/>
        </w:rPr>
        <w:t>description</w:t>
      </w:r>
      <w:proofErr w:type="spellEnd"/>
      <w:r>
        <w:t xml:space="preserve"> (Opcional): Explicación de la intención del filtro.</w:t>
      </w:r>
    </w:p>
    <w:p w14:paraId="6732A63F" w14:textId="6948DAF9" w:rsidR="00D14AEE" w:rsidRDefault="00D14AEE">
      <w:pPr>
        <w:pStyle w:val="Prrafodelista"/>
        <w:numPr>
          <w:ilvl w:val="0"/>
          <w:numId w:val="4"/>
        </w:numPr>
        <w:spacing w:after="0"/>
      </w:pPr>
      <w:proofErr w:type="spellStart"/>
      <w:r w:rsidRPr="00D14AEE">
        <w:rPr>
          <w:rStyle w:val="CodigoCar"/>
        </w:rPr>
        <w:t>method</w:t>
      </w:r>
      <w:proofErr w:type="spellEnd"/>
      <w:r>
        <w:t xml:space="preserve"> (Opcional): Algoritmo a utilizar. Se recomienda </w:t>
      </w:r>
      <w:proofErr w:type="spellStart"/>
      <w:r>
        <w:t>sswa</w:t>
      </w:r>
      <w:proofErr w:type="spellEnd"/>
      <w:r>
        <w:t xml:space="preserve"> (Aproximación por Ventana Deslizante Ordenada) por su alto rendimiento, o </w:t>
      </w:r>
      <w:proofErr w:type="spellStart"/>
      <w:r>
        <w:t>adjacent</w:t>
      </w:r>
      <w:proofErr w:type="spellEnd"/>
      <w:r>
        <w:t xml:space="preserve"> para comparaciones simples uno a uno.</w:t>
      </w:r>
    </w:p>
    <w:p w14:paraId="09672887" w14:textId="3E5BACF8" w:rsidR="00D14AEE" w:rsidRDefault="00D14AEE">
      <w:pPr>
        <w:pStyle w:val="Prrafodelista"/>
        <w:numPr>
          <w:ilvl w:val="0"/>
          <w:numId w:val="4"/>
        </w:numPr>
        <w:spacing w:after="0"/>
      </w:pPr>
      <w:proofErr w:type="spellStart"/>
      <w:r w:rsidRPr="006D42EC">
        <w:rPr>
          <w:rStyle w:val="CodigoCar"/>
        </w:rPr>
        <w:t>event_type</w:t>
      </w:r>
      <w:proofErr w:type="spellEnd"/>
      <w:r>
        <w:t xml:space="preserve"> (Opcional): Filtra a qué tipo de eventos (ej. solo </w:t>
      </w:r>
      <w:proofErr w:type="spellStart"/>
      <w:r>
        <w:t>earthquakes</w:t>
      </w:r>
      <w:proofErr w:type="spellEnd"/>
      <w:r>
        <w:t>) se le aplicará esta búsqueda.</w:t>
      </w:r>
    </w:p>
    <w:p w14:paraId="7829BE2B" w14:textId="017F9050" w:rsidR="00D14AEE" w:rsidRDefault="00D14AEE">
      <w:pPr>
        <w:pStyle w:val="Prrafodelista"/>
        <w:numPr>
          <w:ilvl w:val="0"/>
          <w:numId w:val="4"/>
        </w:numPr>
        <w:spacing w:after="0"/>
      </w:pPr>
      <w:proofErr w:type="spellStart"/>
      <w:r w:rsidRPr="006D42EC">
        <w:rPr>
          <w:rStyle w:val="CodigoCar"/>
        </w:rPr>
        <w:t>subset</w:t>
      </w:r>
      <w:proofErr w:type="spellEnd"/>
      <w:r>
        <w:t xml:space="preserve"> (Opcional): Columnas específicas a extraer para evaluar la duplicidad (por defecto usa tiempo, latitud, longitud y </w:t>
      </w:r>
      <w:proofErr w:type="spellStart"/>
      <w:r>
        <w:t>publicID</w:t>
      </w:r>
      <w:proofErr w:type="spellEnd"/>
      <w:r>
        <w:t>).</w:t>
      </w:r>
    </w:p>
    <w:p w14:paraId="706D76AA" w14:textId="05BE9C87" w:rsidR="008E5E1A" w:rsidRDefault="006D42EC">
      <w:pPr>
        <w:pStyle w:val="Ttulo2"/>
        <w:numPr>
          <w:ilvl w:val="1"/>
          <w:numId w:val="1"/>
        </w:numPr>
      </w:pPr>
      <w:bookmarkStart w:id="16" w:name="_heading=h.iefnk6ku4nun" w:colFirst="0" w:colLast="0"/>
      <w:bookmarkEnd w:id="16"/>
      <w:r>
        <w:t>DECLARACIÓN DE REGLAS DE CALIDAD (CHECKS)</w:t>
      </w:r>
    </w:p>
    <w:p w14:paraId="326E4EF8" w14:textId="77777777" w:rsidR="008E5E1A" w:rsidRDefault="008E5E1A">
      <w:pPr>
        <w:spacing w:after="0"/>
      </w:pPr>
    </w:p>
    <w:p w14:paraId="22F37804" w14:textId="2B63D34E" w:rsidR="008E5E1A" w:rsidRDefault="006D42EC">
      <w:pPr>
        <w:spacing w:after="0"/>
      </w:pPr>
      <w:r w:rsidRPr="006D42EC">
        <w:t xml:space="preserve">El control de calidad se ejecuta mediante reglas lógicas anidadas definidas en los bloques </w:t>
      </w:r>
      <w:r w:rsidRPr="006D42EC">
        <w:rPr>
          <w:rStyle w:val="CodigoCar"/>
        </w:rPr>
        <w:t>[[</w:t>
      </w:r>
      <w:proofErr w:type="spellStart"/>
      <w:r w:rsidRPr="006D42EC">
        <w:rPr>
          <w:rStyle w:val="CodigoCar"/>
        </w:rPr>
        <w:t>checks</w:t>
      </w:r>
      <w:proofErr w:type="spellEnd"/>
      <w:r w:rsidRPr="006D42EC">
        <w:rPr>
          <w:rStyle w:val="CodigoCar"/>
        </w:rPr>
        <w:t>]]</w:t>
      </w:r>
      <w:r w:rsidRPr="006D42EC">
        <w:t>. Se compone de un</w:t>
      </w:r>
      <w:r>
        <w:t xml:space="preserve"> “</w:t>
      </w:r>
      <w:r w:rsidRPr="006D42EC">
        <w:t>nodo raíz</w:t>
      </w:r>
      <w:r>
        <w:t>”</w:t>
      </w:r>
      <w:r w:rsidRPr="006D42EC">
        <w:t xml:space="preserve"> y </w:t>
      </w:r>
      <w:r>
        <w:t>“</w:t>
      </w:r>
      <w:r w:rsidRPr="006D42EC">
        <w:t>condiciones</w:t>
      </w:r>
      <w:r>
        <w:t>”</w:t>
      </w:r>
      <w:r w:rsidRPr="006D42EC">
        <w:t xml:space="preserve"> específicas.</w:t>
      </w:r>
    </w:p>
    <w:p w14:paraId="1F7A870F" w14:textId="77777777" w:rsidR="006D42EC" w:rsidRDefault="006D42EC">
      <w:pPr>
        <w:spacing w:after="0"/>
      </w:pPr>
    </w:p>
    <w:p w14:paraId="714FF4F6" w14:textId="269FF9F6" w:rsidR="008E5E1A" w:rsidRDefault="006D42EC">
      <w:pPr>
        <w:pStyle w:val="Ttulo3"/>
        <w:numPr>
          <w:ilvl w:val="2"/>
          <w:numId w:val="1"/>
        </w:numPr>
      </w:pPr>
      <w:bookmarkStart w:id="17" w:name="_heading=h.8vy72mimtewy" w:colFirst="0" w:colLast="0"/>
      <w:bookmarkEnd w:id="17"/>
      <w:r>
        <w:t>CONFIGURACIÓN DEL NODO RAÍZ (CHECKS)</w:t>
      </w:r>
    </w:p>
    <w:p w14:paraId="332C66DD" w14:textId="77777777" w:rsidR="006D42EC" w:rsidRPr="006D42EC" w:rsidRDefault="006D42EC" w:rsidP="006D42EC"/>
    <w:p w14:paraId="5F68BC65" w14:textId="77777777" w:rsidR="006D42EC" w:rsidRPr="006D42EC" w:rsidRDefault="006D42EC" w:rsidP="006D42EC">
      <w:r w:rsidRPr="006D42EC">
        <w:t>Define el encabezado de la regla de evaluación. Se define como:</w:t>
      </w:r>
      <w:r w:rsidRPr="006D42EC">
        <w:br/>
      </w:r>
    </w:p>
    <w:p w14:paraId="3D86E1F8" w14:textId="7A8CA916" w:rsidR="006D42EC" w:rsidRDefault="006D42EC" w:rsidP="006D42EC">
      <w:pPr>
        <w:pStyle w:val="Codigo"/>
      </w:pPr>
      <w:r w:rsidRPr="006D42EC">
        <w:rPr>
          <w:rStyle w:val="CodigoCar"/>
        </w:rPr>
        <w:t>[[</w:t>
      </w:r>
      <w:proofErr w:type="spellStart"/>
      <w:r w:rsidRPr="006D42EC">
        <w:rPr>
          <w:rStyle w:val="CodigoCar"/>
        </w:rPr>
        <w:t>checks</w:t>
      </w:r>
      <w:proofErr w:type="spellEnd"/>
      <w:r w:rsidRPr="006D42EC">
        <w:rPr>
          <w:rStyle w:val="CodigoCar"/>
        </w:rPr>
        <w:t>]]</w:t>
      </w:r>
    </w:p>
    <w:p w14:paraId="7A97CB58" w14:textId="77777777" w:rsidR="006D42EC" w:rsidRDefault="006D42EC" w:rsidP="006D42EC">
      <w:pPr>
        <w:pStyle w:val="Codigo"/>
      </w:pPr>
      <w:proofErr w:type="spellStart"/>
      <w:r>
        <w:t>name</w:t>
      </w:r>
      <w:proofErr w:type="spellEnd"/>
      <w:r>
        <w:t xml:space="preserve">       = "Evento anómalo fuera del área local"</w:t>
      </w:r>
    </w:p>
    <w:p w14:paraId="2C60F085" w14:textId="77777777" w:rsidR="006D42EC" w:rsidRPr="006D42EC" w:rsidRDefault="006D42EC" w:rsidP="006D42EC">
      <w:pPr>
        <w:pStyle w:val="Codigo"/>
        <w:rPr>
          <w:lang w:val="en-US"/>
        </w:rPr>
      </w:pPr>
      <w:r w:rsidRPr="006D42EC">
        <w:rPr>
          <w:lang w:val="en-US"/>
        </w:rPr>
        <w:t>logic      = "and"</w:t>
      </w:r>
    </w:p>
    <w:p w14:paraId="1DF7FA68" w14:textId="77777777" w:rsidR="006D42EC" w:rsidRPr="006D42EC" w:rsidRDefault="006D42EC" w:rsidP="006D42EC">
      <w:pPr>
        <w:pStyle w:val="Codigo"/>
        <w:rPr>
          <w:lang w:val="en-US"/>
        </w:rPr>
      </w:pPr>
      <w:proofErr w:type="spellStart"/>
      <w:r w:rsidRPr="006D42EC">
        <w:rPr>
          <w:lang w:val="en-US"/>
        </w:rPr>
        <w:t>event_type</w:t>
      </w:r>
      <w:proofErr w:type="spellEnd"/>
      <w:r w:rsidRPr="006D42EC">
        <w:rPr>
          <w:lang w:val="en-US"/>
        </w:rPr>
        <w:t xml:space="preserve"> = "earthquake"</w:t>
      </w:r>
    </w:p>
    <w:p w14:paraId="6C018657" w14:textId="4D4E2453" w:rsidR="008E5E1A" w:rsidRDefault="006D42EC" w:rsidP="006D42EC">
      <w:pPr>
        <w:pStyle w:val="Codigo"/>
      </w:pPr>
      <w:proofErr w:type="spellStart"/>
      <w:r>
        <w:t>negate</w:t>
      </w:r>
      <w:proofErr w:type="spellEnd"/>
      <w:r>
        <w:t xml:space="preserve">     = false</w:t>
      </w:r>
    </w:p>
    <w:p w14:paraId="71CDBA76" w14:textId="77777777" w:rsidR="006D42EC" w:rsidRDefault="006D42EC" w:rsidP="006D42EC">
      <w:pPr>
        <w:spacing w:after="0"/>
      </w:pPr>
    </w:p>
    <w:p w14:paraId="0555E94F" w14:textId="5E168550" w:rsidR="006D42EC" w:rsidRDefault="006D42EC" w:rsidP="006D42EC">
      <w:pPr>
        <w:spacing w:after="0"/>
      </w:pPr>
      <w:r>
        <w:t>En donde:</w:t>
      </w:r>
    </w:p>
    <w:p w14:paraId="6299DCDA" w14:textId="77777777" w:rsidR="006D42EC" w:rsidRDefault="006D42EC" w:rsidP="006D42EC">
      <w:pPr>
        <w:spacing w:after="0"/>
      </w:pPr>
    </w:p>
    <w:p w14:paraId="576B24E1" w14:textId="5A8E5A88" w:rsidR="006D42EC" w:rsidRDefault="006D42EC">
      <w:pPr>
        <w:pStyle w:val="Prrafodelista"/>
        <w:numPr>
          <w:ilvl w:val="0"/>
          <w:numId w:val="4"/>
        </w:numPr>
        <w:spacing w:after="0"/>
      </w:pPr>
      <w:proofErr w:type="spellStart"/>
      <w:r w:rsidRPr="003439B6">
        <w:rPr>
          <w:rStyle w:val="CodigoCar"/>
        </w:rPr>
        <w:t>name</w:t>
      </w:r>
      <w:proofErr w:type="spellEnd"/>
      <w:r>
        <w:t>: (Obligatorio) Título de la regla que aparecerá en el reporte final si el evento presenta la anomalía.</w:t>
      </w:r>
    </w:p>
    <w:p w14:paraId="7EB6DFE1" w14:textId="3872FBF3" w:rsidR="006D42EC" w:rsidRDefault="006D42EC">
      <w:pPr>
        <w:pStyle w:val="Prrafodelista"/>
        <w:numPr>
          <w:ilvl w:val="0"/>
          <w:numId w:val="4"/>
        </w:numPr>
        <w:spacing w:after="0"/>
      </w:pPr>
      <w:proofErr w:type="spellStart"/>
      <w:r w:rsidRPr="003439B6">
        <w:rPr>
          <w:rStyle w:val="CodigoCar"/>
        </w:rPr>
        <w:t>logic</w:t>
      </w:r>
      <w:proofErr w:type="spellEnd"/>
      <w:r>
        <w:t xml:space="preserve">: Operador booleano (and, </w:t>
      </w:r>
      <w:proofErr w:type="spellStart"/>
      <w:r>
        <w:t>or</w:t>
      </w:r>
      <w:proofErr w:type="spellEnd"/>
      <w:r>
        <w:t xml:space="preserve">, </w:t>
      </w:r>
      <w:proofErr w:type="spellStart"/>
      <w:r>
        <w:t>xor</w:t>
      </w:r>
      <w:proofErr w:type="spellEnd"/>
      <w:r>
        <w:t>) que une las condiciones internas. Es obligatorio si hay más de una condición hija.</w:t>
      </w:r>
    </w:p>
    <w:p w14:paraId="4CEA3185" w14:textId="2FBC7BB5" w:rsidR="006D42EC" w:rsidRDefault="006D42EC">
      <w:pPr>
        <w:pStyle w:val="Prrafodelista"/>
        <w:numPr>
          <w:ilvl w:val="0"/>
          <w:numId w:val="4"/>
        </w:numPr>
        <w:spacing w:after="0"/>
      </w:pPr>
      <w:proofErr w:type="spellStart"/>
      <w:r w:rsidRPr="003439B6">
        <w:rPr>
          <w:rStyle w:val="CodigoCar"/>
        </w:rPr>
        <w:lastRenderedPageBreak/>
        <w:t>event_type</w:t>
      </w:r>
      <w:proofErr w:type="spellEnd"/>
      <w:r>
        <w:t xml:space="preserve"> (Opcional): Tipos de evento a los que aplica la regla. Si se omite, evalúa todo el catálogo.</w:t>
      </w:r>
    </w:p>
    <w:p w14:paraId="2D17CCF0" w14:textId="7B8943D9" w:rsidR="006D42EC" w:rsidRDefault="006D42EC">
      <w:pPr>
        <w:pStyle w:val="Prrafodelista"/>
        <w:numPr>
          <w:ilvl w:val="0"/>
          <w:numId w:val="4"/>
        </w:numPr>
        <w:spacing w:after="0"/>
      </w:pPr>
      <w:proofErr w:type="spellStart"/>
      <w:r w:rsidRPr="003439B6">
        <w:rPr>
          <w:rStyle w:val="CodigoCar"/>
        </w:rPr>
        <w:t>negate</w:t>
      </w:r>
      <w:proofErr w:type="spellEnd"/>
      <w:r>
        <w:t xml:space="preserve"> (Opcional): Valor booleano que invierte el resultado lógico final del chequeo.</w:t>
      </w:r>
    </w:p>
    <w:p w14:paraId="6749617E" w14:textId="051DD7AD" w:rsidR="006D42EC" w:rsidRDefault="006D42EC" w:rsidP="006D42EC">
      <w:pPr>
        <w:spacing w:after="0"/>
        <w:ind w:left="360"/>
      </w:pPr>
      <w:r>
        <w:t xml:space="preserve">(Nota: También existe el bloque </w:t>
      </w:r>
      <w:r w:rsidRPr="003439B6">
        <w:rPr>
          <w:rStyle w:val="CodigoCar"/>
        </w:rPr>
        <w:t>[[</w:t>
      </w:r>
      <w:proofErr w:type="spellStart"/>
      <w:proofErr w:type="gramStart"/>
      <w:r w:rsidRPr="003439B6">
        <w:rPr>
          <w:rStyle w:val="CodigoCar"/>
        </w:rPr>
        <w:t>checks.groups</w:t>
      </w:r>
      <w:proofErr w:type="spellEnd"/>
      <w:proofErr w:type="gramEnd"/>
      <w:r w:rsidRPr="003439B6">
        <w:rPr>
          <w:rStyle w:val="CodigoCar"/>
        </w:rPr>
        <w:t>]]</w:t>
      </w:r>
      <w:r>
        <w:t xml:space="preserve"> que utiliza los mismos parámetros lógicos para crear subgrupos o anidaciones matemáticas más complejas).</w:t>
      </w:r>
    </w:p>
    <w:p w14:paraId="118BAFA5" w14:textId="77777777" w:rsidR="008E5E1A" w:rsidRDefault="008E5E1A">
      <w:pPr>
        <w:spacing w:after="0"/>
      </w:pPr>
    </w:p>
    <w:p w14:paraId="36DE001E" w14:textId="6D83A09B" w:rsidR="008E5E1A" w:rsidRDefault="003439B6">
      <w:pPr>
        <w:pStyle w:val="Ttulo3"/>
        <w:numPr>
          <w:ilvl w:val="2"/>
          <w:numId w:val="1"/>
        </w:numPr>
      </w:pPr>
      <w:bookmarkStart w:id="18" w:name="_heading=h.izmv83s53jlr" w:colFirst="0" w:colLast="0"/>
      <w:bookmarkEnd w:id="18"/>
      <w:r>
        <w:t>CONDICIONES Y TIPOS DE REGLAS</w:t>
      </w:r>
    </w:p>
    <w:p w14:paraId="7AFAA6DF" w14:textId="77777777" w:rsidR="003439B6" w:rsidRDefault="003439B6" w:rsidP="003439B6"/>
    <w:p w14:paraId="6F02571C" w14:textId="6C64A983" w:rsidR="003439B6" w:rsidRDefault="003439B6" w:rsidP="003439B6">
      <w:r>
        <w:t>En la regla [[</w:t>
      </w:r>
      <w:proofErr w:type="spellStart"/>
      <w:proofErr w:type="gramStart"/>
      <w:r>
        <w:t>checks.conditions</w:t>
      </w:r>
      <w:proofErr w:type="spellEnd"/>
      <w:proofErr w:type="gramEnd"/>
      <w:r>
        <w:t xml:space="preserve">]] </w:t>
      </w:r>
      <w:r w:rsidRPr="003439B6">
        <w:t xml:space="preserve">se define la instrucción matemática o espacial exacta. Todo bloque de condición exige el parámetro </w:t>
      </w:r>
      <w:proofErr w:type="spellStart"/>
      <w:r w:rsidRPr="003439B6">
        <w:t>rule_type</w:t>
      </w:r>
      <w:proofErr w:type="spellEnd"/>
      <w:r w:rsidRPr="003439B6">
        <w:t xml:space="preserve"> (tipo de regla) y </w:t>
      </w:r>
      <w:proofErr w:type="spellStart"/>
      <w:r w:rsidRPr="003439B6">
        <w:t>mode</w:t>
      </w:r>
      <w:proofErr w:type="spellEnd"/>
      <w:r w:rsidRPr="003439B6">
        <w:t xml:space="preserve"> (operador).</w:t>
      </w:r>
    </w:p>
    <w:p w14:paraId="7CF83E33" w14:textId="77777777" w:rsidR="003439B6" w:rsidRPr="003439B6" w:rsidRDefault="003439B6" w:rsidP="003439B6">
      <w:pPr>
        <w:pStyle w:val="Codigo"/>
        <w:rPr>
          <w:lang w:val="en-US"/>
        </w:rPr>
      </w:pPr>
      <w:r w:rsidRPr="003439B6">
        <w:rPr>
          <w:lang w:val="en-US"/>
        </w:rPr>
        <w:t>[[</w:t>
      </w:r>
      <w:proofErr w:type="spellStart"/>
      <w:proofErr w:type="gramStart"/>
      <w:r w:rsidRPr="003439B6">
        <w:rPr>
          <w:lang w:val="en-US"/>
        </w:rPr>
        <w:t>checks.conditions</w:t>
      </w:r>
      <w:proofErr w:type="spellEnd"/>
      <w:proofErr w:type="gramEnd"/>
      <w:r w:rsidRPr="003439B6">
        <w:rPr>
          <w:lang w:val="en-US"/>
        </w:rPr>
        <w:t>]]</w:t>
      </w:r>
    </w:p>
    <w:p w14:paraId="5A77354B" w14:textId="77777777" w:rsidR="003439B6" w:rsidRPr="003439B6" w:rsidRDefault="003439B6" w:rsidP="003439B6">
      <w:pPr>
        <w:pStyle w:val="Codigo"/>
        <w:rPr>
          <w:lang w:val="en-US"/>
        </w:rPr>
      </w:pPr>
      <w:r w:rsidRPr="003439B6">
        <w:rPr>
          <w:lang w:val="en-US"/>
        </w:rPr>
        <w:t xml:space="preserve">  </w:t>
      </w:r>
      <w:proofErr w:type="spellStart"/>
      <w:r w:rsidRPr="003439B6">
        <w:rPr>
          <w:lang w:val="en-US"/>
        </w:rPr>
        <w:t>rule_type</w:t>
      </w:r>
      <w:proofErr w:type="spellEnd"/>
      <w:r w:rsidRPr="003439B6">
        <w:rPr>
          <w:lang w:val="en-US"/>
        </w:rPr>
        <w:t xml:space="preserve"> = "numeric"</w:t>
      </w:r>
    </w:p>
    <w:p w14:paraId="2A44675F" w14:textId="77777777" w:rsidR="003439B6" w:rsidRPr="003439B6" w:rsidRDefault="003439B6" w:rsidP="003439B6">
      <w:pPr>
        <w:pStyle w:val="Codigo"/>
        <w:rPr>
          <w:lang w:val="en-US"/>
        </w:rPr>
      </w:pPr>
      <w:r w:rsidRPr="003439B6">
        <w:rPr>
          <w:lang w:val="en-US"/>
        </w:rPr>
        <w:t xml:space="preserve">  column    = "</w:t>
      </w:r>
      <w:proofErr w:type="spellStart"/>
      <w:r w:rsidRPr="003439B6">
        <w:rPr>
          <w:lang w:val="en-US"/>
        </w:rPr>
        <w:t>depth_value</w:t>
      </w:r>
      <w:proofErr w:type="spellEnd"/>
      <w:r w:rsidRPr="003439B6">
        <w:rPr>
          <w:lang w:val="en-US"/>
        </w:rPr>
        <w:t>"</w:t>
      </w:r>
    </w:p>
    <w:p w14:paraId="1D3E7B49" w14:textId="77777777" w:rsidR="003439B6" w:rsidRPr="003439B6" w:rsidRDefault="003439B6" w:rsidP="003439B6">
      <w:pPr>
        <w:pStyle w:val="Codigo"/>
        <w:rPr>
          <w:lang w:val="en-US"/>
        </w:rPr>
      </w:pPr>
      <w:r w:rsidRPr="003439B6">
        <w:rPr>
          <w:lang w:val="en-US"/>
        </w:rPr>
        <w:t xml:space="preserve">  mode      = "</w:t>
      </w:r>
      <w:proofErr w:type="spellStart"/>
      <w:r w:rsidRPr="003439B6">
        <w:rPr>
          <w:lang w:val="en-US"/>
        </w:rPr>
        <w:t>lt</w:t>
      </w:r>
      <w:proofErr w:type="spellEnd"/>
      <w:r w:rsidRPr="003439B6">
        <w:rPr>
          <w:lang w:val="en-US"/>
        </w:rPr>
        <w:t>"</w:t>
      </w:r>
    </w:p>
    <w:p w14:paraId="4311B737" w14:textId="010C55D9" w:rsidR="003439B6" w:rsidRDefault="003439B6" w:rsidP="003439B6">
      <w:pPr>
        <w:pStyle w:val="Codigo"/>
      </w:pPr>
      <w:r w:rsidRPr="003439B6">
        <w:rPr>
          <w:lang w:val="en-US"/>
        </w:rPr>
        <w:t xml:space="preserve">  </w:t>
      </w:r>
      <w:proofErr w:type="spellStart"/>
      <w:r>
        <w:t>threshold</w:t>
      </w:r>
      <w:proofErr w:type="spellEnd"/>
      <w:r>
        <w:t xml:space="preserve"> = 5.0</w:t>
      </w:r>
    </w:p>
    <w:p w14:paraId="077CB1F0" w14:textId="28F7B6EB" w:rsidR="003439B6" w:rsidRDefault="003439B6" w:rsidP="003439B6">
      <w:r>
        <w:t xml:space="preserve">En donde se pueden definir una serie de diferentes reglas dependiendo de la situación de interés que requiera, basado en el parámetro </w:t>
      </w:r>
      <w:proofErr w:type="spellStart"/>
      <w:r w:rsidRPr="003439B6">
        <w:rPr>
          <w:rStyle w:val="CodigoCar"/>
        </w:rPr>
        <w:t>rule_type</w:t>
      </w:r>
      <w:proofErr w:type="spellEnd"/>
      <w:r>
        <w:t>:</w:t>
      </w:r>
    </w:p>
    <w:p w14:paraId="77569ADD" w14:textId="7D87FD74" w:rsidR="003439B6" w:rsidRDefault="003439B6">
      <w:pPr>
        <w:pStyle w:val="Prrafodelista"/>
        <w:numPr>
          <w:ilvl w:val="0"/>
          <w:numId w:val="6"/>
        </w:numPr>
      </w:pPr>
      <w:r w:rsidRPr="0055782B">
        <w:rPr>
          <w:b/>
          <w:bCs/>
        </w:rPr>
        <w:t>Reglas Numéricas</w:t>
      </w:r>
      <w:r w:rsidRPr="003439B6">
        <w:t xml:space="preserve"> (</w:t>
      </w:r>
      <w:proofErr w:type="spellStart"/>
      <w:r w:rsidRPr="003439B6">
        <w:rPr>
          <w:rStyle w:val="CodigoCar"/>
        </w:rPr>
        <w:t>rule_type</w:t>
      </w:r>
      <w:proofErr w:type="spellEnd"/>
      <w:r w:rsidRPr="003439B6">
        <w:rPr>
          <w:rStyle w:val="CodigoCar"/>
        </w:rPr>
        <w:t xml:space="preserve"> = "</w:t>
      </w:r>
      <w:proofErr w:type="spellStart"/>
      <w:r w:rsidRPr="003439B6">
        <w:rPr>
          <w:rStyle w:val="CodigoCar"/>
        </w:rPr>
        <w:t>numeric</w:t>
      </w:r>
      <w:proofErr w:type="spellEnd"/>
      <w:r w:rsidRPr="003439B6">
        <w:rPr>
          <w:rStyle w:val="CodigoCar"/>
        </w:rPr>
        <w:t>"</w:t>
      </w:r>
      <w:r w:rsidRPr="003439B6">
        <w:t>): Comparaciones matemáticas.</w:t>
      </w:r>
    </w:p>
    <w:p w14:paraId="2F716AFD" w14:textId="3C2C7B42" w:rsidR="003439B6" w:rsidRDefault="00A84DDC">
      <w:pPr>
        <w:pStyle w:val="Prrafodelista"/>
        <w:numPr>
          <w:ilvl w:val="1"/>
          <w:numId w:val="6"/>
        </w:numPr>
      </w:pPr>
      <w:proofErr w:type="spellStart"/>
      <w:r w:rsidRPr="00A84DDC">
        <w:rPr>
          <w:rStyle w:val="CodigoCar"/>
        </w:rPr>
        <w:t>column</w:t>
      </w:r>
      <w:proofErr w:type="spellEnd"/>
      <w:r w:rsidRPr="00A84DDC">
        <w:t xml:space="preserve">: Columna de la base de datos a evaluar (ej. </w:t>
      </w:r>
      <w:proofErr w:type="spellStart"/>
      <w:r w:rsidRPr="00A84DDC">
        <w:rPr>
          <w:rStyle w:val="CodigoCar"/>
        </w:rPr>
        <w:t>depth_value</w:t>
      </w:r>
      <w:proofErr w:type="spellEnd"/>
      <w:r w:rsidRPr="00A84DDC">
        <w:t>).</w:t>
      </w:r>
    </w:p>
    <w:p w14:paraId="120BF2AB" w14:textId="4D651959" w:rsidR="00A84DDC" w:rsidRDefault="00A84DDC">
      <w:pPr>
        <w:pStyle w:val="Prrafodelista"/>
        <w:numPr>
          <w:ilvl w:val="1"/>
          <w:numId w:val="6"/>
        </w:numPr>
      </w:pPr>
      <w:proofErr w:type="spellStart"/>
      <w:r w:rsidRPr="00A84DDC">
        <w:rPr>
          <w:rStyle w:val="CodigoCar"/>
        </w:rPr>
        <w:t>mode</w:t>
      </w:r>
      <w:proofErr w:type="spellEnd"/>
      <w:r w:rsidRPr="00A84DDC">
        <w:t>: Operador de comparación (</w:t>
      </w:r>
      <w:proofErr w:type="spellStart"/>
      <w:r w:rsidRPr="00A84DDC">
        <w:rPr>
          <w:rStyle w:val="CodigoCar"/>
        </w:rPr>
        <w:t>gt</w:t>
      </w:r>
      <w:proofErr w:type="spellEnd"/>
      <w:r w:rsidRPr="00A84DDC">
        <w:t xml:space="preserve"> mayor que, </w:t>
      </w:r>
      <w:proofErr w:type="spellStart"/>
      <w:r w:rsidRPr="00A84DDC">
        <w:rPr>
          <w:rStyle w:val="CodigoCar"/>
        </w:rPr>
        <w:t>lt</w:t>
      </w:r>
      <w:proofErr w:type="spellEnd"/>
      <w:r w:rsidRPr="00A84DDC">
        <w:t xml:space="preserve"> menor que, </w:t>
      </w:r>
      <w:r w:rsidRPr="00A84DDC">
        <w:rPr>
          <w:rStyle w:val="CodigoCar"/>
        </w:rPr>
        <w:t>ge</w:t>
      </w:r>
      <w:r w:rsidRPr="00A84DDC">
        <w:t xml:space="preserve"> mayor o igual, </w:t>
      </w:r>
      <w:r w:rsidRPr="00A84DDC">
        <w:rPr>
          <w:rStyle w:val="CodigoCar"/>
        </w:rPr>
        <w:t>le</w:t>
      </w:r>
      <w:r w:rsidRPr="00A84DDC">
        <w:t xml:space="preserve"> menor o igual, </w:t>
      </w:r>
      <w:proofErr w:type="spellStart"/>
      <w:r w:rsidRPr="00A84DDC">
        <w:rPr>
          <w:rStyle w:val="CodigoCar"/>
        </w:rPr>
        <w:t>eq</w:t>
      </w:r>
      <w:proofErr w:type="spellEnd"/>
      <w:r w:rsidRPr="00A84DDC">
        <w:t xml:space="preserve"> igual, </w:t>
      </w:r>
      <w:proofErr w:type="spellStart"/>
      <w:r w:rsidRPr="00A84DDC">
        <w:rPr>
          <w:rStyle w:val="CodigoCar"/>
        </w:rPr>
        <w:t>ne</w:t>
      </w:r>
      <w:proofErr w:type="spellEnd"/>
      <w:r w:rsidRPr="00A84DDC">
        <w:t xml:space="preserve"> no igual, </w:t>
      </w:r>
      <w:proofErr w:type="spellStart"/>
      <w:r w:rsidRPr="00A84DDC">
        <w:rPr>
          <w:rStyle w:val="CodigoCar"/>
        </w:rPr>
        <w:t>between</w:t>
      </w:r>
      <w:proofErr w:type="spellEnd"/>
      <w:r w:rsidRPr="00A84DDC">
        <w:t xml:space="preserve"> entre, </w:t>
      </w:r>
      <w:proofErr w:type="spellStart"/>
      <w:r w:rsidRPr="00A84DDC">
        <w:rPr>
          <w:rStyle w:val="CodigoCar"/>
        </w:rPr>
        <w:t>outside</w:t>
      </w:r>
      <w:proofErr w:type="spellEnd"/>
      <w:r w:rsidRPr="00A84DDC">
        <w:t xml:space="preserve"> por fuera de).</w:t>
      </w:r>
    </w:p>
    <w:p w14:paraId="6DBE6D43" w14:textId="63AAABC6" w:rsidR="00B03081" w:rsidRDefault="00B03081">
      <w:pPr>
        <w:pStyle w:val="Prrafodelista"/>
        <w:numPr>
          <w:ilvl w:val="1"/>
          <w:numId w:val="6"/>
        </w:numPr>
      </w:pPr>
      <w:proofErr w:type="spellStart"/>
      <w:r w:rsidRPr="00B03081">
        <w:rPr>
          <w:rStyle w:val="CodigoCar"/>
        </w:rPr>
        <w:t>threshold</w:t>
      </w:r>
      <w:proofErr w:type="spellEnd"/>
      <w:r w:rsidRPr="00B03081">
        <w:t xml:space="preserve">: Valor umbral de referencia (usado para </w:t>
      </w:r>
      <w:proofErr w:type="spellStart"/>
      <w:r w:rsidRPr="00B03081">
        <w:rPr>
          <w:rStyle w:val="CodigoCar"/>
        </w:rPr>
        <w:t>gt</w:t>
      </w:r>
      <w:proofErr w:type="spellEnd"/>
      <w:r w:rsidRPr="00B03081">
        <w:t xml:space="preserve">, </w:t>
      </w:r>
      <w:proofErr w:type="spellStart"/>
      <w:r w:rsidRPr="00B03081">
        <w:rPr>
          <w:rStyle w:val="CodigoCar"/>
        </w:rPr>
        <w:t>lt</w:t>
      </w:r>
      <w:proofErr w:type="spellEnd"/>
      <w:r w:rsidRPr="00B03081">
        <w:t>, etc.).</w:t>
      </w:r>
    </w:p>
    <w:p w14:paraId="21829541" w14:textId="4FFEAB5B" w:rsidR="00B03081" w:rsidRDefault="00B03081">
      <w:pPr>
        <w:pStyle w:val="Prrafodelista"/>
        <w:numPr>
          <w:ilvl w:val="1"/>
          <w:numId w:val="6"/>
        </w:numPr>
      </w:pPr>
      <w:proofErr w:type="spellStart"/>
      <w:r w:rsidRPr="00B03081">
        <w:rPr>
          <w:rStyle w:val="CodigoCar"/>
        </w:rPr>
        <w:t>lower</w:t>
      </w:r>
      <w:proofErr w:type="spellEnd"/>
      <w:r w:rsidRPr="00B03081">
        <w:t xml:space="preserve"> y </w:t>
      </w:r>
      <w:proofErr w:type="spellStart"/>
      <w:r w:rsidRPr="00B03081">
        <w:rPr>
          <w:rStyle w:val="CodigoCar"/>
        </w:rPr>
        <w:t>upper</w:t>
      </w:r>
      <w:proofErr w:type="spellEnd"/>
      <w:r w:rsidRPr="00B03081">
        <w:t xml:space="preserve">: Límites inferior y superior (usados exclusivamente si el modo es </w:t>
      </w:r>
      <w:proofErr w:type="spellStart"/>
      <w:r w:rsidRPr="00B03081">
        <w:rPr>
          <w:rStyle w:val="CodigoCar"/>
        </w:rPr>
        <w:t>between</w:t>
      </w:r>
      <w:proofErr w:type="spellEnd"/>
      <w:r w:rsidRPr="00B03081">
        <w:t xml:space="preserve"> o </w:t>
      </w:r>
      <w:proofErr w:type="spellStart"/>
      <w:r w:rsidRPr="00B03081">
        <w:rPr>
          <w:rStyle w:val="CodigoCar"/>
        </w:rPr>
        <w:t>outside</w:t>
      </w:r>
      <w:proofErr w:type="spellEnd"/>
      <w:r w:rsidRPr="00B03081">
        <w:t>).</w:t>
      </w:r>
    </w:p>
    <w:p w14:paraId="542750BF" w14:textId="5B772338" w:rsidR="0055782B" w:rsidRDefault="0055782B">
      <w:pPr>
        <w:pStyle w:val="Prrafodelista"/>
        <w:numPr>
          <w:ilvl w:val="0"/>
          <w:numId w:val="6"/>
        </w:numPr>
      </w:pPr>
      <w:r w:rsidRPr="0055782B">
        <w:rPr>
          <w:b/>
          <w:bCs/>
        </w:rPr>
        <w:t>Reglas Categóricas</w:t>
      </w:r>
      <w:r w:rsidRPr="0055782B">
        <w:t xml:space="preserve"> (</w:t>
      </w:r>
      <w:proofErr w:type="spellStart"/>
      <w:r w:rsidRPr="0055782B">
        <w:rPr>
          <w:rStyle w:val="CodigoCar"/>
        </w:rPr>
        <w:t>rule_type</w:t>
      </w:r>
      <w:proofErr w:type="spellEnd"/>
      <w:r w:rsidRPr="0055782B">
        <w:rPr>
          <w:rStyle w:val="CodigoCar"/>
        </w:rPr>
        <w:t xml:space="preserve"> = "</w:t>
      </w:r>
      <w:proofErr w:type="spellStart"/>
      <w:r w:rsidRPr="0055782B">
        <w:rPr>
          <w:rStyle w:val="CodigoCar"/>
        </w:rPr>
        <w:t>category</w:t>
      </w:r>
      <w:proofErr w:type="spellEnd"/>
      <w:r w:rsidRPr="0055782B">
        <w:rPr>
          <w:rStyle w:val="CodigoCar"/>
        </w:rPr>
        <w:t>"</w:t>
      </w:r>
      <w:r w:rsidRPr="0055782B">
        <w:t>): Búsqueda de textos.</w:t>
      </w:r>
    </w:p>
    <w:p w14:paraId="54E8ACF7" w14:textId="5ABBDCDF" w:rsidR="0055782B" w:rsidRDefault="0055782B">
      <w:pPr>
        <w:pStyle w:val="Prrafodelista"/>
        <w:numPr>
          <w:ilvl w:val="1"/>
          <w:numId w:val="6"/>
        </w:numPr>
      </w:pPr>
      <w:proofErr w:type="spellStart"/>
      <w:r w:rsidRPr="0055782B">
        <w:rPr>
          <w:rStyle w:val="CodigoCar"/>
        </w:rPr>
        <w:t>column</w:t>
      </w:r>
      <w:proofErr w:type="spellEnd"/>
      <w:r>
        <w:t xml:space="preserve">: Columna de texto a evaluar (ej. </w:t>
      </w:r>
      <w:proofErr w:type="spellStart"/>
      <w:r w:rsidRPr="0055782B">
        <w:rPr>
          <w:rStyle w:val="CodigoCar"/>
        </w:rPr>
        <w:t>magnitude_type</w:t>
      </w:r>
      <w:proofErr w:type="spellEnd"/>
      <w:r>
        <w:t>).</w:t>
      </w:r>
    </w:p>
    <w:p w14:paraId="2AEC6E5D" w14:textId="007F9256" w:rsidR="0055782B" w:rsidRDefault="0055782B">
      <w:pPr>
        <w:pStyle w:val="Prrafodelista"/>
        <w:numPr>
          <w:ilvl w:val="1"/>
          <w:numId w:val="6"/>
        </w:numPr>
      </w:pPr>
      <w:proofErr w:type="spellStart"/>
      <w:r w:rsidRPr="0055782B">
        <w:rPr>
          <w:rStyle w:val="CodigoCar"/>
        </w:rPr>
        <w:t>mode</w:t>
      </w:r>
      <w:proofErr w:type="spellEnd"/>
      <w:r>
        <w:t>: Operador lógico (</w:t>
      </w:r>
      <w:r w:rsidRPr="0055782B">
        <w:rPr>
          <w:rStyle w:val="CodigoCar"/>
        </w:rPr>
        <w:t>in</w:t>
      </w:r>
      <w:r>
        <w:t xml:space="preserve"> incluido en, </w:t>
      </w:r>
      <w:proofErr w:type="spellStart"/>
      <w:r w:rsidRPr="0055782B">
        <w:rPr>
          <w:rStyle w:val="CodigoCar"/>
        </w:rPr>
        <w:t>not_in</w:t>
      </w:r>
      <w:proofErr w:type="spellEnd"/>
      <w:r>
        <w:t xml:space="preserve"> no incluido, </w:t>
      </w:r>
      <w:proofErr w:type="spellStart"/>
      <w:r w:rsidRPr="0055782B">
        <w:rPr>
          <w:rStyle w:val="CodigoCar"/>
        </w:rPr>
        <w:t>is_null</w:t>
      </w:r>
      <w:proofErr w:type="spellEnd"/>
      <w:r>
        <w:t xml:space="preserve"> está vacío, </w:t>
      </w:r>
      <w:proofErr w:type="spellStart"/>
      <w:r w:rsidRPr="0055782B">
        <w:rPr>
          <w:rStyle w:val="CodigoCar"/>
        </w:rPr>
        <w:t>not_null</w:t>
      </w:r>
      <w:proofErr w:type="spellEnd"/>
      <w:r>
        <w:t xml:space="preserve"> no está vacío).</w:t>
      </w:r>
    </w:p>
    <w:p w14:paraId="7E7A3A0C" w14:textId="4B52BD3A" w:rsidR="0055782B" w:rsidRDefault="0055782B">
      <w:pPr>
        <w:pStyle w:val="Prrafodelista"/>
        <w:numPr>
          <w:ilvl w:val="1"/>
          <w:numId w:val="6"/>
        </w:numPr>
      </w:pPr>
      <w:proofErr w:type="spellStart"/>
      <w:r w:rsidRPr="0055782B">
        <w:rPr>
          <w:rStyle w:val="CodigoCar"/>
        </w:rPr>
        <w:t>values</w:t>
      </w:r>
      <w:proofErr w:type="spellEnd"/>
      <w:r>
        <w:t xml:space="preserve">: Cadena de texto o lista de textos a buscar (ej. </w:t>
      </w:r>
      <w:r w:rsidRPr="0055782B">
        <w:rPr>
          <w:rStyle w:val="CodigoCar"/>
        </w:rPr>
        <w:t>["</w:t>
      </w:r>
      <w:proofErr w:type="spellStart"/>
      <w:r w:rsidRPr="0055782B">
        <w:rPr>
          <w:rStyle w:val="CodigoCar"/>
        </w:rPr>
        <w:t>Mw</w:t>
      </w:r>
      <w:proofErr w:type="spellEnd"/>
      <w:r w:rsidRPr="0055782B">
        <w:rPr>
          <w:rStyle w:val="CodigoCar"/>
        </w:rPr>
        <w:t>", "MLr_3"]</w:t>
      </w:r>
      <w:r>
        <w:t xml:space="preserve">). Obligatorio para los modos </w:t>
      </w:r>
      <w:r w:rsidRPr="0055782B">
        <w:rPr>
          <w:rStyle w:val="CodigoCar"/>
        </w:rPr>
        <w:t>in</w:t>
      </w:r>
      <w:r>
        <w:t xml:space="preserve"> y </w:t>
      </w:r>
      <w:proofErr w:type="spellStart"/>
      <w:r w:rsidRPr="0055782B">
        <w:rPr>
          <w:rStyle w:val="CodigoCar"/>
        </w:rPr>
        <w:t>not_in</w:t>
      </w:r>
      <w:proofErr w:type="spellEnd"/>
      <w:r>
        <w:t>.</w:t>
      </w:r>
    </w:p>
    <w:p w14:paraId="4B542CF5" w14:textId="10D1247F" w:rsidR="0055782B" w:rsidRDefault="0055782B">
      <w:pPr>
        <w:pStyle w:val="Prrafodelista"/>
        <w:numPr>
          <w:ilvl w:val="0"/>
          <w:numId w:val="6"/>
        </w:numPr>
      </w:pPr>
      <w:r w:rsidRPr="0055782B">
        <w:rPr>
          <w:b/>
          <w:bCs/>
        </w:rPr>
        <w:t>Reglas Espaciales de Polígonos</w:t>
      </w:r>
      <w:r w:rsidRPr="0055782B">
        <w:t xml:space="preserve"> </w:t>
      </w:r>
      <w:r w:rsidRPr="0055782B">
        <w:rPr>
          <w:rStyle w:val="CodigoCar"/>
        </w:rPr>
        <w:t>(</w:t>
      </w:r>
      <w:proofErr w:type="spellStart"/>
      <w:r w:rsidRPr="0055782B">
        <w:rPr>
          <w:rStyle w:val="CodigoCar"/>
        </w:rPr>
        <w:t>rule_type</w:t>
      </w:r>
      <w:proofErr w:type="spellEnd"/>
      <w:r w:rsidRPr="0055782B">
        <w:rPr>
          <w:rStyle w:val="CodigoCar"/>
        </w:rPr>
        <w:t xml:space="preserve"> = "</w:t>
      </w:r>
      <w:proofErr w:type="spellStart"/>
      <w:r w:rsidRPr="0055782B">
        <w:rPr>
          <w:rStyle w:val="CodigoCar"/>
        </w:rPr>
        <w:t>polygon</w:t>
      </w:r>
      <w:proofErr w:type="spellEnd"/>
      <w:r w:rsidRPr="0055782B">
        <w:rPr>
          <w:rStyle w:val="CodigoCar"/>
        </w:rPr>
        <w:t>"</w:t>
      </w:r>
      <w:r w:rsidRPr="0055782B">
        <w:t>):</w:t>
      </w:r>
    </w:p>
    <w:p w14:paraId="0D8E46F4" w14:textId="395A736B" w:rsidR="0055782B" w:rsidRDefault="0055782B">
      <w:pPr>
        <w:pStyle w:val="Prrafodelista"/>
        <w:numPr>
          <w:ilvl w:val="1"/>
          <w:numId w:val="6"/>
        </w:numPr>
      </w:pPr>
      <w:proofErr w:type="spellStart"/>
      <w:r w:rsidRPr="0055782B">
        <w:rPr>
          <w:rStyle w:val="CodigoCar"/>
        </w:rPr>
        <w:t>lat_col</w:t>
      </w:r>
      <w:proofErr w:type="spellEnd"/>
      <w:r>
        <w:t xml:space="preserve"> y </w:t>
      </w:r>
      <w:proofErr w:type="spellStart"/>
      <w:r w:rsidRPr="0055782B">
        <w:rPr>
          <w:rStyle w:val="CodigoCar"/>
        </w:rPr>
        <w:t>lon_col</w:t>
      </w:r>
      <w:proofErr w:type="spellEnd"/>
      <w:r>
        <w:t>: Nombres de las columnas que contienen la latitud y longitud.</w:t>
      </w:r>
    </w:p>
    <w:p w14:paraId="34F9147E" w14:textId="4A217186" w:rsidR="0055782B" w:rsidRDefault="0055782B">
      <w:pPr>
        <w:pStyle w:val="Prrafodelista"/>
        <w:numPr>
          <w:ilvl w:val="1"/>
          <w:numId w:val="6"/>
        </w:numPr>
      </w:pPr>
      <w:proofErr w:type="spellStart"/>
      <w:r w:rsidRPr="0055782B">
        <w:rPr>
          <w:rStyle w:val="CodigoCar"/>
        </w:rPr>
        <w:t>mode</w:t>
      </w:r>
      <w:proofErr w:type="spellEnd"/>
      <w:r>
        <w:t>: Operador espacial (</w:t>
      </w:r>
      <w:proofErr w:type="spellStart"/>
      <w:r w:rsidRPr="0055782B">
        <w:rPr>
          <w:rStyle w:val="CodigoCar"/>
        </w:rPr>
        <w:t>inside</w:t>
      </w:r>
      <w:proofErr w:type="spellEnd"/>
      <w:r>
        <w:t xml:space="preserve"> adentro, </w:t>
      </w:r>
      <w:proofErr w:type="spellStart"/>
      <w:r w:rsidRPr="0055782B">
        <w:rPr>
          <w:rStyle w:val="CodigoCar"/>
        </w:rPr>
        <w:t>outside</w:t>
      </w:r>
      <w:proofErr w:type="spellEnd"/>
      <w:r>
        <w:t xml:space="preserve"> afuera).</w:t>
      </w:r>
    </w:p>
    <w:p w14:paraId="4E9D40A1" w14:textId="5293FD4A" w:rsidR="0055782B" w:rsidRDefault="0055782B">
      <w:pPr>
        <w:pStyle w:val="Prrafodelista"/>
        <w:numPr>
          <w:ilvl w:val="1"/>
          <w:numId w:val="6"/>
        </w:numPr>
      </w:pPr>
      <w:proofErr w:type="spellStart"/>
      <w:r w:rsidRPr="0055782B">
        <w:rPr>
          <w:rStyle w:val="CodigoCar"/>
        </w:rPr>
        <w:t>polygon</w:t>
      </w:r>
      <w:proofErr w:type="spellEnd"/>
      <w:r>
        <w:t xml:space="preserve">: Nombre exacto del polígono (definido previamente en </w:t>
      </w:r>
      <w:r w:rsidRPr="004F42BA">
        <w:rPr>
          <w:rStyle w:val="CodigoCar"/>
        </w:rPr>
        <w:t>[[</w:t>
      </w:r>
      <w:proofErr w:type="spellStart"/>
      <w:r w:rsidRPr="004F42BA">
        <w:rPr>
          <w:rStyle w:val="CodigoCar"/>
        </w:rPr>
        <w:t>polygons</w:t>
      </w:r>
      <w:proofErr w:type="spellEnd"/>
      <w:r w:rsidRPr="004F42BA">
        <w:rPr>
          <w:rStyle w:val="CodigoCar"/>
        </w:rPr>
        <w:t>]]</w:t>
      </w:r>
      <w:r>
        <w:t>) contra el cual cruzar las coordenadas.</w:t>
      </w:r>
    </w:p>
    <w:p w14:paraId="228E3BEE" w14:textId="1A91CB83" w:rsidR="004F42BA" w:rsidRDefault="004F42BA">
      <w:pPr>
        <w:pStyle w:val="Prrafodelista"/>
        <w:numPr>
          <w:ilvl w:val="0"/>
          <w:numId w:val="6"/>
        </w:numPr>
      </w:pPr>
      <w:r w:rsidRPr="004F42BA">
        <w:rPr>
          <w:b/>
          <w:bCs/>
        </w:rPr>
        <w:lastRenderedPageBreak/>
        <w:t>Reglas de Comparación entre Columnas</w:t>
      </w:r>
      <w:r w:rsidRPr="004F42BA">
        <w:t xml:space="preserve"> (</w:t>
      </w:r>
      <w:proofErr w:type="spellStart"/>
      <w:r w:rsidRPr="004F42BA">
        <w:rPr>
          <w:rStyle w:val="CodigoCar"/>
        </w:rPr>
        <w:t>rule_type</w:t>
      </w:r>
      <w:proofErr w:type="spellEnd"/>
      <w:r w:rsidRPr="004F42BA">
        <w:rPr>
          <w:rStyle w:val="CodigoCar"/>
        </w:rPr>
        <w:t xml:space="preserve"> = "</w:t>
      </w:r>
      <w:proofErr w:type="spellStart"/>
      <w:r w:rsidRPr="004F42BA">
        <w:rPr>
          <w:rStyle w:val="CodigoCar"/>
        </w:rPr>
        <w:t>column_column</w:t>
      </w:r>
      <w:proofErr w:type="spellEnd"/>
      <w:r w:rsidRPr="004F42BA">
        <w:rPr>
          <w:rStyle w:val="CodigoCar"/>
        </w:rPr>
        <w:t>"</w:t>
      </w:r>
      <w:r w:rsidRPr="004F42BA">
        <w:t>):</w:t>
      </w:r>
    </w:p>
    <w:p w14:paraId="068C8B0C" w14:textId="089E1BD9" w:rsidR="004F42BA" w:rsidRDefault="004F42BA">
      <w:pPr>
        <w:pStyle w:val="Prrafodelista"/>
        <w:numPr>
          <w:ilvl w:val="1"/>
          <w:numId w:val="6"/>
        </w:numPr>
      </w:pPr>
      <w:proofErr w:type="spellStart"/>
      <w:r w:rsidRPr="004F42BA">
        <w:rPr>
          <w:rStyle w:val="CodigoCar"/>
        </w:rPr>
        <w:t>left_col</w:t>
      </w:r>
      <w:proofErr w:type="spellEnd"/>
      <w:r>
        <w:t xml:space="preserve"> y </w:t>
      </w:r>
      <w:proofErr w:type="spellStart"/>
      <w:r w:rsidRPr="004F42BA">
        <w:rPr>
          <w:rStyle w:val="CodigoCar"/>
        </w:rPr>
        <w:t>right_col</w:t>
      </w:r>
      <w:proofErr w:type="spellEnd"/>
      <w:r>
        <w:t>: Nombres de las dos columnas a comparar (útil para evaluar p. ej., fases usadas vs. fases asociadas).</w:t>
      </w:r>
    </w:p>
    <w:p w14:paraId="34BB8CF7" w14:textId="156FD39E" w:rsidR="004F42BA" w:rsidRDefault="004F42BA">
      <w:pPr>
        <w:pStyle w:val="Prrafodelista"/>
        <w:numPr>
          <w:ilvl w:val="1"/>
          <w:numId w:val="6"/>
        </w:numPr>
      </w:pPr>
      <w:proofErr w:type="spellStart"/>
      <w:r w:rsidRPr="004F42BA">
        <w:rPr>
          <w:rStyle w:val="CodigoCar"/>
        </w:rPr>
        <w:t>mode</w:t>
      </w:r>
      <w:proofErr w:type="spellEnd"/>
      <w:r>
        <w:t>: Operador matemático de comparación (igual al tipo numérico).</w:t>
      </w:r>
    </w:p>
    <w:p w14:paraId="4A0B977F" w14:textId="1A1BA0D9" w:rsidR="004F42BA" w:rsidRDefault="004F42BA">
      <w:pPr>
        <w:pStyle w:val="Prrafodelista"/>
        <w:numPr>
          <w:ilvl w:val="1"/>
          <w:numId w:val="6"/>
        </w:numPr>
      </w:pPr>
      <w:r w:rsidRPr="004F42BA">
        <w:rPr>
          <w:rStyle w:val="CodigoCar"/>
        </w:rPr>
        <w:t>factor</w:t>
      </w:r>
      <w:r>
        <w:t xml:space="preserve"> y </w:t>
      </w:r>
      <w:r w:rsidRPr="004F42BA">
        <w:rPr>
          <w:rStyle w:val="CodigoCar"/>
        </w:rPr>
        <w:t>offset</w:t>
      </w:r>
      <w:r>
        <w:t xml:space="preserve"> (Opcionales): Multiplicador y valor de suma/resta aplicados a la columna derecha para generar la fórmula de comparación.</w:t>
      </w:r>
    </w:p>
    <w:p w14:paraId="6D7E3730" w14:textId="685349E1" w:rsidR="004F42BA" w:rsidRDefault="004F42BA">
      <w:pPr>
        <w:pStyle w:val="Prrafodelista"/>
        <w:numPr>
          <w:ilvl w:val="0"/>
          <w:numId w:val="6"/>
        </w:numPr>
      </w:pPr>
      <w:r w:rsidRPr="004F42BA">
        <w:rPr>
          <w:b/>
          <w:bCs/>
        </w:rPr>
        <w:t>Reglas Temporales</w:t>
      </w:r>
      <w:r w:rsidRPr="004F42BA">
        <w:t xml:space="preserve"> (</w:t>
      </w:r>
      <w:proofErr w:type="spellStart"/>
      <w:r w:rsidRPr="004F42BA">
        <w:rPr>
          <w:rStyle w:val="CodigoCar"/>
        </w:rPr>
        <w:t>rule_type</w:t>
      </w:r>
      <w:proofErr w:type="spellEnd"/>
      <w:r w:rsidRPr="004F42BA">
        <w:rPr>
          <w:rStyle w:val="CodigoCar"/>
        </w:rPr>
        <w:t xml:space="preserve"> = "temporal"</w:t>
      </w:r>
      <w:r w:rsidRPr="004F42BA">
        <w:t>):</w:t>
      </w:r>
    </w:p>
    <w:p w14:paraId="3364D0FB" w14:textId="284F9CC0" w:rsidR="004F42BA" w:rsidRDefault="004F42BA">
      <w:pPr>
        <w:pStyle w:val="Prrafodelista"/>
        <w:numPr>
          <w:ilvl w:val="1"/>
          <w:numId w:val="6"/>
        </w:numPr>
      </w:pPr>
      <w:proofErr w:type="spellStart"/>
      <w:r w:rsidRPr="004F42BA">
        <w:rPr>
          <w:rStyle w:val="CodigoCar"/>
        </w:rPr>
        <w:t>column</w:t>
      </w:r>
      <w:proofErr w:type="spellEnd"/>
      <w:r>
        <w:t>: Columna con formato de fecha/hora.</w:t>
      </w:r>
    </w:p>
    <w:p w14:paraId="719C04A9" w14:textId="300730EB" w:rsidR="004F42BA" w:rsidRDefault="004F42BA">
      <w:pPr>
        <w:pStyle w:val="Prrafodelista"/>
        <w:numPr>
          <w:ilvl w:val="1"/>
          <w:numId w:val="6"/>
        </w:numPr>
      </w:pPr>
      <w:proofErr w:type="spellStart"/>
      <w:r w:rsidRPr="004F42BA">
        <w:rPr>
          <w:rStyle w:val="CodigoCar"/>
        </w:rPr>
        <w:t>mode</w:t>
      </w:r>
      <w:proofErr w:type="spellEnd"/>
      <w:r>
        <w:t>: Operador de comparación (</w:t>
      </w:r>
      <w:proofErr w:type="spellStart"/>
      <w:r w:rsidRPr="004F42BA">
        <w:rPr>
          <w:rStyle w:val="CodigoCar"/>
        </w:rPr>
        <w:t>gt</w:t>
      </w:r>
      <w:proofErr w:type="spellEnd"/>
      <w:r>
        <w:t xml:space="preserve">, </w:t>
      </w:r>
      <w:proofErr w:type="spellStart"/>
      <w:r w:rsidRPr="004F42BA">
        <w:rPr>
          <w:rStyle w:val="CodigoCar"/>
        </w:rPr>
        <w:t>lt</w:t>
      </w:r>
      <w:proofErr w:type="spellEnd"/>
      <w:r>
        <w:t>, etc.).</w:t>
      </w:r>
    </w:p>
    <w:p w14:paraId="7E2D3852" w14:textId="79791BFC" w:rsidR="008E5E1A" w:rsidRDefault="004F42BA">
      <w:pPr>
        <w:pStyle w:val="Prrafodelista"/>
        <w:numPr>
          <w:ilvl w:val="1"/>
          <w:numId w:val="6"/>
        </w:numPr>
      </w:pPr>
      <w:proofErr w:type="spellStart"/>
      <w:r w:rsidRPr="004F42BA">
        <w:rPr>
          <w:rStyle w:val="CodigoCar"/>
        </w:rPr>
        <w:t>threshold</w:t>
      </w:r>
      <w:proofErr w:type="spellEnd"/>
      <w:r>
        <w:t xml:space="preserve">: Fecha de corte en formato ISO (ej. </w:t>
      </w:r>
      <w:r w:rsidRPr="004F42BA">
        <w:rPr>
          <w:rStyle w:val="CodigoCar"/>
        </w:rPr>
        <w:t>"2026-03-17T00:00:00Z"</w:t>
      </w:r>
      <w:r>
        <w:t>).</w:t>
      </w:r>
    </w:p>
    <w:p w14:paraId="719B2A32" w14:textId="77777777" w:rsidR="008E5E1A" w:rsidRDefault="008E5E1A">
      <w:pPr>
        <w:spacing w:after="0"/>
      </w:pPr>
      <w:bookmarkStart w:id="19" w:name="_heading=h.5p96gx21sz41" w:colFirst="0" w:colLast="0"/>
      <w:bookmarkEnd w:id="19"/>
    </w:p>
    <w:p w14:paraId="6417D65A" w14:textId="4CECC6E6" w:rsidR="00E33A2F" w:rsidRDefault="00E33A2F">
      <w:pPr>
        <w:pStyle w:val="Ttulo2"/>
        <w:numPr>
          <w:ilvl w:val="1"/>
          <w:numId w:val="1"/>
        </w:numPr>
      </w:pPr>
      <w:r>
        <w:t>FORMATO DE EXPORTACIÓN DE RESULTADOS (OUTPUT)</w:t>
      </w:r>
    </w:p>
    <w:p w14:paraId="47CCB2AC" w14:textId="7565F93F" w:rsidR="008E5E1A" w:rsidRDefault="008E5E1A" w:rsidP="00E33A2F">
      <w:pPr>
        <w:spacing w:after="0"/>
      </w:pPr>
    </w:p>
    <w:p w14:paraId="53EC4EA3" w14:textId="7DCA2AA7" w:rsidR="008E5E1A" w:rsidRDefault="00E33A2F" w:rsidP="00E71201">
      <w:pPr>
        <w:spacing w:after="0"/>
      </w:pPr>
      <w:r w:rsidRPr="00E33A2F">
        <w:t>Define qué información estructurada se entregará al analista para su revisión posterior en SCOLV o archivo histórico.</w:t>
      </w:r>
    </w:p>
    <w:p w14:paraId="74860873" w14:textId="77777777" w:rsidR="00E33A2F" w:rsidRDefault="00E33A2F" w:rsidP="00E71201">
      <w:pPr>
        <w:spacing w:after="0"/>
      </w:pPr>
    </w:p>
    <w:p w14:paraId="2AD9D659" w14:textId="77777777" w:rsidR="00E33A2F" w:rsidRPr="00E33A2F" w:rsidRDefault="00E33A2F" w:rsidP="007564A6">
      <w:pPr>
        <w:pStyle w:val="Codigo"/>
        <w:rPr>
          <w:lang w:val="en-US"/>
        </w:rPr>
      </w:pPr>
      <w:r w:rsidRPr="00E33A2F">
        <w:rPr>
          <w:lang w:val="en-US"/>
        </w:rPr>
        <w:t>[output]</w:t>
      </w:r>
    </w:p>
    <w:p w14:paraId="0200E1BD" w14:textId="77777777" w:rsidR="00E33A2F" w:rsidRPr="00E33A2F" w:rsidRDefault="00E33A2F" w:rsidP="007564A6">
      <w:pPr>
        <w:pStyle w:val="Codigo"/>
        <w:rPr>
          <w:lang w:val="en-US"/>
        </w:rPr>
      </w:pPr>
      <w:r w:rsidRPr="00E33A2F">
        <w:rPr>
          <w:lang w:val="en-US"/>
        </w:rPr>
        <w:t>save        = true</w:t>
      </w:r>
    </w:p>
    <w:p w14:paraId="76E0B51F" w14:textId="77777777" w:rsidR="00E33A2F" w:rsidRPr="00E33A2F" w:rsidRDefault="00E33A2F" w:rsidP="007564A6">
      <w:pPr>
        <w:pStyle w:val="Codigo"/>
        <w:rPr>
          <w:lang w:val="en-US"/>
        </w:rPr>
      </w:pPr>
      <w:r w:rsidRPr="00E33A2F">
        <w:rPr>
          <w:lang w:val="en-US"/>
        </w:rPr>
        <w:t>columns     = ["</w:t>
      </w:r>
      <w:proofErr w:type="spellStart"/>
      <w:r w:rsidRPr="00E33A2F">
        <w:rPr>
          <w:lang w:val="en-US"/>
        </w:rPr>
        <w:t>publicID</w:t>
      </w:r>
      <w:proofErr w:type="spellEnd"/>
      <w:r w:rsidRPr="00E33A2F">
        <w:rPr>
          <w:lang w:val="en-US"/>
        </w:rPr>
        <w:t>", "</w:t>
      </w:r>
      <w:proofErr w:type="spellStart"/>
      <w:r w:rsidRPr="00E33A2F">
        <w:rPr>
          <w:lang w:val="en-US"/>
        </w:rPr>
        <w:t>time_value</w:t>
      </w:r>
      <w:proofErr w:type="spellEnd"/>
      <w:r w:rsidRPr="00E33A2F">
        <w:rPr>
          <w:lang w:val="en-US"/>
        </w:rPr>
        <w:t>", "</w:t>
      </w:r>
      <w:proofErr w:type="spellStart"/>
      <w:r w:rsidRPr="00E33A2F">
        <w:rPr>
          <w:lang w:val="en-US"/>
        </w:rPr>
        <w:t>latitude_value</w:t>
      </w:r>
      <w:proofErr w:type="spellEnd"/>
      <w:r w:rsidRPr="00E33A2F">
        <w:rPr>
          <w:lang w:val="en-US"/>
        </w:rPr>
        <w:t>", "</w:t>
      </w:r>
      <w:proofErr w:type="spellStart"/>
      <w:r w:rsidRPr="00E33A2F">
        <w:rPr>
          <w:lang w:val="en-US"/>
        </w:rPr>
        <w:t>magnitude_type</w:t>
      </w:r>
      <w:proofErr w:type="spellEnd"/>
      <w:r w:rsidRPr="00E33A2F">
        <w:rPr>
          <w:lang w:val="en-US"/>
        </w:rPr>
        <w:t>", "</w:t>
      </w:r>
      <w:proofErr w:type="spellStart"/>
      <w:r w:rsidRPr="00E33A2F">
        <w:rPr>
          <w:lang w:val="en-US"/>
        </w:rPr>
        <w:t>event_type</w:t>
      </w:r>
      <w:proofErr w:type="spellEnd"/>
      <w:r w:rsidRPr="00E33A2F">
        <w:rPr>
          <w:lang w:val="en-US"/>
        </w:rPr>
        <w:t>"]</w:t>
      </w:r>
    </w:p>
    <w:p w14:paraId="25915F93" w14:textId="77777777" w:rsidR="00E33A2F" w:rsidRPr="00E33A2F" w:rsidRDefault="00E33A2F" w:rsidP="007564A6">
      <w:pPr>
        <w:pStyle w:val="Codigo"/>
        <w:rPr>
          <w:lang w:val="en-US"/>
        </w:rPr>
      </w:pPr>
      <w:proofErr w:type="spellStart"/>
      <w:r w:rsidRPr="00E33A2F">
        <w:rPr>
          <w:lang w:val="en-US"/>
        </w:rPr>
        <w:t>file_format</w:t>
      </w:r>
      <w:proofErr w:type="spellEnd"/>
      <w:r w:rsidRPr="00E33A2F">
        <w:rPr>
          <w:lang w:val="en-US"/>
        </w:rPr>
        <w:t xml:space="preserve"> = "csv"</w:t>
      </w:r>
    </w:p>
    <w:p w14:paraId="5A08D208" w14:textId="550C57CD" w:rsidR="00E33A2F" w:rsidRDefault="00E33A2F" w:rsidP="007564A6">
      <w:pPr>
        <w:pStyle w:val="Codigo"/>
        <w:rPr>
          <w:lang w:val="en-US"/>
        </w:rPr>
      </w:pPr>
      <w:proofErr w:type="spellStart"/>
      <w:r w:rsidRPr="00E33A2F">
        <w:rPr>
          <w:lang w:val="en-US"/>
        </w:rPr>
        <w:t>file_path</w:t>
      </w:r>
      <w:proofErr w:type="spellEnd"/>
      <w:r w:rsidRPr="00E33A2F">
        <w:rPr>
          <w:lang w:val="en-US"/>
        </w:rPr>
        <w:t xml:space="preserve">   = "</w:t>
      </w:r>
      <w:proofErr w:type="spellStart"/>
      <w:r w:rsidRPr="00E33A2F">
        <w:rPr>
          <w:lang w:val="en-US"/>
        </w:rPr>
        <w:t>reportes</w:t>
      </w:r>
      <w:proofErr w:type="spellEnd"/>
      <w:r w:rsidRPr="00E33A2F">
        <w:rPr>
          <w:lang w:val="en-US"/>
        </w:rPr>
        <w:t>/revision_turno.csv"</w:t>
      </w:r>
    </w:p>
    <w:p w14:paraId="412A5DB4" w14:textId="77777777" w:rsidR="00E33A2F" w:rsidRDefault="00E33A2F" w:rsidP="00E33A2F">
      <w:pPr>
        <w:spacing w:after="0"/>
        <w:rPr>
          <w:lang w:val="en-US"/>
        </w:rPr>
      </w:pPr>
    </w:p>
    <w:p w14:paraId="363B7010" w14:textId="7290AF04" w:rsidR="00E33A2F" w:rsidRDefault="00E33A2F" w:rsidP="00E33A2F">
      <w:pPr>
        <w:spacing w:after="0"/>
        <w:rPr>
          <w:lang w:val="en-US"/>
        </w:rPr>
      </w:pPr>
      <w:r>
        <w:rPr>
          <w:lang w:val="en-US"/>
        </w:rPr>
        <w:t xml:space="preserve">En </w:t>
      </w:r>
      <w:proofErr w:type="spellStart"/>
      <w:proofErr w:type="gramStart"/>
      <w:r>
        <w:rPr>
          <w:lang w:val="en-US"/>
        </w:rPr>
        <w:t>donde</w:t>
      </w:r>
      <w:proofErr w:type="spellEnd"/>
      <w:r>
        <w:rPr>
          <w:lang w:val="en-US"/>
        </w:rPr>
        <w:t>:</w:t>
      </w:r>
      <w:proofErr w:type="gramEnd"/>
    </w:p>
    <w:p w14:paraId="6D2984C0" w14:textId="551FF358" w:rsidR="00E33A2F" w:rsidRPr="00E33A2F" w:rsidRDefault="00E33A2F">
      <w:pPr>
        <w:pStyle w:val="Prrafodelista"/>
        <w:numPr>
          <w:ilvl w:val="0"/>
          <w:numId w:val="4"/>
        </w:numPr>
        <w:spacing w:after="0"/>
      </w:pPr>
      <w:proofErr w:type="spellStart"/>
      <w:r w:rsidRPr="007564A6">
        <w:rPr>
          <w:rStyle w:val="CodigoCar"/>
        </w:rPr>
        <w:t>save</w:t>
      </w:r>
      <w:proofErr w:type="spellEnd"/>
      <w:r w:rsidRPr="00E33A2F">
        <w:t xml:space="preserve">: Valor booleano. Si es </w:t>
      </w:r>
      <w:r w:rsidRPr="007564A6">
        <w:rPr>
          <w:rStyle w:val="CodigoCar"/>
        </w:rPr>
        <w:t>true</w:t>
      </w:r>
      <w:r w:rsidRPr="00E33A2F">
        <w:t xml:space="preserve">, exporta un archivo físico; si es </w:t>
      </w:r>
      <w:r w:rsidRPr="007564A6">
        <w:rPr>
          <w:rStyle w:val="CodigoCar"/>
        </w:rPr>
        <w:t>false</w:t>
      </w:r>
      <w:r w:rsidRPr="00E33A2F">
        <w:t>, solo mantiene los datos en la memoria del programa.</w:t>
      </w:r>
    </w:p>
    <w:p w14:paraId="027530BD" w14:textId="55761F51" w:rsidR="00E33A2F" w:rsidRPr="00E33A2F" w:rsidRDefault="00E33A2F">
      <w:pPr>
        <w:pStyle w:val="Prrafodelista"/>
        <w:numPr>
          <w:ilvl w:val="0"/>
          <w:numId w:val="4"/>
        </w:numPr>
        <w:spacing w:after="0"/>
      </w:pPr>
      <w:proofErr w:type="spellStart"/>
      <w:r w:rsidRPr="007564A6">
        <w:rPr>
          <w:rStyle w:val="CodigoCar"/>
        </w:rPr>
        <w:t>columns</w:t>
      </w:r>
      <w:proofErr w:type="spellEnd"/>
      <w:r w:rsidRPr="00E33A2F">
        <w:t>: Lista exacta de las columnas que se desean visualizar en el reporte. Si se omite, exporta todas las columnas retornadas por la consulta SQL.</w:t>
      </w:r>
    </w:p>
    <w:p w14:paraId="539D5F63" w14:textId="47323154" w:rsidR="00E33A2F" w:rsidRPr="00E33A2F" w:rsidRDefault="00E33A2F">
      <w:pPr>
        <w:pStyle w:val="Prrafodelista"/>
        <w:numPr>
          <w:ilvl w:val="0"/>
          <w:numId w:val="4"/>
        </w:numPr>
        <w:spacing w:after="0"/>
      </w:pPr>
      <w:proofErr w:type="spellStart"/>
      <w:r w:rsidRPr="007564A6">
        <w:rPr>
          <w:rStyle w:val="CodigoCar"/>
        </w:rPr>
        <w:t>file_format</w:t>
      </w:r>
      <w:proofErr w:type="spellEnd"/>
      <w:r w:rsidRPr="00E33A2F">
        <w:t xml:space="preserve">: Formato de salida. Soportado institucionalmente como </w:t>
      </w:r>
      <w:proofErr w:type="spellStart"/>
      <w:r w:rsidRPr="007564A6">
        <w:rPr>
          <w:rStyle w:val="CodigoCar"/>
        </w:rPr>
        <w:t>csv</w:t>
      </w:r>
      <w:proofErr w:type="spellEnd"/>
      <w:r w:rsidRPr="00E33A2F">
        <w:t xml:space="preserve">, </w:t>
      </w:r>
      <w:proofErr w:type="spellStart"/>
      <w:r w:rsidRPr="007564A6">
        <w:rPr>
          <w:rStyle w:val="CodigoCar"/>
        </w:rPr>
        <w:t>excel</w:t>
      </w:r>
      <w:proofErr w:type="spellEnd"/>
      <w:r w:rsidRPr="00E33A2F">
        <w:t xml:space="preserve">, </w:t>
      </w:r>
      <w:proofErr w:type="spellStart"/>
      <w:r w:rsidRPr="007564A6">
        <w:rPr>
          <w:rStyle w:val="CodigoCar"/>
        </w:rPr>
        <w:t>parquet</w:t>
      </w:r>
      <w:proofErr w:type="spellEnd"/>
      <w:r w:rsidRPr="00E33A2F">
        <w:t xml:space="preserve">, </w:t>
      </w:r>
      <w:proofErr w:type="spellStart"/>
      <w:r w:rsidRPr="007564A6">
        <w:rPr>
          <w:rStyle w:val="CodigoCar"/>
        </w:rPr>
        <w:t>json</w:t>
      </w:r>
      <w:proofErr w:type="spellEnd"/>
      <w:r w:rsidRPr="00E33A2F">
        <w:t xml:space="preserve"> o </w:t>
      </w:r>
      <w:proofErr w:type="spellStart"/>
      <w:r w:rsidRPr="007564A6">
        <w:rPr>
          <w:rStyle w:val="CodigoCar"/>
        </w:rPr>
        <w:t>feather</w:t>
      </w:r>
      <w:proofErr w:type="spellEnd"/>
      <w:r w:rsidRPr="00E33A2F">
        <w:t>.</w:t>
      </w:r>
    </w:p>
    <w:p w14:paraId="2B9199D5" w14:textId="5507310A" w:rsidR="008E5E1A" w:rsidRDefault="00E33A2F">
      <w:pPr>
        <w:pStyle w:val="Prrafodelista"/>
        <w:numPr>
          <w:ilvl w:val="0"/>
          <w:numId w:val="4"/>
        </w:numPr>
        <w:spacing w:after="0"/>
      </w:pPr>
      <w:proofErr w:type="spellStart"/>
      <w:r w:rsidRPr="007564A6">
        <w:rPr>
          <w:rStyle w:val="CodigoCar"/>
        </w:rPr>
        <w:t>file_path</w:t>
      </w:r>
      <w:proofErr w:type="spellEnd"/>
      <w:r w:rsidRPr="00E33A2F">
        <w:t>: Ruta del disco y nombre del archivo final donde se guardará el resultado de la auditoría.</w:t>
      </w:r>
    </w:p>
    <w:p w14:paraId="34AADB9C" w14:textId="77777777" w:rsidR="007564A6" w:rsidRDefault="007564A6" w:rsidP="007564A6">
      <w:pPr>
        <w:spacing w:after="0"/>
      </w:pPr>
    </w:p>
    <w:p w14:paraId="6D787291" w14:textId="77777777" w:rsidR="007564A6" w:rsidRDefault="007564A6" w:rsidP="007564A6">
      <w:pPr>
        <w:spacing w:after="0"/>
      </w:pPr>
    </w:p>
    <w:p w14:paraId="0999FAB7" w14:textId="77777777" w:rsidR="007564A6" w:rsidRPr="007564A6" w:rsidRDefault="007564A6" w:rsidP="007564A6">
      <w:pPr>
        <w:spacing w:after="0"/>
      </w:pPr>
    </w:p>
    <w:p w14:paraId="0BC75953" w14:textId="0626FE7D" w:rsidR="008E5E1A" w:rsidRDefault="008F7CB1">
      <w:pPr>
        <w:pStyle w:val="Ttulo1"/>
        <w:numPr>
          <w:ilvl w:val="0"/>
          <w:numId w:val="1"/>
        </w:numPr>
      </w:pPr>
      <w:bookmarkStart w:id="20" w:name="_heading=h.fnugoucc49im" w:colFirst="0" w:colLast="0"/>
      <w:bookmarkEnd w:id="20"/>
      <w:r>
        <w:lastRenderedPageBreak/>
        <w:t>EJEMPLOS DE OPERACIÓN DE SIEVECOMP</w:t>
      </w:r>
    </w:p>
    <w:p w14:paraId="40F86C72" w14:textId="77777777" w:rsidR="008F7CB1" w:rsidRDefault="008F7CB1" w:rsidP="008F7CB1"/>
    <w:p w14:paraId="04EBC7F8" w14:textId="78A571BB" w:rsidR="008F7CB1" w:rsidRDefault="008F7CB1" w:rsidP="008F7CB1">
      <w:r w:rsidRPr="008F7CB1">
        <w:t xml:space="preserve">Para facilitar la adopción de </w:t>
      </w:r>
      <w:proofErr w:type="spellStart"/>
      <w:r w:rsidRPr="008F7CB1">
        <w:t>SieveComP</w:t>
      </w:r>
      <w:proofErr w:type="spellEnd"/>
      <w:r w:rsidRPr="008F7CB1">
        <w:t xml:space="preserve"> en los diferentes escenarios operativos y de investigación del Servicio Geológico Colombiano, la herramienta ofrece múltiples </w:t>
      </w:r>
      <w:r>
        <w:t>ejemplos de uso real</w:t>
      </w:r>
      <w:r w:rsidRPr="008F7CB1">
        <w:t xml:space="preserve">. En esta sección se detallan </w:t>
      </w:r>
      <w:r>
        <w:t>los dos usos principales que se dan en verificación de calidad de datos en la Red Sismológica Nacional de Colombia</w:t>
      </w:r>
      <w:r w:rsidRPr="008F7CB1">
        <w:t xml:space="preserve">: el </w:t>
      </w:r>
      <w:r>
        <w:t>diseño de</w:t>
      </w:r>
      <w:r w:rsidRPr="008F7CB1">
        <w:t xml:space="preserve"> la Interfaz de Línea de Comandos (</w:t>
      </w:r>
      <w:r w:rsidRPr="008F7CB1">
        <w:rPr>
          <w:i/>
          <w:iCs/>
        </w:rPr>
        <w:t>CLI</w:t>
      </w:r>
      <w:r w:rsidRPr="008F7CB1">
        <w:t xml:space="preserve">) para ejecuciones ágiles y automatizables, y </w:t>
      </w:r>
      <w:r>
        <w:t>el diseño de</w:t>
      </w:r>
      <w:r w:rsidRPr="008F7CB1">
        <w:t xml:space="preserve"> la Interfaz Gráfica de Usuario (</w:t>
      </w:r>
      <w:proofErr w:type="spellStart"/>
      <w:r w:rsidRPr="008F7CB1">
        <w:rPr>
          <w:i/>
          <w:iCs/>
        </w:rPr>
        <w:t>Frontend</w:t>
      </w:r>
      <w:proofErr w:type="spellEnd"/>
      <w:r w:rsidRPr="008F7CB1">
        <w:rPr>
          <w:i/>
          <w:iCs/>
        </w:rPr>
        <w:t xml:space="preserve"> </w:t>
      </w:r>
      <w:proofErr w:type="spellStart"/>
      <w:r w:rsidRPr="008F7CB1">
        <w:rPr>
          <w:i/>
          <w:iCs/>
        </w:rPr>
        <w:t>Streamlit</w:t>
      </w:r>
      <w:proofErr w:type="spellEnd"/>
      <w:r w:rsidRPr="008F7CB1">
        <w:rPr>
          <w:i/>
          <w:iCs/>
        </w:rPr>
        <w:t>)</w:t>
      </w:r>
      <w:r w:rsidRPr="008F7CB1">
        <w:t xml:space="preserve"> para los analistas de turno en la sala de monitoreo.</w:t>
      </w:r>
    </w:p>
    <w:p w14:paraId="45350571" w14:textId="5A8E0A18" w:rsidR="008F7CB1" w:rsidRPr="008F7CB1" w:rsidRDefault="008F7CB1">
      <w:pPr>
        <w:pStyle w:val="Ttulo2"/>
        <w:numPr>
          <w:ilvl w:val="1"/>
          <w:numId w:val="1"/>
        </w:numPr>
      </w:pPr>
      <w:r w:rsidRPr="008F7CB1">
        <w:t>E</w:t>
      </w:r>
      <w:r>
        <w:t xml:space="preserve">JECUCIÓN POR </w:t>
      </w:r>
      <w:proofErr w:type="gramStart"/>
      <w:r>
        <w:t>LÍNEA</w:t>
      </w:r>
      <w:proofErr w:type="gramEnd"/>
      <w:r>
        <w:t xml:space="preserve"> DE COMANDOS (CLI)</w:t>
      </w:r>
    </w:p>
    <w:p w14:paraId="5DCF826D" w14:textId="17358239" w:rsidR="005A0C09" w:rsidRPr="005A0C09" w:rsidRDefault="005A0C09" w:rsidP="005A0C09">
      <w:pPr>
        <w:spacing w:after="0"/>
      </w:pPr>
      <w:r w:rsidRPr="005A0C09">
        <w:t xml:space="preserve">La Interfaz de Línea de Comandos (CLI), definida en el script </w:t>
      </w:r>
      <w:r w:rsidRPr="005A0C09">
        <w:rPr>
          <w:rStyle w:val="CodigoCar"/>
        </w:rPr>
        <w:t>revision_cli.py</w:t>
      </w:r>
      <w:r w:rsidRPr="005A0C09">
        <w:t>, proporciona un método robusto y eficiente para ejecutar la rutina de revisión de sismicidad</w:t>
      </w:r>
      <w:r>
        <w:t xml:space="preserve"> realizada por la Red Sismológica Nacional de Colombia</w:t>
      </w:r>
      <w:r w:rsidRPr="005A0C09">
        <w:t xml:space="preserve"> directamente desde la terminal del sistema. Este entorno es ideal para procesamientos por lotes (</w:t>
      </w:r>
      <w:proofErr w:type="spellStart"/>
      <w:r w:rsidRPr="005A0C09">
        <w:rPr>
          <w:i/>
          <w:iCs/>
        </w:rPr>
        <w:t>batch</w:t>
      </w:r>
      <w:proofErr w:type="spellEnd"/>
      <w:r w:rsidRPr="005A0C09">
        <w:rPr>
          <w:i/>
          <w:iCs/>
        </w:rPr>
        <w:t xml:space="preserve"> </w:t>
      </w:r>
      <w:proofErr w:type="spellStart"/>
      <w:r w:rsidRPr="005A0C09">
        <w:rPr>
          <w:i/>
          <w:iCs/>
        </w:rPr>
        <w:t>processing</w:t>
      </w:r>
      <w:proofErr w:type="spellEnd"/>
      <w:r w:rsidRPr="005A0C09">
        <w:t>), la integración en scripts de mantenimiento o para usuarios avanzados que prefieren la agilidad de la consola.</w:t>
      </w:r>
    </w:p>
    <w:p w14:paraId="7CCB7F2A" w14:textId="77777777" w:rsidR="005A0C09" w:rsidRPr="005A0C09" w:rsidRDefault="005A0C09" w:rsidP="005A0C09">
      <w:pPr>
        <w:spacing w:after="0"/>
      </w:pPr>
    </w:p>
    <w:p w14:paraId="79BA6990" w14:textId="25DA59DB" w:rsidR="008E5E1A" w:rsidRPr="005A0C09" w:rsidRDefault="005A0C09" w:rsidP="005A0C09">
      <w:pPr>
        <w:spacing w:after="0"/>
      </w:pPr>
      <w:r w:rsidRPr="005A0C09">
        <w:t xml:space="preserve">El CLI de </w:t>
      </w:r>
      <w:proofErr w:type="spellStart"/>
      <w:r w:rsidRPr="005A0C09">
        <w:t>SieveComP</w:t>
      </w:r>
      <w:proofErr w:type="spellEnd"/>
      <w:r w:rsidRPr="005A0C09">
        <w:t xml:space="preserve"> destaca por su capacidad de enrutar dinámicamente las consultas de bases de datos. Utilizando una fecha de corte interna (ej., </w:t>
      </w:r>
      <w:r w:rsidRPr="005A0C09">
        <w:rPr>
          <w:rStyle w:val="CodigoCar"/>
        </w:rPr>
        <w:t>2026-03-17</w:t>
      </w:r>
      <w:r w:rsidRPr="005A0C09">
        <w:t xml:space="preserve">), el sistema determina automáticamente si la información debe extraerse de los servidores heredados de </w:t>
      </w:r>
      <w:r w:rsidRPr="005A0C09">
        <w:rPr>
          <w:i/>
          <w:iCs/>
        </w:rPr>
        <w:t>SeisComP3</w:t>
      </w:r>
      <w:r w:rsidRPr="005A0C09">
        <w:t xml:space="preserve">, de los servidores actuales de </w:t>
      </w:r>
      <w:r w:rsidRPr="005A0C09">
        <w:rPr>
          <w:i/>
          <w:iCs/>
        </w:rPr>
        <w:t>SeisComP6</w:t>
      </w:r>
      <w:r w:rsidRPr="005A0C09">
        <w:t>, o si debe realizar una consulta híbrida abarcando ambos sistemas para un rango de fechas cruzado.</w:t>
      </w:r>
    </w:p>
    <w:p w14:paraId="7F70C427" w14:textId="75710CA4" w:rsidR="008E5E1A" w:rsidRDefault="008E5E1A">
      <w:pPr>
        <w:spacing w:after="0"/>
        <w:rPr>
          <w:highlight w:val="yellow"/>
        </w:rPr>
      </w:pPr>
    </w:p>
    <w:p w14:paraId="4ED73B67" w14:textId="0E6D06F8" w:rsidR="00D02BA5" w:rsidRDefault="00D02BA5">
      <w:pPr>
        <w:pStyle w:val="Ttulo3"/>
        <w:numPr>
          <w:ilvl w:val="2"/>
          <w:numId w:val="1"/>
        </w:numPr>
      </w:pPr>
      <w:r>
        <w:t>OPCIONES DE LINEA DE COMANDOS</w:t>
      </w:r>
    </w:p>
    <w:p w14:paraId="2421FC56" w14:textId="77777777" w:rsidR="008E5E1A" w:rsidRDefault="008E5E1A">
      <w:pPr>
        <w:spacing w:after="0"/>
        <w:rPr>
          <w:highlight w:val="yellow"/>
        </w:rPr>
      </w:pPr>
    </w:p>
    <w:p w14:paraId="78A2FA73" w14:textId="743F2FDC" w:rsidR="00D02BA5" w:rsidRDefault="00D02BA5">
      <w:pPr>
        <w:spacing w:after="0"/>
      </w:pPr>
      <w:r w:rsidRPr="00D02BA5">
        <w:t xml:space="preserve">La ejecución del CLI requiere invocar el módulo correspondiente de Python desde el directorio raíz de </w:t>
      </w:r>
      <w:proofErr w:type="spellStart"/>
      <w:r w:rsidRPr="00D02BA5">
        <w:t>SieveComP</w:t>
      </w:r>
      <w:proofErr w:type="spellEnd"/>
      <w:r w:rsidRPr="00D02BA5">
        <w:t xml:space="preserve">, proporcionando la ruta al archivo de configuración TOML (explicado </w:t>
      </w:r>
      <w:r>
        <w:t>la sección</w:t>
      </w:r>
      <w:r w:rsidRPr="00D02BA5">
        <w:t xml:space="preserve"> 6) y los parámetros de filtrado deseados.</w:t>
      </w:r>
      <w:r>
        <w:t xml:space="preserve"> La estructura general se basa en lo siguiente:</w:t>
      </w:r>
    </w:p>
    <w:p w14:paraId="3A00C539" w14:textId="77777777" w:rsidR="00D02BA5" w:rsidRDefault="00D02BA5">
      <w:pPr>
        <w:spacing w:after="0"/>
      </w:pPr>
    </w:p>
    <w:p w14:paraId="36D62181" w14:textId="70279F4E" w:rsidR="00D02BA5" w:rsidRDefault="00D02BA5" w:rsidP="00D02BA5">
      <w:pPr>
        <w:pStyle w:val="Codigo"/>
      </w:pPr>
      <w:proofErr w:type="spellStart"/>
      <w:r w:rsidRPr="00D02BA5">
        <w:t>python</w:t>
      </w:r>
      <w:proofErr w:type="spellEnd"/>
      <w:r w:rsidRPr="00D02BA5">
        <w:t xml:space="preserve"> -m </w:t>
      </w:r>
      <w:proofErr w:type="spellStart"/>
      <w:proofErr w:type="gramStart"/>
      <w:r w:rsidRPr="00D02BA5">
        <w:t>examples.cli.revision</w:t>
      </w:r>
      <w:proofErr w:type="gramEnd"/>
      <w:r w:rsidRPr="00D02BA5">
        <w:t>_cli</w:t>
      </w:r>
      <w:proofErr w:type="spellEnd"/>
      <w:r w:rsidRPr="00D02BA5">
        <w:t xml:space="preserve"> --</w:t>
      </w:r>
      <w:proofErr w:type="spellStart"/>
      <w:r w:rsidRPr="00D02BA5">
        <w:t>config</w:t>
      </w:r>
      <w:proofErr w:type="spellEnd"/>
      <w:r w:rsidRPr="00D02BA5">
        <w:t xml:space="preserve"> ruta/al/</w:t>
      </w:r>
      <w:proofErr w:type="spellStart"/>
      <w:r w:rsidRPr="00D02BA5">
        <w:t>archivo.toml</w:t>
      </w:r>
      <w:proofErr w:type="spellEnd"/>
      <w:r w:rsidRPr="00D02BA5">
        <w:t xml:space="preserve"> [OPCIONES]</w:t>
      </w:r>
    </w:p>
    <w:p w14:paraId="0C76555E" w14:textId="77777777" w:rsidR="00D02BA5" w:rsidRDefault="00D02BA5">
      <w:pPr>
        <w:spacing w:after="0"/>
      </w:pPr>
    </w:p>
    <w:p w14:paraId="7F87A079" w14:textId="543DB712" w:rsidR="00D02BA5" w:rsidRDefault="00D02BA5">
      <w:pPr>
        <w:spacing w:after="0"/>
      </w:pPr>
      <w:r w:rsidRPr="00D02BA5">
        <w:t>A continuación, se describen las opciones disponibles:</w:t>
      </w:r>
    </w:p>
    <w:p w14:paraId="33F7B8DF" w14:textId="77777777" w:rsidR="00D02BA5" w:rsidRDefault="00D02BA5">
      <w:pPr>
        <w:spacing w:after="0"/>
      </w:pPr>
    </w:p>
    <w:p w14:paraId="11F85ADC" w14:textId="77777777" w:rsidR="00A17385" w:rsidRDefault="00A17385">
      <w:pPr>
        <w:pStyle w:val="Prrafodelista"/>
        <w:numPr>
          <w:ilvl w:val="0"/>
          <w:numId w:val="4"/>
        </w:numPr>
        <w:spacing w:after="0"/>
      </w:pPr>
      <w:r w:rsidRPr="00A17385">
        <w:rPr>
          <w:rStyle w:val="CodigoCar"/>
        </w:rPr>
        <w:t>-c</w:t>
      </w:r>
      <w:r w:rsidRPr="00A17385">
        <w:t xml:space="preserve">, </w:t>
      </w:r>
      <w:r w:rsidRPr="00A17385">
        <w:rPr>
          <w:rStyle w:val="CodigoCar"/>
        </w:rPr>
        <w:t>--</w:t>
      </w:r>
      <w:proofErr w:type="spellStart"/>
      <w:r w:rsidRPr="00A17385">
        <w:rPr>
          <w:rStyle w:val="CodigoCar"/>
        </w:rPr>
        <w:t>config</w:t>
      </w:r>
      <w:proofErr w:type="spellEnd"/>
      <w:r w:rsidRPr="00A17385">
        <w:t xml:space="preserve">: Ruta al archivo de configuración TOML que define las reglas, consultas y polígonos para la revisión. (Requerido: Sí).   </w:t>
      </w:r>
    </w:p>
    <w:p w14:paraId="7A51549F" w14:textId="77777777" w:rsidR="00A17385" w:rsidRDefault="00A17385">
      <w:pPr>
        <w:pStyle w:val="Prrafodelista"/>
        <w:numPr>
          <w:ilvl w:val="0"/>
          <w:numId w:val="4"/>
        </w:numPr>
        <w:spacing w:after="0"/>
      </w:pPr>
      <w:r w:rsidRPr="00A17385">
        <w:rPr>
          <w:rStyle w:val="CodigoCar"/>
        </w:rPr>
        <w:t>-s</w:t>
      </w:r>
      <w:r w:rsidRPr="00A17385">
        <w:t xml:space="preserve">, </w:t>
      </w:r>
      <w:r w:rsidRPr="00A17385">
        <w:rPr>
          <w:rStyle w:val="CodigoCar"/>
        </w:rPr>
        <w:t>--</w:t>
      </w:r>
      <w:proofErr w:type="spellStart"/>
      <w:r w:rsidRPr="00A17385">
        <w:rPr>
          <w:rStyle w:val="CodigoCar"/>
        </w:rPr>
        <w:t>start</w:t>
      </w:r>
      <w:proofErr w:type="spellEnd"/>
      <w:r w:rsidRPr="00A17385">
        <w:t xml:space="preserve">: Fecha de inicio para la consulta de eventos en formato </w:t>
      </w:r>
      <w:r w:rsidRPr="00A17385">
        <w:rPr>
          <w:rStyle w:val="CodigoCar"/>
        </w:rPr>
        <w:t>YYYY-MM-DD</w:t>
      </w:r>
      <w:r w:rsidRPr="00A17385">
        <w:t xml:space="preserve"> o similar. (Requerido: Condicional*).  </w:t>
      </w:r>
    </w:p>
    <w:p w14:paraId="61AB1491" w14:textId="77777777" w:rsidR="00A17385" w:rsidRDefault="00A17385">
      <w:pPr>
        <w:pStyle w:val="Prrafodelista"/>
        <w:numPr>
          <w:ilvl w:val="0"/>
          <w:numId w:val="4"/>
        </w:numPr>
        <w:spacing w:after="0"/>
      </w:pPr>
      <w:r w:rsidRPr="00A17385">
        <w:lastRenderedPageBreak/>
        <w:t xml:space="preserve"> </w:t>
      </w:r>
      <w:r w:rsidRPr="00A17385">
        <w:rPr>
          <w:rStyle w:val="CodigoCar"/>
        </w:rPr>
        <w:t>-e</w:t>
      </w:r>
      <w:r w:rsidRPr="00A17385">
        <w:t xml:space="preserve">, </w:t>
      </w:r>
      <w:r w:rsidRPr="00A17385">
        <w:rPr>
          <w:rStyle w:val="CodigoCar"/>
        </w:rPr>
        <w:t>--</w:t>
      </w:r>
      <w:proofErr w:type="spellStart"/>
      <w:r w:rsidRPr="00A17385">
        <w:rPr>
          <w:rStyle w:val="CodigoCar"/>
        </w:rPr>
        <w:t>end</w:t>
      </w:r>
      <w:proofErr w:type="spellEnd"/>
      <w:r w:rsidRPr="00A17385">
        <w:t xml:space="preserve">: Fecha de fin para la consulta de eventos en formato </w:t>
      </w:r>
      <w:r w:rsidRPr="00A17385">
        <w:rPr>
          <w:rStyle w:val="CodigoCar"/>
        </w:rPr>
        <w:t>YYYY-MM-DD</w:t>
      </w:r>
      <w:r w:rsidRPr="00A17385">
        <w:t xml:space="preserve"> o similar. (Requerido: Condicional*).   </w:t>
      </w:r>
    </w:p>
    <w:p w14:paraId="0CEB2770" w14:textId="77777777" w:rsidR="00A17385" w:rsidRDefault="00A17385">
      <w:pPr>
        <w:pStyle w:val="Prrafodelista"/>
        <w:numPr>
          <w:ilvl w:val="0"/>
          <w:numId w:val="4"/>
        </w:numPr>
        <w:spacing w:after="0"/>
      </w:pPr>
      <w:r w:rsidRPr="00A17385">
        <w:rPr>
          <w:rStyle w:val="CodigoCar"/>
        </w:rPr>
        <w:t>-a</w:t>
      </w:r>
      <w:r w:rsidRPr="00A17385">
        <w:t xml:space="preserve">, </w:t>
      </w:r>
      <w:r w:rsidRPr="00A17385">
        <w:rPr>
          <w:rStyle w:val="CodigoCar"/>
        </w:rPr>
        <w:t>--</w:t>
      </w:r>
      <w:proofErr w:type="spellStart"/>
      <w:r w:rsidRPr="00A17385">
        <w:rPr>
          <w:rStyle w:val="CodigoCar"/>
        </w:rPr>
        <w:t>author</w:t>
      </w:r>
      <w:proofErr w:type="spellEnd"/>
      <w:r w:rsidRPr="00A17385">
        <w:t xml:space="preserve">: Permite filtrar la revisión para analizar únicamente los eventos asociados a un autor o analista específico (ej., </w:t>
      </w:r>
      <w:r>
        <w:t>“</w:t>
      </w:r>
      <w:proofErr w:type="spellStart"/>
      <w:r w:rsidRPr="00A17385">
        <w:t>scanloc</w:t>
      </w:r>
      <w:proofErr w:type="spellEnd"/>
      <w:r>
        <w:t>”</w:t>
      </w:r>
      <w:r w:rsidRPr="00A17385">
        <w:t xml:space="preserve">). (Requerido: No).   </w:t>
      </w:r>
    </w:p>
    <w:p w14:paraId="2F0B0304" w14:textId="2C154565" w:rsidR="00A17385" w:rsidRDefault="00A17385">
      <w:pPr>
        <w:pStyle w:val="Prrafodelista"/>
        <w:numPr>
          <w:ilvl w:val="0"/>
          <w:numId w:val="4"/>
        </w:numPr>
        <w:spacing w:after="0"/>
      </w:pPr>
      <w:r w:rsidRPr="00A17385">
        <w:rPr>
          <w:rStyle w:val="CodigoCar"/>
        </w:rPr>
        <w:t>-f</w:t>
      </w:r>
      <w:r w:rsidRPr="00A17385">
        <w:t xml:space="preserve">, </w:t>
      </w:r>
      <w:r w:rsidRPr="00A17385">
        <w:rPr>
          <w:rStyle w:val="CodigoCar"/>
        </w:rPr>
        <w:t>--</w:t>
      </w:r>
      <w:proofErr w:type="spellStart"/>
      <w:r w:rsidRPr="00A17385">
        <w:rPr>
          <w:rStyle w:val="CodigoCar"/>
        </w:rPr>
        <w:t>skip-locatable</w:t>
      </w:r>
      <w:proofErr w:type="spellEnd"/>
      <w:r w:rsidRPr="00A17385">
        <w:t>: Bandera (</w:t>
      </w:r>
      <w:proofErr w:type="spellStart"/>
      <w:r w:rsidRPr="00A17385">
        <w:t>flag</w:t>
      </w:r>
      <w:proofErr w:type="spellEnd"/>
      <w:r w:rsidRPr="00A17385">
        <w:t xml:space="preserve">) opcional que omite los eventos con observación </w:t>
      </w:r>
      <w:r>
        <w:t>“</w:t>
      </w:r>
      <w:proofErr w:type="spellStart"/>
      <w:r w:rsidRPr="00A17385">
        <w:rPr>
          <w:i/>
          <w:iCs/>
        </w:rPr>
        <w:t>Potentially</w:t>
      </w:r>
      <w:proofErr w:type="spellEnd"/>
      <w:r w:rsidRPr="00A17385">
        <w:rPr>
          <w:i/>
          <w:iCs/>
        </w:rPr>
        <w:t xml:space="preserve"> </w:t>
      </w:r>
      <w:proofErr w:type="spellStart"/>
      <w:r w:rsidRPr="00A17385">
        <w:rPr>
          <w:i/>
          <w:iCs/>
        </w:rPr>
        <w:t>locatable</w:t>
      </w:r>
      <w:proofErr w:type="spellEnd"/>
      <w:r w:rsidRPr="00A17385">
        <w:rPr>
          <w:i/>
          <w:iCs/>
        </w:rPr>
        <w:t xml:space="preserve"> </w:t>
      </w:r>
      <w:proofErr w:type="spellStart"/>
      <w:r w:rsidRPr="00A17385">
        <w:rPr>
          <w:i/>
          <w:iCs/>
        </w:rPr>
        <w:t>event</w:t>
      </w:r>
      <w:proofErr w:type="spellEnd"/>
      <w:r>
        <w:t>”</w:t>
      </w:r>
      <w:r w:rsidRPr="00A17385">
        <w:t xml:space="preserve"> durante el filtrado, permitiendo centrar el análisis en otras anomalías. (Requerido: No). </w:t>
      </w:r>
    </w:p>
    <w:p w14:paraId="456CB09C" w14:textId="3454AA03" w:rsidR="00D02BA5" w:rsidRDefault="00A17385">
      <w:pPr>
        <w:pStyle w:val="Prrafodelista"/>
        <w:numPr>
          <w:ilvl w:val="0"/>
          <w:numId w:val="4"/>
        </w:numPr>
        <w:spacing w:after="0"/>
      </w:pPr>
      <w:r w:rsidRPr="00A17385">
        <w:t xml:space="preserve"> </w:t>
      </w:r>
      <w:r w:rsidRPr="00A17385">
        <w:rPr>
          <w:rStyle w:val="CodigoCar"/>
        </w:rPr>
        <w:t>-o</w:t>
      </w:r>
      <w:r w:rsidRPr="00A17385">
        <w:t xml:space="preserve">, </w:t>
      </w:r>
      <w:r w:rsidRPr="00A17385">
        <w:rPr>
          <w:rStyle w:val="CodigoCar"/>
        </w:rPr>
        <w:t>--output</w:t>
      </w:r>
      <w:r w:rsidRPr="00A17385">
        <w:t xml:space="preserve">: Bandera para guardar los resultados procesados en un archivo CSV dentro del directorio de trabajo actual, nombrado automáticamente como </w:t>
      </w:r>
      <w:r w:rsidRPr="00A17385">
        <w:rPr>
          <w:rStyle w:val="CodigoCar"/>
        </w:rPr>
        <w:t>revision_RSNC_YYYYMMDD_HHMMSS.csv</w:t>
      </w:r>
      <w:r w:rsidRPr="00A17385">
        <w:t>. (Requerido: No)</w:t>
      </w:r>
    </w:p>
    <w:p w14:paraId="50EA4EB0" w14:textId="77777777" w:rsidR="00D02BA5" w:rsidRDefault="00D02BA5">
      <w:pPr>
        <w:spacing w:after="0"/>
      </w:pPr>
    </w:p>
    <w:p w14:paraId="659903E9" w14:textId="116AA5F1" w:rsidR="00D02BA5" w:rsidRDefault="00A17385">
      <w:pPr>
        <w:spacing w:after="0"/>
      </w:pPr>
      <w:r w:rsidRPr="00A17385">
        <w:rPr>
          <w:i/>
          <w:iCs/>
        </w:rPr>
        <w:t>*</w:t>
      </w:r>
      <w:r w:rsidRPr="00A17385">
        <w:rPr>
          <w:b/>
          <w:bCs/>
          <w:i/>
          <w:iCs/>
        </w:rPr>
        <w:t xml:space="preserve"> Nota operativa</w:t>
      </w:r>
      <w:r w:rsidRPr="00A17385">
        <w:rPr>
          <w:i/>
          <w:iCs/>
        </w:rPr>
        <w:t>:</w:t>
      </w:r>
      <w:r w:rsidRPr="00A17385">
        <w:t xml:space="preserve"> Es obligatorio ingresar una fecha de inicio (</w:t>
      </w:r>
      <w:r w:rsidRPr="00A17385">
        <w:rPr>
          <w:rStyle w:val="CodigoCar"/>
        </w:rPr>
        <w:t>-s</w:t>
      </w:r>
      <w:r w:rsidRPr="00A17385">
        <w:t>), un autor (</w:t>
      </w:r>
      <w:r w:rsidRPr="00A17385">
        <w:rPr>
          <w:rStyle w:val="CodigoCar"/>
        </w:rPr>
        <w:t>-a</w:t>
      </w:r>
      <w:r w:rsidRPr="00A17385">
        <w:t>) o ambos para ejecutar la rutina. Definir una fecha de fin (</w:t>
      </w:r>
      <w:r w:rsidRPr="00A17385">
        <w:rPr>
          <w:rStyle w:val="CodigoCar"/>
        </w:rPr>
        <w:t>-e</w:t>
      </w:r>
      <w:r w:rsidRPr="00A17385">
        <w:t>) sin una fecha de inicio generará un error de uso. Si solo se suministra la fecha de inicio, la fecha de fin se establecerá de manera automática en la fecha y hora actual en UTC.</w:t>
      </w:r>
    </w:p>
    <w:p w14:paraId="6DC5FECD" w14:textId="77777777" w:rsidR="00A17385" w:rsidRDefault="00A17385">
      <w:pPr>
        <w:spacing w:after="0"/>
      </w:pPr>
    </w:p>
    <w:p w14:paraId="135A3B04" w14:textId="77777777" w:rsidR="00A17385" w:rsidRDefault="00A17385">
      <w:pPr>
        <w:pStyle w:val="Ttulo3"/>
        <w:numPr>
          <w:ilvl w:val="2"/>
          <w:numId w:val="1"/>
        </w:numPr>
      </w:pPr>
      <w:r>
        <w:t>EJEMPLOS DE EJECUCIÓN</w:t>
      </w:r>
    </w:p>
    <w:p w14:paraId="3D0D8720" w14:textId="77777777" w:rsidR="00A17385" w:rsidRDefault="00A17385" w:rsidP="00A17385">
      <w:pPr>
        <w:pStyle w:val="Ttulo3"/>
        <w:ind w:left="0" w:firstLine="0"/>
      </w:pPr>
    </w:p>
    <w:p w14:paraId="6C770EB7" w14:textId="0796BE41" w:rsidR="00A17385" w:rsidRPr="00A17385" w:rsidRDefault="00A17385" w:rsidP="00A17385">
      <w:pPr>
        <w:pStyle w:val="Ttulo3"/>
        <w:ind w:left="0" w:firstLine="0"/>
      </w:pPr>
      <w:r w:rsidRPr="00A17385">
        <w:rPr>
          <w:b w:val="0"/>
          <w:bCs w:val="0"/>
        </w:rPr>
        <w:t xml:space="preserve">Para simplificar la ejecución recurrente en la consola, se recomienda establecer un alias en el sistema (por ejemplo, en el </w:t>
      </w:r>
      <w:proofErr w:type="gramStart"/>
      <w:r w:rsidRPr="00A17385">
        <w:rPr>
          <w:b w:val="0"/>
          <w:bCs w:val="0"/>
        </w:rPr>
        <w:t xml:space="preserve">archivo </w:t>
      </w:r>
      <w:r w:rsidRPr="00A17385">
        <w:rPr>
          <w:rStyle w:val="CodigoCar"/>
        </w:rPr>
        <w:t>.</w:t>
      </w:r>
      <w:proofErr w:type="spellStart"/>
      <w:r w:rsidRPr="00A17385">
        <w:rPr>
          <w:rStyle w:val="CodigoCar"/>
        </w:rPr>
        <w:t>bashrc</w:t>
      </w:r>
      <w:proofErr w:type="spellEnd"/>
      <w:proofErr w:type="gramEnd"/>
      <w:r w:rsidRPr="00A17385">
        <w:rPr>
          <w:b w:val="0"/>
          <w:bCs w:val="0"/>
        </w:rPr>
        <w:t>) que incluya la invocación del script y la ruta al archivo TOML institucional por defecto:</w:t>
      </w:r>
    </w:p>
    <w:p w14:paraId="797D6797" w14:textId="77777777" w:rsidR="00A17385" w:rsidRDefault="00A17385">
      <w:pPr>
        <w:spacing w:after="0"/>
        <w:rPr>
          <w:highlight w:val="yellow"/>
        </w:rPr>
      </w:pPr>
    </w:p>
    <w:p w14:paraId="7355AEDA" w14:textId="4A36965B" w:rsidR="00A17385" w:rsidRDefault="00A17385" w:rsidP="00A17385">
      <w:pPr>
        <w:pStyle w:val="Codigo"/>
        <w:rPr>
          <w:lang w:val="en-US"/>
        </w:rPr>
      </w:pPr>
      <w:r w:rsidRPr="00A17385">
        <w:rPr>
          <w:lang w:val="en-US"/>
        </w:rPr>
        <w:t xml:space="preserve">alias revision="python -m </w:t>
      </w:r>
      <w:proofErr w:type="spellStart"/>
      <w:proofErr w:type="gramStart"/>
      <w:r w:rsidRPr="00A17385">
        <w:rPr>
          <w:lang w:val="en-US"/>
        </w:rPr>
        <w:t>examples.cli.revision</w:t>
      </w:r>
      <w:proofErr w:type="gramEnd"/>
      <w:r w:rsidRPr="00A17385">
        <w:rPr>
          <w:lang w:val="en-US"/>
        </w:rPr>
        <w:t>_cli</w:t>
      </w:r>
      <w:proofErr w:type="spellEnd"/>
      <w:r w:rsidRPr="00A17385">
        <w:rPr>
          <w:lang w:val="en-US"/>
        </w:rPr>
        <w:t xml:space="preserve"> -c examples/data/configs/</w:t>
      </w:r>
      <w:proofErr w:type="spellStart"/>
      <w:r w:rsidRPr="00A17385">
        <w:rPr>
          <w:lang w:val="en-US"/>
        </w:rPr>
        <w:t>seismic_revision_routine.toml</w:t>
      </w:r>
      <w:proofErr w:type="spellEnd"/>
      <w:r w:rsidRPr="00A17385">
        <w:rPr>
          <w:lang w:val="en-US"/>
        </w:rPr>
        <w:t>"</w:t>
      </w:r>
    </w:p>
    <w:p w14:paraId="60EF3746" w14:textId="77777777" w:rsidR="00A17385" w:rsidRDefault="00A17385">
      <w:pPr>
        <w:spacing w:after="0"/>
        <w:rPr>
          <w:lang w:val="en-US"/>
        </w:rPr>
      </w:pPr>
    </w:p>
    <w:p w14:paraId="2AA0EA77" w14:textId="1377BE98" w:rsidR="00A17385" w:rsidRDefault="00A17385">
      <w:pPr>
        <w:spacing w:after="0"/>
      </w:pPr>
      <w:r w:rsidRPr="00A17385">
        <w:t>A partir de este alias, el analista puede ejecutar los siguientes escenarios comunes en la RSNC:</w:t>
      </w:r>
    </w:p>
    <w:p w14:paraId="7D25C7B0" w14:textId="77777777" w:rsidR="00A17385" w:rsidRDefault="00A17385">
      <w:pPr>
        <w:spacing w:after="0"/>
      </w:pPr>
    </w:p>
    <w:p w14:paraId="6FB5DB83" w14:textId="51C27F2C" w:rsidR="00A17385" w:rsidRPr="00A17385" w:rsidRDefault="00A17385" w:rsidP="00A17385">
      <w:pPr>
        <w:spacing w:after="0"/>
        <w:ind w:firstLine="432"/>
        <w:rPr>
          <w:b/>
          <w:bCs/>
          <w:highlight w:val="yellow"/>
        </w:rPr>
      </w:pPr>
      <w:r w:rsidRPr="00A17385">
        <w:rPr>
          <w:b/>
          <w:bCs/>
        </w:rPr>
        <w:t>Revisión por Ventana de Tiempo Estándar:</w:t>
      </w:r>
    </w:p>
    <w:p w14:paraId="5E6CD4F8" w14:textId="77777777" w:rsidR="00A17385" w:rsidRDefault="00A17385" w:rsidP="00A17385">
      <w:pPr>
        <w:spacing w:after="0"/>
        <w:rPr>
          <w:b/>
          <w:bCs/>
          <w:highlight w:val="yellow"/>
        </w:rPr>
      </w:pPr>
    </w:p>
    <w:p w14:paraId="0F3C0650" w14:textId="42D8EC5E" w:rsidR="00A17385" w:rsidRDefault="00A17385" w:rsidP="00A17385">
      <w:pPr>
        <w:spacing w:after="0"/>
      </w:pPr>
      <w:r w:rsidRPr="00A17385">
        <w:t>Ejecutar la rutina para un bloque de tiempo específico (por ejemplo, el día actual o el día anterior), visualizando la tabla de discrepancias en pantalla:</w:t>
      </w:r>
    </w:p>
    <w:p w14:paraId="2BF70415" w14:textId="77777777" w:rsidR="00A17385" w:rsidRDefault="00A17385" w:rsidP="00A17385">
      <w:pPr>
        <w:spacing w:after="0"/>
      </w:pPr>
    </w:p>
    <w:p w14:paraId="2AA3C2D3" w14:textId="0A87D1AB" w:rsidR="00A17385" w:rsidRDefault="00A17385" w:rsidP="00A17385">
      <w:pPr>
        <w:pStyle w:val="Codigo"/>
      </w:pPr>
      <w:proofErr w:type="spellStart"/>
      <w:r w:rsidRPr="00A17385">
        <w:t>revision</w:t>
      </w:r>
      <w:proofErr w:type="spellEnd"/>
      <w:r w:rsidRPr="00A17385">
        <w:t xml:space="preserve"> -s 20260301T000000 -e 20260315T235959</w:t>
      </w:r>
    </w:p>
    <w:p w14:paraId="1F41170D" w14:textId="77777777" w:rsidR="00A17385" w:rsidRDefault="00A17385" w:rsidP="00A17385">
      <w:pPr>
        <w:spacing w:after="0"/>
      </w:pPr>
    </w:p>
    <w:p w14:paraId="61766147" w14:textId="0A85F1E7" w:rsidR="00A17385" w:rsidRDefault="00A17385" w:rsidP="00A17385">
      <w:pPr>
        <w:spacing w:after="0"/>
      </w:pPr>
      <w:r w:rsidRPr="00A17385">
        <w:t>(</w:t>
      </w:r>
      <w:proofErr w:type="spellStart"/>
      <w:r w:rsidRPr="00A17385">
        <w:t>SieveComP</w:t>
      </w:r>
      <w:proofErr w:type="spellEnd"/>
      <w:r w:rsidRPr="00A17385">
        <w:t xml:space="preserve"> es flexible con el formato de fecha, permitiendo el uso de comillas para formatos de texto plano, ej., </w:t>
      </w:r>
      <w:r w:rsidRPr="00A17385">
        <w:rPr>
          <w:rStyle w:val="CodigoCar"/>
        </w:rPr>
        <w:t>“03 March 2026”</w:t>
      </w:r>
      <w:r w:rsidRPr="00A17385">
        <w:t>).</w:t>
      </w:r>
    </w:p>
    <w:p w14:paraId="79670F43" w14:textId="77777777" w:rsidR="00A17385" w:rsidRDefault="00A17385" w:rsidP="00A17385">
      <w:pPr>
        <w:spacing w:after="0"/>
      </w:pPr>
    </w:p>
    <w:p w14:paraId="74340F1C" w14:textId="77777777" w:rsidR="00A17385" w:rsidRDefault="00A17385" w:rsidP="00A17385">
      <w:pPr>
        <w:spacing w:after="0"/>
      </w:pPr>
    </w:p>
    <w:p w14:paraId="57F8FC4F" w14:textId="647F28AC" w:rsidR="00A17385" w:rsidRPr="00A17385" w:rsidRDefault="00A17385" w:rsidP="00A17385">
      <w:pPr>
        <w:spacing w:after="0"/>
        <w:rPr>
          <w:b/>
          <w:bCs/>
        </w:rPr>
      </w:pPr>
      <w:r>
        <w:lastRenderedPageBreak/>
        <w:tab/>
      </w:r>
      <w:r w:rsidRPr="00A17385">
        <w:rPr>
          <w:b/>
          <w:bCs/>
        </w:rPr>
        <w:t>Revisión enfocada en un Analista y Exportación</w:t>
      </w:r>
    </w:p>
    <w:p w14:paraId="590E1279" w14:textId="77777777" w:rsidR="00A17385" w:rsidRDefault="00A17385" w:rsidP="00A17385">
      <w:pPr>
        <w:spacing w:after="0"/>
        <w:rPr>
          <w:highlight w:val="yellow"/>
        </w:rPr>
      </w:pPr>
    </w:p>
    <w:p w14:paraId="4C1BB3BF" w14:textId="3EC24AD5" w:rsidR="00A17385" w:rsidRDefault="00A17385" w:rsidP="00A17385">
      <w:pPr>
        <w:spacing w:after="0"/>
      </w:pPr>
      <w:r w:rsidRPr="00A17385">
        <w:t xml:space="preserve">Filtrar el catálogo para evaluar únicamente los eventos procesados por un autor específico (ej. </w:t>
      </w:r>
      <w:r>
        <w:t>“</w:t>
      </w:r>
      <w:proofErr w:type="spellStart"/>
      <w:r w:rsidRPr="00A17385">
        <w:t>gerard</w:t>
      </w:r>
      <w:proofErr w:type="spellEnd"/>
      <w:r>
        <w:t>”</w:t>
      </w:r>
      <w:r w:rsidRPr="00A17385">
        <w:t xml:space="preserve">), ocultando los eventos marcados como </w:t>
      </w:r>
      <w:r>
        <w:t>“</w:t>
      </w:r>
      <w:r w:rsidRPr="00A17385">
        <w:t>potencialmente localizables</w:t>
      </w:r>
      <w:r>
        <w:t>”</w:t>
      </w:r>
      <w:r w:rsidRPr="00A17385">
        <w:t xml:space="preserve"> (</w:t>
      </w:r>
      <w:r w:rsidRPr="00A17385">
        <w:rPr>
          <w:rStyle w:val="CodigoCar"/>
        </w:rPr>
        <w:t>-f</w:t>
      </w:r>
      <w:r w:rsidRPr="00A17385">
        <w:t>) para priorizar otros errores (como umbrales de profundidad o magnitud zonal), y generar el archivo de reporte CSV (</w:t>
      </w:r>
      <w:r w:rsidRPr="00A17385">
        <w:rPr>
          <w:rStyle w:val="CodigoCar"/>
        </w:rPr>
        <w:t>-o</w:t>
      </w:r>
      <w:r w:rsidRPr="00A17385">
        <w:t>):</w:t>
      </w:r>
    </w:p>
    <w:p w14:paraId="1A659680" w14:textId="77777777" w:rsidR="00A17385" w:rsidRDefault="00A17385" w:rsidP="00A17385">
      <w:pPr>
        <w:spacing w:after="0"/>
      </w:pPr>
    </w:p>
    <w:p w14:paraId="551DE673" w14:textId="56FD09C7" w:rsidR="00A17385" w:rsidRDefault="00A17385" w:rsidP="00A17385">
      <w:pPr>
        <w:pStyle w:val="Codigo"/>
      </w:pPr>
      <w:proofErr w:type="spellStart"/>
      <w:r w:rsidRPr="00A17385">
        <w:t>revision</w:t>
      </w:r>
      <w:proofErr w:type="spellEnd"/>
      <w:r w:rsidRPr="00A17385">
        <w:t xml:space="preserve"> -a "</w:t>
      </w:r>
      <w:proofErr w:type="spellStart"/>
      <w:r w:rsidRPr="00A17385">
        <w:t>gerard</w:t>
      </w:r>
      <w:proofErr w:type="spellEnd"/>
      <w:r w:rsidRPr="00A17385">
        <w:t>" -f -o</w:t>
      </w:r>
    </w:p>
    <w:p w14:paraId="21CD5E23" w14:textId="77777777" w:rsidR="00A17385" w:rsidRDefault="00A17385" w:rsidP="00A17385">
      <w:pPr>
        <w:spacing w:after="0"/>
      </w:pPr>
    </w:p>
    <w:p w14:paraId="02D606E1" w14:textId="77777777" w:rsidR="00A17385" w:rsidRDefault="00A17385" w:rsidP="00A17385">
      <w:pPr>
        <w:spacing w:after="0"/>
        <w:rPr>
          <w:highlight w:val="yellow"/>
        </w:rPr>
      </w:pPr>
    </w:p>
    <w:p w14:paraId="2F46288C" w14:textId="6DFC3EC1" w:rsidR="00A17385" w:rsidRDefault="00A17385">
      <w:pPr>
        <w:pStyle w:val="Ttulo3"/>
        <w:numPr>
          <w:ilvl w:val="2"/>
          <w:numId w:val="1"/>
        </w:numPr>
      </w:pPr>
      <w:r>
        <w:t>FORMATO DE SALIDA EN TERMINAL</w:t>
      </w:r>
    </w:p>
    <w:p w14:paraId="150A87A2" w14:textId="77777777" w:rsidR="00A17385" w:rsidRDefault="00A17385" w:rsidP="00A17385">
      <w:pPr>
        <w:spacing w:after="0"/>
        <w:rPr>
          <w:highlight w:val="yellow"/>
        </w:rPr>
      </w:pPr>
    </w:p>
    <w:p w14:paraId="1F221C38" w14:textId="649A2837" w:rsidR="004322A3" w:rsidRDefault="004322A3" w:rsidP="004322A3">
      <w:pPr>
        <w:spacing w:after="0"/>
      </w:pPr>
      <w:r w:rsidRPr="004322A3">
        <w:t>Para facilitar la lectura directa por parte del sismólogo sin necesidad de abrir archivos externos, el CLI aplica automáticamente una serie de mejoras visuales a los resultados presentados en pantalla</w:t>
      </w:r>
      <w:r>
        <w:t xml:space="preserve"> (Figura 1)</w:t>
      </w:r>
      <w:r w:rsidRPr="004322A3">
        <w:t>:</w:t>
      </w:r>
    </w:p>
    <w:p w14:paraId="253E5BC0" w14:textId="77777777" w:rsidR="004322A3" w:rsidRDefault="004322A3">
      <w:pPr>
        <w:pStyle w:val="Prrafodelista"/>
        <w:numPr>
          <w:ilvl w:val="0"/>
          <w:numId w:val="7"/>
        </w:numPr>
        <w:spacing w:after="0"/>
      </w:pPr>
      <w:r w:rsidRPr="004322A3">
        <w:rPr>
          <w:b/>
          <w:bCs/>
        </w:rPr>
        <w:t>Corrección de Codificación:</w:t>
      </w:r>
      <w:r w:rsidRPr="004322A3">
        <w:t xml:space="preserve"> Utiliza la librería externa </w:t>
      </w:r>
      <w:proofErr w:type="spellStart"/>
      <w:r w:rsidRPr="004322A3">
        <w:rPr>
          <w:rStyle w:val="CodigoCar"/>
        </w:rPr>
        <w:t>ftfy</w:t>
      </w:r>
      <w:proofErr w:type="spellEnd"/>
      <w:r w:rsidRPr="004322A3">
        <w:t xml:space="preserve"> para arreglar problemas de codificación de caracteres en las descripciones de región (columna </w:t>
      </w:r>
      <w:proofErr w:type="spellStart"/>
      <w:r w:rsidRPr="004322A3">
        <w:rPr>
          <w:rStyle w:val="CodigoCar"/>
        </w:rPr>
        <w:t>text</w:t>
      </w:r>
      <w:proofErr w:type="spellEnd"/>
      <w:r w:rsidRPr="004322A3">
        <w:t xml:space="preserve">), garantizando que los nombres de los municipios se muestren correctamente (ej., tildes y eñes).   </w:t>
      </w:r>
    </w:p>
    <w:p w14:paraId="6A0A5C78" w14:textId="67E15B7A" w:rsidR="004322A3" w:rsidRDefault="004322A3">
      <w:pPr>
        <w:pStyle w:val="Prrafodelista"/>
        <w:numPr>
          <w:ilvl w:val="0"/>
          <w:numId w:val="7"/>
        </w:numPr>
        <w:spacing w:after="0"/>
      </w:pPr>
      <w:r w:rsidRPr="004322A3">
        <w:rPr>
          <w:b/>
          <w:bCs/>
        </w:rPr>
        <w:t>Visualización Compacta:</w:t>
      </w:r>
      <w:r w:rsidRPr="004322A3">
        <w:t xml:space="preserve"> Recorta el texto </w:t>
      </w:r>
      <w:r>
        <w:t>“</w:t>
      </w:r>
      <w:r w:rsidRPr="004322A3">
        <w:t>, Colombia</w:t>
      </w:r>
      <w:r>
        <w:t>”</w:t>
      </w:r>
      <w:r w:rsidRPr="004322A3">
        <w:t xml:space="preserve"> redundante de la descripción de la región y mapea los nombres largos de las columnas originales de SeisComP a encabezados en español cortos y legibles (ej., </w:t>
      </w:r>
      <w:proofErr w:type="spellStart"/>
      <w:r w:rsidRPr="004322A3">
        <w:rPr>
          <w:rStyle w:val="CodigoCar"/>
        </w:rPr>
        <w:t>quality_standardError</w:t>
      </w:r>
      <w:proofErr w:type="spellEnd"/>
      <w:r w:rsidRPr="004322A3">
        <w:t xml:space="preserve"> se muestra como RMS, </w:t>
      </w:r>
      <w:proofErr w:type="spellStart"/>
      <w:r w:rsidRPr="004322A3">
        <w:rPr>
          <w:rStyle w:val="CodigoCar"/>
        </w:rPr>
        <w:t>depth_value</w:t>
      </w:r>
      <w:proofErr w:type="spellEnd"/>
      <w:r w:rsidRPr="004322A3">
        <w:t xml:space="preserve"> como </w:t>
      </w:r>
      <w:proofErr w:type="spellStart"/>
      <w:r w:rsidRPr="004322A3">
        <w:rPr>
          <w:rStyle w:val="CodigoCar"/>
        </w:rPr>
        <w:t>Prof</w:t>
      </w:r>
      <w:proofErr w:type="spellEnd"/>
      <w:r w:rsidRPr="004322A3">
        <w:t xml:space="preserve">, </w:t>
      </w:r>
      <w:proofErr w:type="spellStart"/>
      <w:r w:rsidRPr="004322A3">
        <w:rPr>
          <w:rStyle w:val="CodigoCar"/>
        </w:rPr>
        <w:t>quality_associatedPhaseCount</w:t>
      </w:r>
      <w:proofErr w:type="spellEnd"/>
      <w:r w:rsidRPr="004322A3">
        <w:t xml:space="preserve"> como </w:t>
      </w:r>
      <w:r w:rsidRPr="004322A3">
        <w:rPr>
          <w:rStyle w:val="CodigoCar"/>
        </w:rPr>
        <w:t>Fases</w:t>
      </w:r>
      <w:r w:rsidRPr="004322A3">
        <w:t>). Además, los campos numéricos se redondean a dos cifras decimales para ajustar la tabla a los márgenes estándar de la consola</w:t>
      </w:r>
      <w:r>
        <w:t>.</w:t>
      </w:r>
    </w:p>
    <w:p w14:paraId="3E9F6E44" w14:textId="693B25F3" w:rsidR="004322A3" w:rsidRPr="004322A3" w:rsidRDefault="004322A3">
      <w:pPr>
        <w:pStyle w:val="Prrafodelista"/>
        <w:numPr>
          <w:ilvl w:val="0"/>
          <w:numId w:val="7"/>
        </w:numPr>
        <w:spacing w:after="0"/>
      </w:pPr>
      <w:r w:rsidRPr="004322A3">
        <w:rPr>
          <w:b/>
          <w:bCs/>
        </w:rPr>
        <w:t>Resumen Estadístico:</w:t>
      </w:r>
      <w:r w:rsidRPr="004322A3">
        <w:t xml:space="preserve"> Finaliza la ejecución imprimiendo un breve resumen que contabiliza el número total de eventos anómalos detectados y el número de eventos </w:t>
      </w:r>
      <w:r>
        <w:t>“</w:t>
      </w:r>
      <w:r w:rsidRPr="004322A3">
        <w:t>potencialmente localizables</w:t>
      </w:r>
      <w:r>
        <w:t>”</w:t>
      </w:r>
      <w:r w:rsidRPr="004322A3">
        <w:t xml:space="preserve"> (a menos que se haya utilizado </w:t>
      </w:r>
      <w:r>
        <w:t>el parámetro</w:t>
      </w:r>
      <w:r w:rsidRPr="004322A3">
        <w:t xml:space="preserve"> </w:t>
      </w:r>
      <w:r w:rsidRPr="004322A3">
        <w:rPr>
          <w:rStyle w:val="CodigoCar"/>
        </w:rPr>
        <w:t>-f</w:t>
      </w:r>
      <w:r w:rsidRPr="004322A3">
        <w:t>).</w:t>
      </w:r>
    </w:p>
    <w:p w14:paraId="048B34AA" w14:textId="77777777" w:rsidR="00A17385" w:rsidRDefault="00A17385" w:rsidP="00A17385">
      <w:pPr>
        <w:spacing w:after="0"/>
        <w:rPr>
          <w:highlight w:val="yellow"/>
        </w:rPr>
      </w:pPr>
    </w:p>
    <w:p w14:paraId="43B13AB8" w14:textId="303D0534" w:rsidR="00A17385" w:rsidRDefault="004322A3" w:rsidP="00A17385">
      <w:pPr>
        <w:spacing w:after="0"/>
        <w:rPr>
          <w:highlight w:val="yellow"/>
        </w:rPr>
      </w:pPr>
      <w:r w:rsidRPr="004322A3">
        <w:rPr>
          <w:noProof/>
        </w:rPr>
        <w:drawing>
          <wp:inline distT="0" distB="0" distL="0" distR="0" wp14:anchorId="2FFD676B" wp14:editId="69455BFE">
            <wp:extent cx="5612130" cy="1461135"/>
            <wp:effectExtent l="0" t="0" r="7620" b="5715"/>
            <wp:docPr id="17761803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80396" name=""/>
                    <pic:cNvPicPr/>
                  </pic:nvPicPr>
                  <pic:blipFill>
                    <a:blip r:embed="rId8"/>
                    <a:stretch>
                      <a:fillRect/>
                    </a:stretch>
                  </pic:blipFill>
                  <pic:spPr>
                    <a:xfrm>
                      <a:off x="0" y="0"/>
                      <a:ext cx="5612130" cy="1461135"/>
                    </a:xfrm>
                    <a:prstGeom prst="rect">
                      <a:avLst/>
                    </a:prstGeom>
                  </pic:spPr>
                </pic:pic>
              </a:graphicData>
            </a:graphic>
          </wp:inline>
        </w:drawing>
      </w:r>
    </w:p>
    <w:p w14:paraId="19072790" w14:textId="0905C344" w:rsidR="004322A3" w:rsidRDefault="004322A3" w:rsidP="004322A3">
      <w:pPr>
        <w:spacing w:after="0"/>
        <w:jc w:val="center"/>
      </w:pPr>
      <w:r w:rsidRPr="004322A3">
        <w:rPr>
          <w:b/>
          <w:bCs/>
        </w:rPr>
        <w:t>Figura 1:</w:t>
      </w:r>
      <w:r w:rsidRPr="004322A3">
        <w:t xml:space="preserve"> Ejemplo de ejecución de la interfaz de línea de comandos (CLI) de </w:t>
      </w:r>
      <w:proofErr w:type="spellStart"/>
      <w:r w:rsidRPr="004322A3">
        <w:t>SieveComP</w:t>
      </w:r>
      <w:proofErr w:type="spellEnd"/>
      <w:r w:rsidRPr="004322A3">
        <w:t xml:space="preserve"> mostrando el formato de salida compacto en consola</w:t>
      </w:r>
      <w:r>
        <w:t>.</w:t>
      </w:r>
    </w:p>
    <w:p w14:paraId="1E0920FD" w14:textId="77777777" w:rsidR="00F94EE2" w:rsidRDefault="00F94EE2" w:rsidP="00F94EE2">
      <w:pPr>
        <w:spacing w:after="0"/>
      </w:pPr>
      <w:r w:rsidRPr="00C00B99">
        <w:rPr>
          <w:noProof/>
        </w:rPr>
        <w:lastRenderedPageBreak/>
        <w:drawing>
          <wp:inline distT="0" distB="0" distL="0" distR="0" wp14:anchorId="369BB6D4" wp14:editId="0EC1BBBC">
            <wp:extent cx="5612130" cy="2816860"/>
            <wp:effectExtent l="0" t="0" r="7620" b="2540"/>
            <wp:docPr id="19078930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893042" name=""/>
                    <pic:cNvPicPr/>
                  </pic:nvPicPr>
                  <pic:blipFill>
                    <a:blip r:embed="rId9"/>
                    <a:stretch>
                      <a:fillRect/>
                    </a:stretch>
                  </pic:blipFill>
                  <pic:spPr>
                    <a:xfrm>
                      <a:off x="0" y="0"/>
                      <a:ext cx="5612130" cy="2816860"/>
                    </a:xfrm>
                    <a:prstGeom prst="rect">
                      <a:avLst/>
                    </a:prstGeom>
                  </pic:spPr>
                </pic:pic>
              </a:graphicData>
            </a:graphic>
          </wp:inline>
        </w:drawing>
      </w:r>
    </w:p>
    <w:p w14:paraId="0A774E72" w14:textId="394BD12C" w:rsidR="00F94EE2" w:rsidRDefault="00F94EE2" w:rsidP="00F94EE2">
      <w:pPr>
        <w:spacing w:after="0"/>
        <w:jc w:val="center"/>
      </w:pPr>
      <w:r w:rsidRPr="004322A3">
        <w:rPr>
          <w:b/>
          <w:bCs/>
        </w:rPr>
        <w:t xml:space="preserve">Figura </w:t>
      </w:r>
      <w:r>
        <w:rPr>
          <w:b/>
          <w:bCs/>
        </w:rPr>
        <w:t>2</w:t>
      </w:r>
      <w:r w:rsidRPr="004322A3">
        <w:rPr>
          <w:b/>
          <w:bCs/>
        </w:rPr>
        <w:t>:</w:t>
      </w:r>
      <w:r w:rsidRPr="004322A3">
        <w:t xml:space="preserve"> </w:t>
      </w:r>
      <w:r>
        <w:t>Vista general de la página web basada en</w:t>
      </w:r>
      <w:r w:rsidRPr="004322A3">
        <w:t xml:space="preserve"> </w:t>
      </w:r>
      <w:proofErr w:type="spellStart"/>
      <w:r w:rsidRPr="004322A3">
        <w:t>SieveComP</w:t>
      </w:r>
      <w:proofErr w:type="spellEnd"/>
      <w:r w:rsidRPr="004322A3">
        <w:t xml:space="preserve"> </w:t>
      </w:r>
      <w:r>
        <w:t>para la rutina de revisión de sismicidad de la RSNC.</w:t>
      </w:r>
    </w:p>
    <w:p w14:paraId="4EB7C543" w14:textId="2C08A9C5" w:rsidR="0037002F" w:rsidRPr="008F7CB1" w:rsidRDefault="0037002F">
      <w:pPr>
        <w:pStyle w:val="Ttulo2"/>
        <w:numPr>
          <w:ilvl w:val="1"/>
          <w:numId w:val="1"/>
        </w:numPr>
      </w:pPr>
      <w:r>
        <w:t>OPERACIÓN MEDIANTE INTERFAZ GRÁFICA (FRONTEND STREAMLIT)</w:t>
      </w:r>
    </w:p>
    <w:p w14:paraId="09C1110D" w14:textId="77777777" w:rsidR="0037002F" w:rsidRDefault="0037002F" w:rsidP="0037002F">
      <w:pPr>
        <w:spacing w:after="0"/>
      </w:pPr>
    </w:p>
    <w:p w14:paraId="4DFA1741" w14:textId="7467B8E5" w:rsidR="0037002F" w:rsidRDefault="00C00B99" w:rsidP="0037002F">
      <w:pPr>
        <w:spacing w:after="0"/>
      </w:pPr>
      <w:r w:rsidRPr="00C00B99">
        <w:t xml:space="preserve">Para el trabajo cotidiano en la sala de monitoreo, los analistas de la RSNC pueden interactuar con </w:t>
      </w:r>
      <w:proofErr w:type="spellStart"/>
      <w:r w:rsidRPr="00C00B99">
        <w:rPr>
          <w:b/>
          <w:bCs/>
        </w:rPr>
        <w:t>SieveComP</w:t>
      </w:r>
      <w:proofErr w:type="spellEnd"/>
      <w:r w:rsidRPr="00C00B99">
        <w:t xml:space="preserve"> a través de una interfaz visual desarrollada sobre </w:t>
      </w:r>
      <w:proofErr w:type="spellStart"/>
      <w:r w:rsidRPr="00C00B99">
        <w:t>Streamlit</w:t>
      </w:r>
      <w:proofErr w:type="spellEnd"/>
      <w:r w:rsidRPr="00C00B99">
        <w:t xml:space="preserve"> (</w:t>
      </w:r>
      <w:proofErr w:type="spellStart"/>
      <w:r w:rsidRPr="00C00B99">
        <w:t>Streamlit</w:t>
      </w:r>
      <w:proofErr w:type="spellEnd"/>
      <w:r w:rsidRPr="00C00B99">
        <w:t xml:space="preserve"> Inc., 2019). Esta modalidad elimina la necesidad de trabajar con la consola de comandos, ofreciendo una navegación intuitiva y herramientas visuales para cargar datos, configurar reglas, validar sismicidad y registrar auditorías en un historial permanente.</w:t>
      </w:r>
    </w:p>
    <w:p w14:paraId="34A66A91" w14:textId="77777777" w:rsidR="00C00B99" w:rsidRDefault="00C00B99" w:rsidP="0037002F">
      <w:pPr>
        <w:spacing w:after="0"/>
      </w:pPr>
    </w:p>
    <w:p w14:paraId="249327B1" w14:textId="3A43490E" w:rsidR="00C00B99" w:rsidRDefault="00C00B99" w:rsidP="0037002F">
      <w:pPr>
        <w:spacing w:after="0"/>
      </w:pPr>
      <w:r w:rsidRPr="00C00B99">
        <w:t xml:space="preserve">La interfaz gráfica de </w:t>
      </w:r>
      <w:proofErr w:type="spellStart"/>
      <w:r w:rsidRPr="00C00B99">
        <w:t>SieveComP</w:t>
      </w:r>
      <w:proofErr w:type="spellEnd"/>
      <w:r w:rsidRPr="00C00B99">
        <w:t xml:space="preserve"> se ejecuta desde</w:t>
      </w:r>
      <w:r>
        <w:t xml:space="preserve"> cualquier navegador en un equipo de las instalaciones del Servicio Geológico Colombiano a través de la IP </w:t>
      </w:r>
      <w:r w:rsidRPr="00C00B99">
        <w:rPr>
          <w:rStyle w:val="CodigoCar"/>
        </w:rPr>
        <w:t>10.100.100.191:8501</w:t>
      </w:r>
      <w:r>
        <w:t xml:space="preserve">. </w:t>
      </w:r>
      <w:r w:rsidRPr="00C00B99">
        <w:t xml:space="preserve">Al abrirse en el navegador web, el analista de turno se encontrará con la ventana principal de la aplicación (Figura </w:t>
      </w:r>
      <w:r>
        <w:t>2</w:t>
      </w:r>
      <w:r w:rsidRPr="00C00B99">
        <w:t xml:space="preserve">). A continuación, se detallan las secciones y controles del </w:t>
      </w:r>
      <w:proofErr w:type="spellStart"/>
      <w:r w:rsidRPr="00C00B99">
        <w:t>frontend</w:t>
      </w:r>
      <w:proofErr w:type="spellEnd"/>
      <w:r w:rsidRPr="00C00B99">
        <w:t xml:space="preserve"> marcados en la </w:t>
      </w:r>
      <w:r w:rsidR="00F94EE2">
        <w:t>figura</w:t>
      </w:r>
      <w:r w:rsidRPr="00C00B99">
        <w:t>:</w:t>
      </w:r>
    </w:p>
    <w:p w14:paraId="72BE8260" w14:textId="77777777" w:rsidR="00F94EE2" w:rsidRDefault="00F94EE2" w:rsidP="0037002F">
      <w:pPr>
        <w:spacing w:after="0"/>
      </w:pPr>
    </w:p>
    <w:p w14:paraId="6F5109FA" w14:textId="09F107EC" w:rsidR="00C00B99" w:rsidRDefault="00C00B99">
      <w:pPr>
        <w:pStyle w:val="Prrafodelista"/>
        <w:numPr>
          <w:ilvl w:val="0"/>
          <w:numId w:val="8"/>
        </w:numPr>
        <w:spacing w:after="0"/>
      </w:pPr>
      <w:r w:rsidRPr="00C00B99">
        <w:rPr>
          <w:b/>
          <w:bCs/>
        </w:rPr>
        <w:t>Selector de idioma:</w:t>
      </w:r>
      <w:r>
        <w:t xml:space="preserve"> Permite alternar instantáneamente la interfaz del sistema, los títulos, el menú de reglas y las observaciones devueltas entre español (ES) e inglés (EN).</w:t>
      </w:r>
    </w:p>
    <w:p w14:paraId="12F8B402" w14:textId="77777777" w:rsidR="00C00B99" w:rsidRDefault="00C00B99" w:rsidP="00C00B99">
      <w:pPr>
        <w:spacing w:after="0"/>
      </w:pPr>
    </w:p>
    <w:p w14:paraId="6A1E71B0" w14:textId="63E9ABBB" w:rsidR="00C00B99" w:rsidRDefault="00C00B99">
      <w:pPr>
        <w:pStyle w:val="Prrafodelista"/>
        <w:numPr>
          <w:ilvl w:val="0"/>
          <w:numId w:val="8"/>
        </w:numPr>
        <w:spacing w:after="0"/>
      </w:pPr>
      <w:r w:rsidRPr="00C00B99">
        <w:rPr>
          <w:b/>
          <w:bCs/>
        </w:rPr>
        <w:t>Menú de navegación lateral:</w:t>
      </w:r>
      <w:r>
        <w:t xml:space="preserve"> Sección para cambiar de vista. Ofrece el acceso a la “Revisión Actual” (pantalla de auditoría de turno) y al “Historial de Revisiones” (donde se visualiza el </w:t>
      </w:r>
      <w:proofErr w:type="spellStart"/>
      <w:r w:rsidRPr="00C00B99">
        <w:rPr>
          <w:i/>
          <w:iCs/>
        </w:rPr>
        <w:t>ledger</w:t>
      </w:r>
      <w:proofErr w:type="spellEnd"/>
      <w:r>
        <w:t xml:space="preserve"> de auditoría acumulado e histórico de eventos ya aprobados).</w:t>
      </w:r>
    </w:p>
    <w:p w14:paraId="2CFC5949" w14:textId="77777777" w:rsidR="00C00B99" w:rsidRDefault="00C00B99" w:rsidP="00C00B99">
      <w:pPr>
        <w:spacing w:after="0"/>
      </w:pPr>
    </w:p>
    <w:p w14:paraId="67FA1205" w14:textId="2FD073EF" w:rsidR="00C00B99" w:rsidRDefault="00C00B99">
      <w:pPr>
        <w:pStyle w:val="Prrafodelista"/>
        <w:numPr>
          <w:ilvl w:val="0"/>
          <w:numId w:val="8"/>
        </w:numPr>
        <w:spacing w:after="0"/>
      </w:pPr>
      <w:r w:rsidRPr="00C00B99">
        <w:rPr>
          <w:b/>
          <w:bCs/>
        </w:rPr>
        <w:t>Nombre del Revisor:</w:t>
      </w:r>
      <w:r>
        <w:t xml:space="preserve"> Campo de texto obligatorio donde se ingresa el nombre de usuario del analista que realiza el control de calidad (por defecto, el sistema sugiere el nombre del usuario activo en el sistema operativo). Este dato quedará registrado en el historial para auditorías.</w:t>
      </w:r>
    </w:p>
    <w:p w14:paraId="7F92351C" w14:textId="77777777" w:rsidR="00C00B99" w:rsidRDefault="00C00B99" w:rsidP="00C00B99">
      <w:pPr>
        <w:spacing w:after="0"/>
      </w:pPr>
    </w:p>
    <w:p w14:paraId="270C7792" w14:textId="465E4BC0" w:rsidR="00C00B99" w:rsidRDefault="00C00B99">
      <w:pPr>
        <w:pStyle w:val="Prrafodelista"/>
        <w:numPr>
          <w:ilvl w:val="0"/>
          <w:numId w:val="8"/>
        </w:numPr>
        <w:spacing w:after="0"/>
      </w:pPr>
      <w:r w:rsidRPr="00C00B99">
        <w:rPr>
          <w:b/>
          <w:bCs/>
        </w:rPr>
        <w:t>Búsqueda por autor:</w:t>
      </w:r>
      <w:r>
        <w:t xml:space="preserve"> Menú desplegable para filtrar los eventos extraídos de la base de datos según el analista o módulo de SeisComP que los generó originalmente (ej. “</w:t>
      </w:r>
      <w:proofErr w:type="spellStart"/>
      <w:r>
        <w:t>scanloc</w:t>
      </w:r>
      <w:proofErr w:type="spellEnd"/>
      <w:r>
        <w:t>”, “</w:t>
      </w:r>
      <w:proofErr w:type="spellStart"/>
      <w:r>
        <w:t>kgarcia</w:t>
      </w:r>
      <w:proofErr w:type="spellEnd"/>
      <w:r>
        <w:t>” o simplemente “Todos”).</w:t>
      </w:r>
    </w:p>
    <w:p w14:paraId="2453F462" w14:textId="77777777" w:rsidR="00C00B99" w:rsidRDefault="00C00B99" w:rsidP="00C00B99">
      <w:pPr>
        <w:spacing w:after="0"/>
      </w:pPr>
    </w:p>
    <w:p w14:paraId="43D30CFF" w14:textId="5684B9DD" w:rsidR="00C00B99" w:rsidRDefault="00C00B99">
      <w:pPr>
        <w:pStyle w:val="Prrafodelista"/>
        <w:numPr>
          <w:ilvl w:val="0"/>
          <w:numId w:val="8"/>
        </w:numPr>
        <w:spacing w:after="0"/>
      </w:pPr>
      <w:r w:rsidRPr="00C00B99">
        <w:rPr>
          <w:b/>
          <w:bCs/>
        </w:rPr>
        <w:t>Fecha y Hora de Inicio (UTC)*:</w:t>
      </w:r>
      <w:r>
        <w:t xml:space="preserve"> Selector de fecha (</w:t>
      </w:r>
      <w:proofErr w:type="spellStart"/>
      <w:r w:rsidRPr="00C00B99">
        <w:rPr>
          <w:rStyle w:val="CodigoCar"/>
        </w:rPr>
        <w:t>yyyy</w:t>
      </w:r>
      <w:proofErr w:type="spellEnd"/>
      <w:r w:rsidRPr="00C00B99">
        <w:rPr>
          <w:rStyle w:val="CodigoCar"/>
        </w:rPr>
        <w:t>/mm/</w:t>
      </w:r>
      <w:proofErr w:type="spellStart"/>
      <w:r w:rsidRPr="00C00B99">
        <w:rPr>
          <w:rStyle w:val="CodigoCar"/>
        </w:rPr>
        <w:t>dd</w:t>
      </w:r>
      <w:proofErr w:type="spellEnd"/>
      <w:r>
        <w:t xml:space="preserve">) y hora </w:t>
      </w:r>
      <w:r w:rsidRPr="00C00B99">
        <w:rPr>
          <w:rStyle w:val="CodigoCar"/>
        </w:rPr>
        <w:t>(HH:</w:t>
      </w:r>
      <w:proofErr w:type="gramStart"/>
      <w:r w:rsidRPr="00C00B99">
        <w:rPr>
          <w:rStyle w:val="CodigoCar"/>
        </w:rPr>
        <w:t>MM:SS</w:t>
      </w:r>
      <w:proofErr w:type="gramEnd"/>
      <w:r>
        <w:t>) de inicio de la ventana temporal de consulta. Al ingresar la fecha de inicio se establece obligatoriamente el punto de partida de la búsqueda.</w:t>
      </w:r>
    </w:p>
    <w:p w14:paraId="12A671B9" w14:textId="77777777" w:rsidR="00C00B99" w:rsidRDefault="00C00B99" w:rsidP="00C00B99">
      <w:pPr>
        <w:spacing w:after="0"/>
      </w:pPr>
    </w:p>
    <w:p w14:paraId="16658CF1" w14:textId="17321ED8" w:rsidR="00C00B99" w:rsidRDefault="00C00B99">
      <w:pPr>
        <w:pStyle w:val="Prrafodelista"/>
        <w:numPr>
          <w:ilvl w:val="0"/>
          <w:numId w:val="8"/>
        </w:numPr>
        <w:spacing w:after="0"/>
      </w:pPr>
      <w:r w:rsidRPr="00C00B99">
        <w:rPr>
          <w:b/>
          <w:bCs/>
        </w:rPr>
        <w:t>Fecha y Hora de Fin (UTC):</w:t>
      </w:r>
      <w:r>
        <w:t xml:space="preserve"> Selectores para la fecha y hora final de la consulta. Si no se especifican, el aplicativo establecerá automáticamente la fecha y hora del momento actual en UTC.</w:t>
      </w:r>
    </w:p>
    <w:p w14:paraId="50DCBF02" w14:textId="77777777" w:rsidR="00C00B99" w:rsidRDefault="00C00B99" w:rsidP="00C00B99">
      <w:pPr>
        <w:spacing w:after="0"/>
      </w:pPr>
    </w:p>
    <w:p w14:paraId="3F98982D" w14:textId="4D47069B" w:rsidR="00C00B99" w:rsidRDefault="00C00B99">
      <w:pPr>
        <w:pStyle w:val="Prrafodelista"/>
        <w:numPr>
          <w:ilvl w:val="0"/>
          <w:numId w:val="8"/>
        </w:numPr>
        <w:spacing w:after="0"/>
      </w:pPr>
      <w:r w:rsidRPr="00C00B99">
        <w:rPr>
          <w:b/>
          <w:bCs/>
        </w:rPr>
        <w:t>Selector de evaluación para eventos localizables:</w:t>
      </w:r>
      <w:r>
        <w:t xml:space="preserve"> Menú desplegable rápido que permite incluir o descartar del análisis la regla de validación institucional de “Eventos potencialmente localizables” (la cual suele agrupar un alto volumen de anomalías para faseado).</w:t>
      </w:r>
    </w:p>
    <w:p w14:paraId="5C12D821" w14:textId="77777777" w:rsidR="00C00B99" w:rsidRDefault="00C00B99" w:rsidP="00C00B99">
      <w:pPr>
        <w:spacing w:after="0"/>
      </w:pPr>
    </w:p>
    <w:p w14:paraId="59FA4566" w14:textId="16A592CD" w:rsidR="00C00B99" w:rsidRDefault="00C00B99">
      <w:pPr>
        <w:pStyle w:val="Prrafodelista"/>
        <w:numPr>
          <w:ilvl w:val="0"/>
          <w:numId w:val="8"/>
        </w:numPr>
        <w:spacing w:after="0"/>
      </w:pPr>
      <w:r w:rsidRPr="00C00B99">
        <w:rPr>
          <w:b/>
          <w:bCs/>
        </w:rPr>
        <w:t>Configurar Chequeos (</w:t>
      </w:r>
      <w:proofErr w:type="spellStart"/>
      <w:r w:rsidRPr="00C00B99">
        <w:rPr>
          <w:b/>
          <w:bCs/>
        </w:rPr>
        <w:t>Popover</w:t>
      </w:r>
      <w:proofErr w:type="spellEnd"/>
      <w:r w:rsidRPr="00C00B99">
        <w:rPr>
          <w:b/>
          <w:bCs/>
        </w:rPr>
        <w:t>):</w:t>
      </w:r>
      <w:r>
        <w:t xml:space="preserve"> Botón desplegable interactivo que agrupa las 30 reglas lógicas de validación TOML de </w:t>
      </w:r>
      <w:proofErr w:type="spellStart"/>
      <w:r>
        <w:t>SieveComP</w:t>
      </w:r>
      <w:proofErr w:type="spellEnd"/>
      <w:r>
        <w:t xml:space="preserve"> en categorías (Calidad e Incertidumbre, Modelos de Velocidad, Magnitudes por Zona, Etiquetas y Comentarios y Reglas Especiales). Permite desmarcar casillas para omitir validaciones específicas en la sesión sin modificar el archivo de configuración base de la institución.</w:t>
      </w:r>
    </w:p>
    <w:p w14:paraId="71454AF8" w14:textId="77777777" w:rsidR="00C00B99" w:rsidRDefault="00C00B99" w:rsidP="00C00B99">
      <w:pPr>
        <w:spacing w:after="0"/>
      </w:pPr>
    </w:p>
    <w:p w14:paraId="0A5A0209" w14:textId="68FD768C" w:rsidR="00C00B99" w:rsidRDefault="00C00B99">
      <w:pPr>
        <w:pStyle w:val="Prrafodelista"/>
        <w:numPr>
          <w:ilvl w:val="0"/>
          <w:numId w:val="8"/>
        </w:numPr>
        <w:spacing w:after="0"/>
      </w:pPr>
      <w:r w:rsidRPr="00C00B99">
        <w:rPr>
          <w:b/>
          <w:bCs/>
        </w:rPr>
        <w:t>Botón Ejecutar Revisión:</w:t>
      </w:r>
      <w:r>
        <w:t xml:space="preserve"> Botón de acción principal que conecta de manera segura y en modo de solo lectura (</w:t>
      </w:r>
      <w:proofErr w:type="spellStart"/>
      <w:r w:rsidRPr="00C00B99">
        <w:rPr>
          <w:i/>
          <w:iCs/>
        </w:rPr>
        <w:t>read-only</w:t>
      </w:r>
      <w:proofErr w:type="spellEnd"/>
      <w:r>
        <w:t>) con las bases de datos de SeisComP para extraer y auditar la sismicidad bajo los filtros, fechas y chequeos establecidos.</w:t>
      </w:r>
    </w:p>
    <w:p w14:paraId="3A0CC326" w14:textId="77777777" w:rsidR="00C00B99" w:rsidRDefault="00C00B99" w:rsidP="00C00B99">
      <w:pPr>
        <w:spacing w:after="0"/>
      </w:pPr>
    </w:p>
    <w:p w14:paraId="58FDAFC0" w14:textId="069D1A0A" w:rsidR="00C00B99" w:rsidRDefault="00C00B99">
      <w:pPr>
        <w:pStyle w:val="Prrafodelista"/>
        <w:numPr>
          <w:ilvl w:val="0"/>
          <w:numId w:val="8"/>
        </w:numPr>
        <w:spacing w:after="0"/>
      </w:pPr>
      <w:r w:rsidRPr="00C00B99">
        <w:rPr>
          <w:b/>
          <w:bCs/>
        </w:rPr>
        <w:t>Estado y Usuario:</w:t>
      </w:r>
      <w:r>
        <w:t xml:space="preserve"> Muestra de manera informativa el usuario </w:t>
      </w:r>
      <w:proofErr w:type="spellStart"/>
      <w:r>
        <w:t>logueado</w:t>
      </w:r>
      <w:proofErr w:type="spellEnd"/>
      <w:r>
        <w:t xml:space="preserve"> en la estación junto al entorno de red (@ RSNC) para contextualizar la sesión de trabajo.</w:t>
      </w:r>
    </w:p>
    <w:p w14:paraId="56B9E10E" w14:textId="77777777" w:rsidR="00C00B99" w:rsidRPr="004322A3" w:rsidRDefault="00C00B99" w:rsidP="0037002F">
      <w:pPr>
        <w:spacing w:after="0"/>
      </w:pPr>
    </w:p>
    <w:p w14:paraId="3B66E1CD" w14:textId="701AF4C1" w:rsidR="00A17385" w:rsidRDefault="00F94EE2" w:rsidP="00A17385">
      <w:pPr>
        <w:spacing w:after="0"/>
      </w:pPr>
      <w:r w:rsidRPr="00F94EE2">
        <w:t xml:space="preserve">Una vez finalizada la consulta, la aplicación presenta las tablas de discrepancias correspondientes donde el usuario puede activar la casilla </w:t>
      </w:r>
      <w:r>
        <w:t>“</w:t>
      </w:r>
      <w:r w:rsidRPr="00F94EE2">
        <w:t>Revisado</w:t>
      </w:r>
      <w:r>
        <w:t>”</w:t>
      </w:r>
      <w:r w:rsidRPr="00F94EE2">
        <w:t xml:space="preserve">, añadir </w:t>
      </w:r>
      <w:r>
        <w:t>“</w:t>
      </w:r>
      <w:r w:rsidRPr="00F94EE2">
        <w:t>Notas</w:t>
      </w:r>
      <w:r>
        <w:t>”</w:t>
      </w:r>
      <w:r w:rsidRPr="00F94EE2">
        <w:t xml:space="preserve"> o comentarios, y finalmente </w:t>
      </w:r>
      <w:r w:rsidRPr="00F94EE2">
        <w:lastRenderedPageBreak/>
        <w:t xml:space="preserve">presionar el botón </w:t>
      </w:r>
      <w:r>
        <w:t>“</w:t>
      </w:r>
      <w:r w:rsidRPr="00F94EE2">
        <w:t>Guardar Eventos Revisados</w:t>
      </w:r>
      <w:r>
        <w:t>”</w:t>
      </w:r>
      <w:r w:rsidRPr="00F94EE2">
        <w:t xml:space="preserve"> para que se registren permanentemente en el </w:t>
      </w:r>
      <w:r>
        <w:t>registro</w:t>
      </w:r>
      <w:r w:rsidRPr="00F94EE2">
        <w:t xml:space="preserve"> histórico.</w:t>
      </w:r>
    </w:p>
    <w:p w14:paraId="2486B585" w14:textId="77777777" w:rsidR="00F94EE2" w:rsidRDefault="00F94EE2" w:rsidP="00A17385">
      <w:pPr>
        <w:spacing w:after="0"/>
      </w:pPr>
    </w:p>
    <w:p w14:paraId="5577D4EB" w14:textId="701DCCA1" w:rsidR="00FF1FFD" w:rsidRDefault="00FF1FFD" w:rsidP="00FF1FFD">
      <w:pPr>
        <w:pStyle w:val="Ttulo1"/>
        <w:numPr>
          <w:ilvl w:val="0"/>
          <w:numId w:val="1"/>
        </w:numPr>
      </w:pPr>
      <w:r>
        <w:t>CRITERIO DE REVISIÓN Y ACCIONES CORRECTIVAS DE SCOLV</w:t>
      </w:r>
    </w:p>
    <w:p w14:paraId="35B88039" w14:textId="77777777" w:rsidR="00FF1FFD" w:rsidRDefault="00FF1FFD" w:rsidP="00FF1FFD"/>
    <w:p w14:paraId="0260C8F1" w14:textId="77777777" w:rsidR="00FF1FFD" w:rsidRPr="00FF1FFD" w:rsidRDefault="00FF1FFD" w:rsidP="00FF1FFD"/>
    <w:p w14:paraId="35ECB8BC" w14:textId="77777777" w:rsidR="00FF1FFD" w:rsidRDefault="00FF1FFD" w:rsidP="00A17385">
      <w:pPr>
        <w:spacing w:after="0"/>
      </w:pPr>
    </w:p>
    <w:p w14:paraId="5F39ECCD" w14:textId="77777777" w:rsidR="00FF1FFD" w:rsidRDefault="00FF1FFD" w:rsidP="00A17385">
      <w:pPr>
        <w:spacing w:after="0"/>
      </w:pPr>
    </w:p>
    <w:p w14:paraId="7F082119" w14:textId="77777777" w:rsidR="00F94EE2" w:rsidRPr="00F94EE2" w:rsidRDefault="00F94EE2" w:rsidP="00A17385">
      <w:pPr>
        <w:spacing w:after="0"/>
      </w:pPr>
    </w:p>
    <w:p w14:paraId="46DA45EF" w14:textId="77777777" w:rsidR="008E5E1A" w:rsidRDefault="00000000">
      <w:pPr>
        <w:pStyle w:val="Ttulo1"/>
        <w:numPr>
          <w:ilvl w:val="0"/>
          <w:numId w:val="1"/>
        </w:numPr>
      </w:pPr>
      <w:bookmarkStart w:id="21" w:name="_heading=h.36xr58wu6gih" w:colFirst="0" w:colLast="0"/>
      <w:bookmarkEnd w:id="21"/>
      <w:r>
        <w:t>BIBLIOGRAFÍA</w:t>
      </w:r>
    </w:p>
    <w:p w14:paraId="3EB9C1BC" w14:textId="77777777" w:rsidR="008E5E1A" w:rsidRDefault="008E5E1A">
      <w:pPr>
        <w:spacing w:after="0"/>
      </w:pPr>
    </w:p>
    <w:p w14:paraId="7693F97D" w14:textId="77777777" w:rsidR="00160D6D" w:rsidRPr="00232993" w:rsidRDefault="00160D6D" w:rsidP="00160D6D">
      <w:pPr>
        <w:spacing w:after="0"/>
        <w:rPr>
          <w:lang w:val="en-US"/>
        </w:rPr>
      </w:pPr>
      <w:r w:rsidRPr="00160D6D">
        <w:rPr>
          <w:lang w:val="en-US"/>
        </w:rPr>
        <w:t xml:space="preserve">Harris, C. R., Millman, K. J., van der Walt, S. J., </w:t>
      </w:r>
      <w:proofErr w:type="spellStart"/>
      <w:r w:rsidRPr="00160D6D">
        <w:rPr>
          <w:lang w:val="en-US"/>
        </w:rPr>
        <w:t>Gommers</w:t>
      </w:r>
      <w:proofErr w:type="spellEnd"/>
      <w:r w:rsidRPr="00160D6D">
        <w:rPr>
          <w:lang w:val="en-US"/>
        </w:rPr>
        <w:t xml:space="preserve">, R., Virtanen, P., </w:t>
      </w:r>
      <w:proofErr w:type="spellStart"/>
      <w:r w:rsidRPr="00160D6D">
        <w:rPr>
          <w:lang w:val="en-US"/>
        </w:rPr>
        <w:t>Cournapeau</w:t>
      </w:r>
      <w:proofErr w:type="spellEnd"/>
      <w:r w:rsidRPr="00160D6D">
        <w:rPr>
          <w:lang w:val="en-US"/>
        </w:rPr>
        <w:t xml:space="preserve">, D., ... &amp; Oliphant, T. E. (2020). Array programming with NumPy. Nature, 585(7825), 357-362. </w:t>
      </w:r>
      <w:proofErr w:type="spellStart"/>
      <w:r w:rsidRPr="00160D6D">
        <w:rPr>
          <w:lang w:val="en-US"/>
        </w:rPr>
        <w:t>doi</w:t>
      </w:r>
      <w:proofErr w:type="spellEnd"/>
      <w:r w:rsidRPr="00160D6D">
        <w:rPr>
          <w:lang w:val="en-US"/>
        </w:rPr>
        <w:t xml:space="preserve">: </w:t>
      </w:r>
      <w:r>
        <w:fldChar w:fldCharType="begin"/>
      </w:r>
      <w:r w:rsidRPr="00467E4B">
        <w:rPr>
          <w:lang w:val="en-US"/>
        </w:rPr>
        <w:instrText>HYPERLINK "https://doi.org/10.1038/s41586-020-2649-2" \t "_blank"</w:instrText>
      </w:r>
      <w:r>
        <w:fldChar w:fldCharType="separate"/>
      </w:r>
      <w:r w:rsidRPr="00160D6D">
        <w:rPr>
          <w:rStyle w:val="Hipervnculo"/>
          <w:lang w:val="en-US"/>
        </w:rPr>
        <w:t>https://doi.org/10.1038/s41586-020-2649-2</w:t>
      </w:r>
      <w:r>
        <w:fldChar w:fldCharType="end"/>
      </w:r>
    </w:p>
    <w:p w14:paraId="353F1E37" w14:textId="77777777" w:rsidR="00160D6D" w:rsidRPr="00160D6D" w:rsidRDefault="00160D6D" w:rsidP="00160D6D">
      <w:pPr>
        <w:spacing w:after="0"/>
        <w:rPr>
          <w:lang w:val="en-US"/>
        </w:rPr>
      </w:pPr>
    </w:p>
    <w:p w14:paraId="25D71E1B" w14:textId="77777777" w:rsidR="00160D6D" w:rsidRPr="00232993" w:rsidRDefault="00160D6D" w:rsidP="00160D6D">
      <w:pPr>
        <w:spacing w:after="0"/>
        <w:rPr>
          <w:lang w:val="en-US"/>
        </w:rPr>
      </w:pPr>
      <w:r w:rsidRPr="00160D6D">
        <w:rPr>
          <w:lang w:val="en-US"/>
        </w:rPr>
        <w:t xml:space="preserve">McKinney, W. (2010). Data Structures for Statistical Computing in Python. Proceedings of the 9th Python in Science Conference, 51-56. </w:t>
      </w:r>
      <w:proofErr w:type="spellStart"/>
      <w:r w:rsidRPr="00160D6D">
        <w:rPr>
          <w:lang w:val="en-US"/>
        </w:rPr>
        <w:t>doi</w:t>
      </w:r>
      <w:proofErr w:type="spellEnd"/>
      <w:r w:rsidRPr="00160D6D">
        <w:rPr>
          <w:lang w:val="en-US"/>
        </w:rPr>
        <w:t xml:space="preserve">: </w:t>
      </w:r>
      <w:r>
        <w:fldChar w:fldCharType="begin"/>
      </w:r>
      <w:r w:rsidRPr="00467E4B">
        <w:rPr>
          <w:lang w:val="en-US"/>
        </w:rPr>
        <w:instrText>HYPERLINK "https://doi.org/10.25080/Majora-92bf1922-00a" \t "_blank"</w:instrText>
      </w:r>
      <w:r>
        <w:fldChar w:fldCharType="separate"/>
      </w:r>
      <w:r w:rsidRPr="00160D6D">
        <w:rPr>
          <w:rStyle w:val="Hipervnculo"/>
          <w:lang w:val="en-US"/>
        </w:rPr>
        <w:t>https://doi.org/10.25080/Majora-92bf1922-00a</w:t>
      </w:r>
      <w:r>
        <w:fldChar w:fldCharType="end"/>
      </w:r>
    </w:p>
    <w:p w14:paraId="5964FBF5" w14:textId="77777777" w:rsidR="00160D6D" w:rsidRPr="00160D6D" w:rsidRDefault="00160D6D" w:rsidP="00160D6D">
      <w:pPr>
        <w:spacing w:after="0"/>
        <w:rPr>
          <w:lang w:val="en-US"/>
        </w:rPr>
      </w:pPr>
    </w:p>
    <w:p w14:paraId="48AAC8A6" w14:textId="77777777" w:rsidR="00160D6D" w:rsidRDefault="00160D6D" w:rsidP="00160D6D">
      <w:pPr>
        <w:spacing w:after="0"/>
      </w:pPr>
      <w:r w:rsidRPr="00160D6D">
        <w:rPr>
          <w:lang w:val="en-US"/>
        </w:rPr>
        <w:t xml:space="preserve">Gillies, S., y </w:t>
      </w:r>
      <w:proofErr w:type="spellStart"/>
      <w:r w:rsidRPr="00160D6D">
        <w:rPr>
          <w:lang w:val="en-US"/>
        </w:rPr>
        <w:t>otros</w:t>
      </w:r>
      <w:proofErr w:type="spellEnd"/>
      <w:r w:rsidRPr="00160D6D">
        <w:rPr>
          <w:lang w:val="en-US"/>
        </w:rPr>
        <w:t xml:space="preserve">. (2007). Shapely: manipulation and analysis of geometric objects. </w:t>
      </w:r>
      <w:r w:rsidRPr="00160D6D">
        <w:t xml:space="preserve">Toblerity.org. Recuperado de: </w:t>
      </w:r>
      <w:hyperlink r:id="rId10" w:tgtFrame="_blank" w:history="1">
        <w:r w:rsidRPr="00160D6D">
          <w:rPr>
            <w:rStyle w:val="Hipervnculo"/>
          </w:rPr>
          <w:t>https://github.com/shapely/shapely</w:t>
        </w:r>
      </w:hyperlink>
    </w:p>
    <w:p w14:paraId="5A62F06C" w14:textId="77777777" w:rsidR="00160D6D" w:rsidRPr="00160D6D" w:rsidRDefault="00160D6D" w:rsidP="00160D6D">
      <w:pPr>
        <w:spacing w:after="0"/>
      </w:pPr>
    </w:p>
    <w:p w14:paraId="5AE07626" w14:textId="77777777" w:rsidR="00160D6D" w:rsidRPr="00160D6D" w:rsidRDefault="00160D6D" w:rsidP="00160D6D">
      <w:pPr>
        <w:spacing w:after="0"/>
      </w:pPr>
      <w:proofErr w:type="spellStart"/>
      <w:r w:rsidRPr="00160D6D">
        <w:t>Streamlit</w:t>
      </w:r>
      <w:proofErr w:type="spellEnd"/>
      <w:r w:rsidRPr="00160D6D">
        <w:t xml:space="preserve"> Inc. </w:t>
      </w:r>
      <w:r w:rsidRPr="00160D6D">
        <w:rPr>
          <w:lang w:val="en-US"/>
        </w:rPr>
        <w:t xml:space="preserve">(2019). </w:t>
      </w:r>
      <w:proofErr w:type="spellStart"/>
      <w:r w:rsidRPr="00160D6D">
        <w:rPr>
          <w:lang w:val="en-US"/>
        </w:rPr>
        <w:t>Streamlit</w:t>
      </w:r>
      <w:proofErr w:type="spellEnd"/>
      <w:r w:rsidRPr="00160D6D">
        <w:rPr>
          <w:lang w:val="en-US"/>
        </w:rPr>
        <w:t xml:space="preserve">: The fastest way to build and share data apps. </w:t>
      </w:r>
      <w:r w:rsidRPr="00160D6D">
        <w:t xml:space="preserve">Software </w:t>
      </w:r>
      <w:proofErr w:type="spellStart"/>
      <w:r w:rsidRPr="00160D6D">
        <w:t>library</w:t>
      </w:r>
      <w:proofErr w:type="spellEnd"/>
      <w:r w:rsidRPr="00160D6D">
        <w:t xml:space="preserve">. Recuperado de: </w:t>
      </w:r>
      <w:hyperlink r:id="rId11" w:tgtFrame="_blank" w:history="1">
        <w:r w:rsidRPr="00160D6D">
          <w:rPr>
            <w:rStyle w:val="Hipervnculo"/>
          </w:rPr>
          <w:t>https://streamlit.io/</w:t>
        </w:r>
      </w:hyperlink>
    </w:p>
    <w:p w14:paraId="416E64BC" w14:textId="77777777" w:rsidR="00160D6D" w:rsidRDefault="00160D6D">
      <w:pPr>
        <w:spacing w:after="0"/>
      </w:pPr>
    </w:p>
    <w:p w14:paraId="0BF61B89" w14:textId="77777777" w:rsidR="00160D6D" w:rsidRDefault="00160D6D">
      <w:pPr>
        <w:spacing w:after="0"/>
      </w:pPr>
    </w:p>
    <w:p w14:paraId="5B064F13" w14:textId="77777777" w:rsidR="00160D6D" w:rsidRDefault="00160D6D">
      <w:pPr>
        <w:spacing w:after="0"/>
      </w:pPr>
    </w:p>
    <w:p w14:paraId="774A0FF4" w14:textId="77777777" w:rsidR="008E5E1A" w:rsidRPr="00EE2A38" w:rsidRDefault="00000000">
      <w:pPr>
        <w:spacing w:after="0"/>
        <w:rPr>
          <w:lang w:val="en-US"/>
        </w:rPr>
      </w:pPr>
      <w:r w:rsidRPr="00232993">
        <w:t xml:space="preserve">Bormann, P., &amp; Saul, J. (2008). </w:t>
      </w:r>
      <w:r w:rsidRPr="00EE2A38">
        <w:rPr>
          <w:lang w:val="en-US"/>
        </w:rPr>
        <w:t xml:space="preserve">The new IASPEI standard broadband magnitude m B. Seismological Research Letters, 79(5), 698-705. </w:t>
      </w:r>
      <w:proofErr w:type="spellStart"/>
      <w:r w:rsidRPr="00EE2A38">
        <w:rPr>
          <w:lang w:val="en-US"/>
        </w:rPr>
        <w:t>doi</w:t>
      </w:r>
      <w:proofErr w:type="spellEnd"/>
      <w:r w:rsidRPr="00EE2A38">
        <w:rPr>
          <w:lang w:val="en-US"/>
        </w:rPr>
        <w:t>: https://doi.org/10.1785/gssrl.79.5.698</w:t>
      </w:r>
    </w:p>
    <w:p w14:paraId="6F52E87E" w14:textId="77777777" w:rsidR="008E5E1A" w:rsidRPr="00EE2A38" w:rsidRDefault="008E5E1A">
      <w:pPr>
        <w:spacing w:after="0"/>
        <w:rPr>
          <w:lang w:val="en-US"/>
        </w:rPr>
      </w:pPr>
    </w:p>
    <w:p w14:paraId="5AAE167E" w14:textId="77777777" w:rsidR="008E5E1A" w:rsidRDefault="00000000">
      <w:pPr>
        <w:spacing w:after="0"/>
      </w:pPr>
      <w:r w:rsidRPr="00EE2A38">
        <w:rPr>
          <w:lang w:val="en-US"/>
        </w:rPr>
        <w:t xml:space="preserve">  Brune, J. (1970). Tectonic Stress and the Spectra of Seismic Shear Waves from Earthquakes. </w:t>
      </w:r>
      <w:proofErr w:type="spellStart"/>
      <w:r>
        <w:t>Journal</w:t>
      </w:r>
      <w:proofErr w:type="spellEnd"/>
      <w:r>
        <w:t xml:space="preserve"> </w:t>
      </w:r>
      <w:proofErr w:type="spellStart"/>
      <w:r>
        <w:t>of</w:t>
      </w:r>
      <w:proofErr w:type="spellEnd"/>
      <w:r>
        <w:t xml:space="preserve"> </w:t>
      </w:r>
      <w:proofErr w:type="spellStart"/>
      <w:r>
        <w:t>Geophysical</w:t>
      </w:r>
      <w:proofErr w:type="spellEnd"/>
      <w:r>
        <w:t xml:space="preserve"> </w:t>
      </w:r>
      <w:proofErr w:type="spellStart"/>
      <w:r>
        <w:t>Research</w:t>
      </w:r>
      <w:proofErr w:type="spellEnd"/>
      <w:r>
        <w:t xml:space="preserve">. 75 (26), 4997-5009. </w:t>
      </w:r>
      <w:proofErr w:type="spellStart"/>
      <w:r>
        <w:t>doi</w:t>
      </w:r>
      <w:proofErr w:type="spellEnd"/>
      <w:r>
        <w:t>: 10.1029/JB075i026p04997</w:t>
      </w:r>
    </w:p>
    <w:p w14:paraId="63A1CF31" w14:textId="77777777" w:rsidR="008E5E1A" w:rsidRDefault="008E5E1A">
      <w:pPr>
        <w:spacing w:after="0"/>
      </w:pPr>
    </w:p>
    <w:p w14:paraId="51966876" w14:textId="77777777" w:rsidR="008E5E1A" w:rsidRDefault="00000000">
      <w:pPr>
        <w:spacing w:after="0"/>
      </w:pPr>
      <w:r>
        <w:t xml:space="preserve">  Eraso, J. (2010) Cálculo de la Magnitud de Momento </w:t>
      </w:r>
      <w:proofErr w:type="spellStart"/>
      <w:r>
        <w:t>Mw</w:t>
      </w:r>
      <w:proofErr w:type="spellEnd"/>
      <w:r>
        <w:t xml:space="preserve"> mediante análisis espectral. Informe Interno. / Red Sismológica Nacional de Colombia - INGEOMINAS. - Bogotá </w:t>
      </w:r>
      <w:proofErr w:type="gramStart"/>
      <w:r>
        <w:t>D.C. :</w:t>
      </w:r>
      <w:proofErr w:type="gramEnd"/>
      <w:r>
        <w:t xml:space="preserve"> -; 1-44. - P IP026-31110.</w:t>
      </w:r>
    </w:p>
    <w:p w14:paraId="123252A8" w14:textId="77777777" w:rsidR="008E5E1A" w:rsidRDefault="008E5E1A">
      <w:pPr>
        <w:spacing w:after="0"/>
      </w:pPr>
    </w:p>
    <w:p w14:paraId="2F99BE11" w14:textId="77777777" w:rsidR="008E5E1A" w:rsidRPr="00EE2A38" w:rsidRDefault="00000000">
      <w:pPr>
        <w:spacing w:after="0"/>
        <w:rPr>
          <w:lang w:val="en-US"/>
        </w:rPr>
      </w:pPr>
      <w:r>
        <w:t xml:space="preserve">  </w:t>
      </w:r>
      <w:r w:rsidRPr="00EE2A38">
        <w:rPr>
          <w:lang w:val="en-US"/>
        </w:rPr>
        <w:t xml:space="preserve">Gutenberg, B. &amp; C. F. Richter (1956). Magnitude and energy of earthquakes. Annali di </w:t>
      </w:r>
      <w:proofErr w:type="spellStart"/>
      <w:r w:rsidRPr="00EE2A38">
        <w:rPr>
          <w:lang w:val="en-US"/>
        </w:rPr>
        <w:t>Geofísica</w:t>
      </w:r>
      <w:proofErr w:type="spellEnd"/>
      <w:r w:rsidRPr="00EE2A38">
        <w:rPr>
          <w:lang w:val="en-US"/>
        </w:rPr>
        <w:t>. 9. 1-15. ISSN 1593-5213. doi:10.4401/ag-5590</w:t>
      </w:r>
    </w:p>
    <w:p w14:paraId="381D4D25" w14:textId="77777777" w:rsidR="008E5E1A" w:rsidRPr="00EE2A38" w:rsidRDefault="008E5E1A">
      <w:pPr>
        <w:spacing w:after="0"/>
        <w:rPr>
          <w:lang w:val="en-US"/>
        </w:rPr>
      </w:pPr>
    </w:p>
    <w:p w14:paraId="57255C68" w14:textId="77777777" w:rsidR="008E5E1A" w:rsidRPr="00EE2A38" w:rsidRDefault="00000000">
      <w:pPr>
        <w:spacing w:after="0"/>
        <w:rPr>
          <w:lang w:val="en-US"/>
        </w:rPr>
      </w:pPr>
      <w:r w:rsidRPr="00EE2A38">
        <w:rPr>
          <w:lang w:val="en-US"/>
        </w:rPr>
        <w:t xml:space="preserve">  Kanamori, H., &amp; Rivera, L. (2008</w:t>
      </w:r>
      <w:proofErr w:type="gramStart"/>
      <w:r w:rsidRPr="00EE2A38">
        <w:rPr>
          <w:lang w:val="en-US"/>
        </w:rPr>
        <w:t>).Source</w:t>
      </w:r>
      <w:proofErr w:type="gramEnd"/>
      <w:r w:rsidRPr="00EE2A38">
        <w:rPr>
          <w:lang w:val="en-US"/>
        </w:rPr>
        <w:t xml:space="preserve"> inversion of W phase: speeding up seismic tsunami warning. Geophysical Journal International. 175 (1), 222–238. </w:t>
      </w:r>
      <w:proofErr w:type="spellStart"/>
      <w:r w:rsidRPr="00EE2A38">
        <w:rPr>
          <w:lang w:val="en-US"/>
        </w:rPr>
        <w:t>doi</w:t>
      </w:r>
      <w:proofErr w:type="spellEnd"/>
      <w:r w:rsidRPr="00EE2A38">
        <w:rPr>
          <w:lang w:val="en-US"/>
        </w:rPr>
        <w:t>: https://doi.org/10.1111/j.1365-246X.2008.03887.x</w:t>
      </w:r>
    </w:p>
    <w:p w14:paraId="4F56E510" w14:textId="77777777" w:rsidR="008E5E1A" w:rsidRPr="00EE2A38" w:rsidRDefault="008E5E1A">
      <w:pPr>
        <w:spacing w:after="0"/>
        <w:rPr>
          <w:lang w:val="en-US"/>
        </w:rPr>
      </w:pPr>
    </w:p>
    <w:p w14:paraId="539E6423" w14:textId="77777777" w:rsidR="008E5E1A" w:rsidRPr="00EE2A38" w:rsidRDefault="00000000">
      <w:pPr>
        <w:spacing w:after="0"/>
        <w:rPr>
          <w:lang w:val="en-US"/>
        </w:rPr>
      </w:pPr>
      <w:r w:rsidRPr="00EE2A38">
        <w:rPr>
          <w:lang w:val="en-US"/>
        </w:rPr>
        <w:t xml:space="preserve">  Kikuchi, M., &amp; Kanamori, H. (1991). Inversion of complex body waves—III. Bulletin of the Seismological Society of America. 81 (6): 2335–2350. </w:t>
      </w:r>
      <w:proofErr w:type="spellStart"/>
      <w:r w:rsidRPr="00EE2A38">
        <w:rPr>
          <w:lang w:val="en-US"/>
        </w:rPr>
        <w:t>doi</w:t>
      </w:r>
      <w:proofErr w:type="spellEnd"/>
      <w:r w:rsidRPr="00EE2A38">
        <w:rPr>
          <w:lang w:val="en-US"/>
        </w:rPr>
        <w:t>: https://doi.org/10.1785/BSSA0810062335</w:t>
      </w:r>
    </w:p>
    <w:p w14:paraId="7E747DEF" w14:textId="77777777" w:rsidR="008E5E1A" w:rsidRPr="00EE2A38" w:rsidRDefault="008E5E1A">
      <w:pPr>
        <w:spacing w:after="0"/>
        <w:rPr>
          <w:lang w:val="en-US"/>
        </w:rPr>
      </w:pPr>
    </w:p>
    <w:p w14:paraId="56103741" w14:textId="77777777" w:rsidR="008E5E1A" w:rsidRPr="00EE2A38" w:rsidRDefault="00000000">
      <w:pPr>
        <w:spacing w:after="0"/>
        <w:rPr>
          <w:lang w:val="en-US"/>
        </w:rPr>
      </w:pPr>
      <w:r w:rsidRPr="00EE2A38">
        <w:rPr>
          <w:lang w:val="en-US"/>
        </w:rPr>
        <w:t xml:space="preserve">  </w:t>
      </w:r>
      <w:r>
        <w:t xml:space="preserve">Londoño, J., &amp; Romero, J. (2017). Local </w:t>
      </w:r>
      <w:proofErr w:type="spellStart"/>
      <w:r>
        <w:t>magnitude</w:t>
      </w:r>
      <w:proofErr w:type="spellEnd"/>
      <w:r>
        <w:t xml:space="preserve"> </w:t>
      </w:r>
      <w:proofErr w:type="spellStart"/>
      <w:r>
        <w:t>scale</w:t>
      </w:r>
      <w:proofErr w:type="spellEnd"/>
      <w:r>
        <w:t xml:space="preserve"> </w:t>
      </w:r>
      <w:proofErr w:type="spellStart"/>
      <w:r>
        <w:t>for</w:t>
      </w:r>
      <w:proofErr w:type="spellEnd"/>
      <w:r>
        <w:t xml:space="preserve"> Valle Medio del Magdalena región, Colombia. </w:t>
      </w:r>
      <w:r w:rsidRPr="00EE2A38">
        <w:rPr>
          <w:lang w:val="en-US"/>
        </w:rPr>
        <w:t xml:space="preserve">Journal of South American Earth Sciences. 80, 237-243. </w:t>
      </w:r>
      <w:proofErr w:type="spellStart"/>
      <w:r w:rsidRPr="00EE2A38">
        <w:rPr>
          <w:lang w:val="en-US"/>
        </w:rPr>
        <w:t>doi</w:t>
      </w:r>
      <w:proofErr w:type="spellEnd"/>
      <w:r w:rsidRPr="00EE2A38">
        <w:rPr>
          <w:lang w:val="en-US"/>
        </w:rPr>
        <w:t>: https://doi.org/10.1016/j.jsames.2019.04.003</w:t>
      </w:r>
    </w:p>
    <w:p w14:paraId="47249526" w14:textId="77777777" w:rsidR="008E5E1A" w:rsidRPr="00EE2A38" w:rsidRDefault="008E5E1A">
      <w:pPr>
        <w:spacing w:after="0"/>
        <w:rPr>
          <w:lang w:val="en-US"/>
        </w:rPr>
      </w:pPr>
    </w:p>
    <w:p w14:paraId="4C003D6B" w14:textId="77777777" w:rsidR="008E5E1A" w:rsidRPr="009C5984" w:rsidRDefault="008E5E1A">
      <w:pPr>
        <w:spacing w:after="0"/>
        <w:rPr>
          <w:lang w:val="en-US"/>
        </w:rPr>
      </w:pPr>
    </w:p>
    <w:p w14:paraId="40410F75" w14:textId="77777777" w:rsidR="008E5E1A" w:rsidRDefault="00000000">
      <w:pPr>
        <w:pStyle w:val="Ttulo1"/>
        <w:numPr>
          <w:ilvl w:val="0"/>
          <w:numId w:val="1"/>
        </w:numPr>
      </w:pPr>
      <w:bookmarkStart w:id="22" w:name="_heading=h.kxbtccd8dklk" w:colFirst="0" w:colLast="0"/>
      <w:bookmarkEnd w:id="22"/>
      <w:r>
        <w:t>HISTORIAL DE VERSIONES</w:t>
      </w:r>
    </w:p>
    <w:p w14:paraId="1AFAD053" w14:textId="77777777" w:rsidR="008E5E1A" w:rsidRDefault="008E5E1A">
      <w:pPr>
        <w:ind w:left="720"/>
      </w:pPr>
    </w:p>
    <w:p w14:paraId="12B9C457" w14:textId="77777777" w:rsidR="008E5E1A" w:rsidRDefault="008E5E1A">
      <w:pPr>
        <w:spacing w:after="0"/>
        <w:ind w:firstLine="708"/>
        <w:rPr>
          <w:color w:val="0070C0"/>
        </w:rPr>
      </w:pPr>
    </w:p>
    <w:tbl>
      <w:tblPr>
        <w:tblStyle w:val="a0"/>
        <w:tblW w:w="9495"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25"/>
        <w:gridCol w:w="3525"/>
        <w:gridCol w:w="3345"/>
      </w:tblGrid>
      <w:tr w:rsidR="008E5E1A" w14:paraId="32363678" w14:textId="77777777">
        <w:trPr>
          <w:trHeight w:val="314"/>
        </w:trPr>
        <w:tc>
          <w:tcPr>
            <w:tcW w:w="2625" w:type="dxa"/>
            <w:vAlign w:val="center"/>
          </w:tcPr>
          <w:p w14:paraId="7BADF619" w14:textId="77777777" w:rsidR="008E5E1A" w:rsidRDefault="00000000">
            <w:pPr>
              <w:spacing w:after="0"/>
              <w:jc w:val="center"/>
              <w:rPr>
                <w:b/>
                <w:bCs/>
              </w:rPr>
            </w:pPr>
            <w:r>
              <w:rPr>
                <w:b/>
                <w:bCs/>
              </w:rPr>
              <w:t>ELABORÓ</w:t>
            </w:r>
          </w:p>
        </w:tc>
        <w:tc>
          <w:tcPr>
            <w:tcW w:w="3525" w:type="dxa"/>
            <w:vAlign w:val="center"/>
          </w:tcPr>
          <w:p w14:paraId="5BC71BA2" w14:textId="77777777" w:rsidR="008E5E1A" w:rsidRDefault="00000000">
            <w:pPr>
              <w:spacing w:after="0"/>
              <w:jc w:val="center"/>
              <w:rPr>
                <w:b/>
                <w:bCs/>
              </w:rPr>
            </w:pPr>
            <w:r>
              <w:rPr>
                <w:b/>
                <w:bCs/>
              </w:rPr>
              <w:t>REVISÓ</w:t>
            </w:r>
          </w:p>
        </w:tc>
        <w:tc>
          <w:tcPr>
            <w:tcW w:w="3345" w:type="dxa"/>
            <w:vAlign w:val="center"/>
          </w:tcPr>
          <w:p w14:paraId="007C0E1E" w14:textId="77777777" w:rsidR="008E5E1A" w:rsidRDefault="00000000">
            <w:pPr>
              <w:spacing w:after="0"/>
              <w:jc w:val="center"/>
              <w:rPr>
                <w:b/>
                <w:bCs/>
              </w:rPr>
            </w:pPr>
            <w:r>
              <w:rPr>
                <w:b/>
                <w:bCs/>
              </w:rPr>
              <w:t>APROBÓ</w:t>
            </w:r>
          </w:p>
        </w:tc>
      </w:tr>
      <w:tr w:rsidR="008E5E1A" w14:paraId="33A9E16C" w14:textId="77777777">
        <w:trPr>
          <w:trHeight w:val="2398"/>
        </w:trPr>
        <w:tc>
          <w:tcPr>
            <w:tcW w:w="2625" w:type="dxa"/>
            <w:vAlign w:val="center"/>
          </w:tcPr>
          <w:p w14:paraId="64D45B74" w14:textId="3D28CA9E" w:rsidR="008E5E1A" w:rsidRDefault="00000000">
            <w:pPr>
              <w:spacing w:after="0"/>
              <w:ind w:right="130"/>
            </w:pPr>
            <w:r>
              <w:rPr>
                <w:b/>
                <w:bCs/>
              </w:rPr>
              <w:t xml:space="preserve">Nombre: </w:t>
            </w:r>
            <w:r w:rsidR="009C5984">
              <w:t>Keneth Garcia</w:t>
            </w:r>
          </w:p>
          <w:p w14:paraId="41C56FE2" w14:textId="77777777" w:rsidR="008E5E1A" w:rsidRDefault="00000000">
            <w:pPr>
              <w:spacing w:after="0"/>
              <w:ind w:right="130"/>
            </w:pPr>
            <w:r>
              <w:rPr>
                <w:b/>
                <w:bCs/>
              </w:rPr>
              <w:t xml:space="preserve">Cargo: </w:t>
            </w:r>
            <w:r>
              <w:t xml:space="preserve">Contratista Dirección de </w:t>
            </w:r>
            <w:proofErr w:type="spellStart"/>
            <w:r>
              <w:t>Geoamenazas</w:t>
            </w:r>
            <w:proofErr w:type="spellEnd"/>
          </w:p>
        </w:tc>
        <w:tc>
          <w:tcPr>
            <w:tcW w:w="3525" w:type="dxa"/>
            <w:vAlign w:val="center"/>
          </w:tcPr>
          <w:p w14:paraId="4E620120" w14:textId="77777777" w:rsidR="008E5E1A" w:rsidRDefault="008E5E1A">
            <w:pPr>
              <w:spacing w:after="0"/>
              <w:ind w:right="130"/>
            </w:pPr>
          </w:p>
        </w:tc>
        <w:tc>
          <w:tcPr>
            <w:tcW w:w="3345" w:type="dxa"/>
            <w:vAlign w:val="center"/>
          </w:tcPr>
          <w:p w14:paraId="20D2022B" w14:textId="77777777" w:rsidR="008E5E1A" w:rsidRDefault="008E5E1A">
            <w:pPr>
              <w:spacing w:after="0"/>
              <w:ind w:right="130"/>
            </w:pPr>
          </w:p>
        </w:tc>
      </w:tr>
    </w:tbl>
    <w:p w14:paraId="1739AFBF" w14:textId="77777777" w:rsidR="008E5E1A" w:rsidRDefault="008E5E1A">
      <w:pPr>
        <w:spacing w:after="0"/>
        <w:rPr>
          <w:b/>
          <w:bCs/>
        </w:rPr>
      </w:pPr>
    </w:p>
    <w:sectPr w:rsidR="008E5E1A">
      <w:headerReference w:type="even" r:id="rId12"/>
      <w:headerReference w:type="default" r:id="rId13"/>
      <w:footerReference w:type="default" r:id="rId14"/>
      <w:headerReference w:type="first" r:id="rId15"/>
      <w:pgSz w:w="12240" w:h="15840"/>
      <w:pgMar w:top="567" w:right="1701" w:bottom="1701" w:left="1701" w:header="567" w:footer="6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95160" w14:textId="77777777" w:rsidR="006B2985" w:rsidRDefault="006B2985">
      <w:pPr>
        <w:spacing w:after="0" w:line="240" w:lineRule="auto"/>
      </w:pPr>
      <w:r>
        <w:separator/>
      </w:r>
    </w:p>
  </w:endnote>
  <w:endnote w:type="continuationSeparator" w:id="0">
    <w:p w14:paraId="007F8739" w14:textId="77777777" w:rsidR="006B2985" w:rsidRDefault="006B29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7B3CB8FB-C289-48AD-B484-A5A6D2D933A2}"/>
    <w:embedBold r:id="rId2" w:fontKey="{856B8C37-87D3-482D-BAE3-3D4E83D2B17A}"/>
    <w:embedItalic r:id="rId3" w:fontKey="{DF4AB985-9197-4EF8-862E-F8DAAFDEC0EE}"/>
    <w:embedBoldItalic r:id="rId4" w:fontKey="{CB566FDE-0E32-401B-9B93-7AD1B244634F}"/>
  </w:font>
  <w:font w:name="Georgia">
    <w:panose1 w:val="02040502050405020303"/>
    <w:charset w:val="00"/>
    <w:family w:val="roman"/>
    <w:pitch w:val="variable"/>
    <w:sig w:usb0="00000287" w:usb1="00000000" w:usb2="00000000" w:usb3="00000000" w:csb0="0000009F" w:csb1="00000000"/>
    <w:embedItalic r:id="rId5" w:fontKey="{88653640-2101-4CB8-A2C9-DC879DFBCE1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380A8339-4F23-4D04-A12D-B439BCAFF3A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1DEC9" w14:textId="77777777" w:rsidR="008E5E1A" w:rsidRDefault="00000000">
    <w:pPr>
      <w:pBdr>
        <w:top w:val="nil"/>
        <w:left w:val="nil"/>
        <w:bottom w:val="nil"/>
        <w:right w:val="nil"/>
        <w:between w:val="nil"/>
      </w:pBdr>
      <w:tabs>
        <w:tab w:val="center" w:pos="4419"/>
        <w:tab w:val="right" w:pos="8838"/>
      </w:tabs>
      <w:spacing w:after="0" w:line="240" w:lineRule="auto"/>
      <w:jc w:val="center"/>
      <w:rPr>
        <w:color w:val="000000"/>
      </w:rPr>
    </w:pPr>
    <w:r>
      <w:rPr>
        <w:color w:val="000000"/>
      </w:rPr>
      <w:t xml:space="preserve">Página </w:t>
    </w:r>
    <w:r>
      <w:rPr>
        <w:b/>
        <w:bCs/>
        <w:color w:val="000000"/>
        <w:sz w:val="24"/>
        <w:szCs w:val="24"/>
      </w:rPr>
      <w:fldChar w:fldCharType="begin"/>
    </w:r>
    <w:r>
      <w:rPr>
        <w:b/>
        <w:bCs/>
        <w:color w:val="000000"/>
        <w:sz w:val="24"/>
        <w:szCs w:val="24"/>
      </w:rPr>
      <w:instrText>PAGE</w:instrText>
    </w:r>
    <w:r>
      <w:rPr>
        <w:b/>
        <w:bCs/>
        <w:color w:val="000000"/>
        <w:sz w:val="24"/>
        <w:szCs w:val="24"/>
      </w:rPr>
      <w:fldChar w:fldCharType="separate"/>
    </w:r>
    <w:r w:rsidR="00EE2A38">
      <w:rPr>
        <w:b/>
        <w:bCs/>
        <w:noProof/>
        <w:color w:val="000000"/>
        <w:sz w:val="24"/>
        <w:szCs w:val="24"/>
      </w:rPr>
      <w:t>1</w:t>
    </w:r>
    <w:r>
      <w:rPr>
        <w:b/>
        <w:bCs/>
        <w:color w:val="000000"/>
        <w:sz w:val="24"/>
        <w:szCs w:val="24"/>
      </w:rPr>
      <w:fldChar w:fldCharType="end"/>
    </w:r>
    <w:r>
      <w:rPr>
        <w:color w:val="000000"/>
      </w:rPr>
      <w:t xml:space="preserve"> de </w:t>
    </w:r>
    <w:r>
      <w:rPr>
        <w:b/>
        <w:bCs/>
        <w:color w:val="000000"/>
        <w:sz w:val="24"/>
        <w:szCs w:val="24"/>
      </w:rPr>
      <w:fldChar w:fldCharType="begin"/>
    </w:r>
    <w:r>
      <w:rPr>
        <w:b/>
        <w:bCs/>
        <w:color w:val="000000"/>
        <w:sz w:val="24"/>
        <w:szCs w:val="24"/>
      </w:rPr>
      <w:instrText>NUMPAGES</w:instrText>
    </w:r>
    <w:r>
      <w:rPr>
        <w:b/>
        <w:bCs/>
        <w:color w:val="000000"/>
        <w:sz w:val="24"/>
        <w:szCs w:val="24"/>
      </w:rPr>
      <w:fldChar w:fldCharType="separate"/>
    </w:r>
    <w:r w:rsidR="00EE2A38">
      <w:rPr>
        <w:b/>
        <w:bCs/>
        <w:noProof/>
        <w:color w:val="000000"/>
        <w:sz w:val="24"/>
        <w:szCs w:val="24"/>
      </w:rPr>
      <w:t>2</w:t>
    </w:r>
    <w:r>
      <w:rPr>
        <w:b/>
        <w:bCs/>
        <w:color w:val="000000"/>
        <w:sz w:val="24"/>
        <w:szCs w:val="24"/>
      </w:rPr>
      <w:fldChar w:fldCharType="end"/>
    </w:r>
  </w:p>
  <w:p w14:paraId="148CBFAE" w14:textId="77777777" w:rsidR="008E5E1A" w:rsidRDefault="008E5E1A">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83AF7" w14:textId="77777777" w:rsidR="006B2985" w:rsidRDefault="006B2985">
      <w:pPr>
        <w:spacing w:after="0" w:line="240" w:lineRule="auto"/>
      </w:pPr>
      <w:r>
        <w:separator/>
      </w:r>
    </w:p>
  </w:footnote>
  <w:footnote w:type="continuationSeparator" w:id="0">
    <w:p w14:paraId="5C95C7ED" w14:textId="77777777" w:rsidR="006B2985" w:rsidRDefault="006B29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7B8C3" w14:textId="77777777" w:rsidR="008E5E1A" w:rsidRDefault="00000000">
    <w:pPr>
      <w:pBdr>
        <w:top w:val="nil"/>
        <w:left w:val="nil"/>
        <w:bottom w:val="nil"/>
        <w:right w:val="nil"/>
        <w:between w:val="nil"/>
      </w:pBdr>
      <w:tabs>
        <w:tab w:val="center" w:pos="4419"/>
        <w:tab w:val="right" w:pos="8838"/>
      </w:tabs>
      <w:spacing w:after="0" w:line="240" w:lineRule="auto"/>
      <w:rPr>
        <w:color w:val="000000"/>
      </w:rPr>
    </w:pPr>
    <w:r>
      <w:rPr>
        <w:noProof/>
        <w:color w:val="000000"/>
      </w:rPr>
      <mc:AlternateContent>
        <mc:Choice Requires="wps">
          <w:drawing>
            <wp:anchor distT="0" distB="0" distL="0" distR="0" simplePos="0" relativeHeight="251657728" behindDoc="1" locked="0" layoutInCell="1" hidden="0" allowOverlap="1" wp14:anchorId="4AF979BD" wp14:editId="5FC01F53">
              <wp:simplePos x="0" y="0"/>
              <wp:positionH relativeFrom="margin">
                <wp:align>center</wp:align>
              </wp:positionH>
              <wp:positionV relativeFrom="margin">
                <wp:align>center</wp:align>
              </wp:positionV>
              <wp:extent cx="45085819" cy="45085819"/>
              <wp:effectExtent l="0" t="0" r="0" b="0"/>
              <wp:wrapNone/>
              <wp:docPr id="1" name="Rectángulo 1"/>
              <wp:cNvGraphicFramePr/>
              <a:graphic xmlns:a="http://schemas.openxmlformats.org/drawingml/2006/main">
                <a:graphicData uri="http://schemas.microsoft.com/office/word/2010/wordprocessingShape">
                  <wps:wsp>
                    <wps:cNvSpPr/>
                    <wps:spPr>
                      <a:xfrm rot="-2700000">
                        <a:off x="1983675" y="3186910"/>
                        <a:ext cx="6724650" cy="1186180"/>
                      </a:xfrm>
                      <a:prstGeom prst="rect">
                        <a:avLst/>
                      </a:prstGeom>
                      <a:noFill/>
                      <a:ln>
                        <a:noFill/>
                      </a:ln>
                    </wps:spPr>
                    <wps:txbx>
                      <w:txbxContent>
                        <w:p w14:paraId="182F7734" w14:textId="77777777" w:rsidR="008E5E1A" w:rsidRDefault="00000000">
                          <w:pPr>
                            <w:spacing w:after="0" w:line="240" w:lineRule="auto"/>
                            <w:jc w:val="center"/>
                            <w:textDirection w:val="btLr"/>
                          </w:pPr>
                          <w:r>
                            <w:rPr>
                              <w:color w:val="C0C0C0"/>
                              <w:sz w:val="144"/>
                            </w:rPr>
                            <w:t>COPIA NO CONTROLADA</w:t>
                          </w:r>
                        </w:p>
                      </w:txbxContent>
                    </wps:txbx>
                    <wps:bodyPr spcFirstLastPara="1" wrap="square" lIns="91425" tIns="91425" rIns="91425" bIns="91425" anchor="ctr" anchorCtr="0">
                      <a:noAutofit/>
                    </wps:bodyPr>
                  </wps:wsp>
                </a:graphicData>
              </a:graphic>
            </wp:anchor>
          </w:drawing>
        </mc:Choice>
        <mc:Fallback>
          <w:pict>
            <v:rect w14:anchorId="4AF979BD" id="Rectángulo 1" o:spid="_x0000_s1026" style="position:absolute;left:0;text-align:left;margin-left:0;margin-top:0;width:3550.05pt;height:3550.05pt;rotation:-45;z-index:-251658752;visibility:visible;mso-wrap-style:square;mso-wrap-distance-left:0;mso-wrap-distance-top:0;mso-wrap-distance-right:0;mso-wrap-distance-bottom:0;mso-position-horizontal:center;mso-position-horizontal-relative:margin;mso-position-vertical:center;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" filled="f" stroked="f">
              <v:textbox inset="2.53958mm,2.53958mm,2.53958mm,2.53958mm">
                <w:txbxContent>
                  <w:p w14:paraId="182F7734" w14:textId="77777777" w:rsidR="008E5E1A" w:rsidRDefault="00000000">
                    <w:pPr>
                      <w:spacing w:after="0" w:line="240" w:lineRule="auto"/>
                      <w:jc w:val="center"/>
                      <w:textDirection w:val="btLr"/>
                    </w:pPr>
                    <w:r>
                      <w:rPr>
                        <w:color w:val="C0C0C0"/>
                        <w:sz w:val="144"/>
                      </w:rPr>
                      <w:t>COPIA NO CONTROLADA</w:t>
                    </w:r>
                  </w:p>
                </w:txbxContent>
              </v:textbox>
              <w10:wrap anchorx="margin" anchory="margin"/>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51A9D" w14:textId="77777777" w:rsidR="008E5E1A" w:rsidRDefault="008E5E1A">
    <w:pPr>
      <w:pBdr>
        <w:top w:val="nil"/>
        <w:left w:val="nil"/>
        <w:bottom w:val="nil"/>
        <w:right w:val="nil"/>
        <w:between w:val="nil"/>
      </w:pBdr>
      <w:tabs>
        <w:tab w:val="center" w:pos="4419"/>
        <w:tab w:val="right" w:pos="8838"/>
      </w:tabs>
      <w:spacing w:after="0" w:line="240" w:lineRule="auto"/>
      <w:rPr>
        <w:color w:val="000000"/>
      </w:rPr>
    </w:pPr>
  </w:p>
  <w:tbl>
    <w:tblPr>
      <w:tblStyle w:val="a1"/>
      <w:tblW w:w="9781" w:type="dxa"/>
      <w:tblInd w:w="-717"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551"/>
      <w:gridCol w:w="3543"/>
      <w:gridCol w:w="1843"/>
      <w:gridCol w:w="1844"/>
    </w:tblGrid>
    <w:tr w:rsidR="008E5E1A" w14:paraId="29F3EE71" w14:textId="77777777">
      <w:trPr>
        <w:trHeight w:val="170"/>
      </w:trPr>
      <w:tc>
        <w:tcPr>
          <w:tcW w:w="2551" w:type="dxa"/>
          <w:vMerge w:val="restart"/>
          <w:tcBorders>
            <w:top w:val="single" w:sz="6" w:space="0" w:color="000000"/>
            <w:left w:val="single" w:sz="6" w:space="0" w:color="000000"/>
            <w:bottom w:val="single" w:sz="6" w:space="0" w:color="000000"/>
            <w:right w:val="single" w:sz="6" w:space="0" w:color="000000"/>
          </w:tcBorders>
          <w:vAlign w:val="center"/>
        </w:tcPr>
        <w:p w14:paraId="5D4AD139" w14:textId="77777777" w:rsidR="008E5E1A" w:rsidRDefault="00000000">
          <w:pPr>
            <w:jc w:val="center"/>
          </w:pPr>
          <w:r>
            <w:rPr>
              <w:noProof/>
            </w:rPr>
            <w:drawing>
              <wp:anchor distT="0" distB="0" distL="114300" distR="114300" simplePos="0" relativeHeight="251656704" behindDoc="0" locked="0" layoutInCell="1" hidden="0" allowOverlap="1" wp14:anchorId="687EA0EC" wp14:editId="5CF05B8B">
                <wp:simplePos x="0" y="0"/>
                <wp:positionH relativeFrom="column">
                  <wp:posOffset>14612</wp:posOffset>
                </wp:positionH>
                <wp:positionV relativeFrom="paragraph">
                  <wp:posOffset>52705</wp:posOffset>
                </wp:positionV>
                <wp:extent cx="1547495" cy="575945"/>
                <wp:effectExtent l="0" t="0" r="0" b="0"/>
                <wp:wrapNone/>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6263" t="16586" r="9156" b="16146"/>
                        <a:stretch>
                          <a:fillRect/>
                        </a:stretch>
                      </pic:blipFill>
                      <pic:spPr>
                        <a:xfrm>
                          <a:off x="0" y="0"/>
                          <a:ext cx="1547495" cy="575945"/>
                        </a:xfrm>
                        <a:prstGeom prst="rect">
                          <a:avLst/>
                        </a:prstGeom>
                        <a:ln/>
                      </pic:spPr>
                    </pic:pic>
                  </a:graphicData>
                </a:graphic>
              </wp:anchor>
            </w:drawing>
          </w:r>
        </w:p>
        <w:p w14:paraId="1A496FE5" w14:textId="77777777" w:rsidR="008E5E1A" w:rsidRDefault="008E5E1A">
          <w:pPr>
            <w:ind w:left="421"/>
            <w:jc w:val="center"/>
          </w:pPr>
        </w:p>
      </w:tc>
      <w:tc>
        <w:tcPr>
          <w:tcW w:w="3543" w:type="dxa"/>
          <w:tcBorders>
            <w:top w:val="single" w:sz="6" w:space="0" w:color="000000"/>
            <w:left w:val="single" w:sz="6" w:space="0" w:color="000000"/>
            <w:bottom w:val="single" w:sz="6" w:space="0" w:color="BFBFBF"/>
            <w:right w:val="single" w:sz="6" w:space="0" w:color="000000"/>
          </w:tcBorders>
          <w:vAlign w:val="center"/>
        </w:tcPr>
        <w:p w14:paraId="0E566528" w14:textId="77777777" w:rsidR="008E5E1A" w:rsidRDefault="00000000">
          <w:pPr>
            <w:spacing w:after="0" w:line="240" w:lineRule="auto"/>
            <w:jc w:val="center"/>
            <w:rPr>
              <w:b/>
              <w:bCs/>
            </w:rPr>
          </w:pPr>
          <w:r>
            <w:rPr>
              <w:b/>
              <w:bCs/>
            </w:rPr>
            <w:t>MANUAL</w:t>
          </w:r>
        </w:p>
      </w:tc>
      <w:tc>
        <w:tcPr>
          <w:tcW w:w="1843" w:type="dxa"/>
          <w:tcBorders>
            <w:top w:val="single" w:sz="6" w:space="0" w:color="000000"/>
            <w:left w:val="single" w:sz="6" w:space="0" w:color="000000"/>
            <w:bottom w:val="single" w:sz="6" w:space="0" w:color="000000"/>
            <w:right w:val="single" w:sz="6" w:space="0" w:color="000000"/>
          </w:tcBorders>
          <w:vAlign w:val="center"/>
        </w:tcPr>
        <w:p w14:paraId="23737584" w14:textId="77777777" w:rsidR="008E5E1A" w:rsidRDefault="00000000">
          <w:pPr>
            <w:spacing w:after="0" w:line="240" w:lineRule="auto"/>
            <w:ind w:left="91"/>
          </w:pPr>
          <w:r>
            <w:t>CÓDIGO</w:t>
          </w:r>
        </w:p>
      </w:tc>
      <w:tc>
        <w:tcPr>
          <w:tcW w:w="1844" w:type="dxa"/>
          <w:tcBorders>
            <w:top w:val="single" w:sz="6" w:space="0" w:color="000000"/>
            <w:left w:val="single" w:sz="6" w:space="0" w:color="000000"/>
            <w:bottom w:val="single" w:sz="6" w:space="0" w:color="000000"/>
            <w:right w:val="single" w:sz="6" w:space="0" w:color="000000"/>
          </w:tcBorders>
          <w:vAlign w:val="center"/>
        </w:tcPr>
        <w:p w14:paraId="1F701575" w14:textId="58353156" w:rsidR="008E5E1A" w:rsidRDefault="00000000">
          <w:pPr>
            <w:spacing w:after="0" w:line="240" w:lineRule="auto"/>
            <w:ind w:left="91"/>
            <w:jc w:val="center"/>
          </w:pPr>
          <w:r>
            <w:t>MO-AME-RSN-</w:t>
          </w:r>
          <w:r w:rsidR="00EE2A38">
            <w:t>XXX</w:t>
          </w:r>
        </w:p>
      </w:tc>
    </w:tr>
    <w:tr w:rsidR="008E5E1A" w14:paraId="1D17A273" w14:textId="77777777">
      <w:trPr>
        <w:trHeight w:val="20"/>
      </w:trPr>
      <w:tc>
        <w:tcPr>
          <w:tcW w:w="2551" w:type="dxa"/>
          <w:vMerge/>
          <w:tcBorders>
            <w:top w:val="single" w:sz="6" w:space="0" w:color="000000"/>
            <w:left w:val="single" w:sz="6" w:space="0" w:color="000000"/>
            <w:bottom w:val="single" w:sz="6" w:space="0" w:color="000000"/>
            <w:right w:val="single" w:sz="6" w:space="0" w:color="000000"/>
          </w:tcBorders>
          <w:vAlign w:val="center"/>
        </w:tcPr>
        <w:p w14:paraId="0E0F1CBA" w14:textId="77777777" w:rsidR="008E5E1A" w:rsidRDefault="008E5E1A">
          <w:pPr>
            <w:widowControl w:val="0"/>
            <w:pBdr>
              <w:top w:val="nil"/>
              <w:left w:val="nil"/>
              <w:bottom w:val="nil"/>
              <w:right w:val="nil"/>
              <w:between w:val="nil"/>
            </w:pBdr>
            <w:spacing w:after="0"/>
            <w:jc w:val="left"/>
          </w:pPr>
        </w:p>
      </w:tc>
      <w:tc>
        <w:tcPr>
          <w:tcW w:w="3543" w:type="dxa"/>
          <w:vMerge w:val="restart"/>
          <w:tcBorders>
            <w:left w:val="single" w:sz="6" w:space="0" w:color="000000"/>
            <w:right w:val="single" w:sz="6" w:space="0" w:color="000000"/>
          </w:tcBorders>
          <w:vAlign w:val="center"/>
        </w:tcPr>
        <w:p w14:paraId="74CDBD78" w14:textId="52C1759C" w:rsidR="008E5E1A" w:rsidRDefault="00EE2A38">
          <w:pPr>
            <w:spacing w:after="0" w:line="240" w:lineRule="auto"/>
            <w:jc w:val="center"/>
          </w:pPr>
          <w:r>
            <w:t>OPERACIÓN DEL PAQUETE SIEVECOMP</w:t>
          </w:r>
        </w:p>
      </w:tc>
      <w:tc>
        <w:tcPr>
          <w:tcW w:w="1843" w:type="dxa"/>
          <w:tcBorders>
            <w:top w:val="single" w:sz="6" w:space="0" w:color="000000"/>
            <w:left w:val="single" w:sz="6" w:space="0" w:color="000000"/>
            <w:bottom w:val="single" w:sz="6" w:space="0" w:color="000000"/>
            <w:right w:val="single" w:sz="6" w:space="0" w:color="000000"/>
          </w:tcBorders>
          <w:vAlign w:val="center"/>
        </w:tcPr>
        <w:p w14:paraId="13EAA3C0" w14:textId="77777777" w:rsidR="008E5E1A" w:rsidRDefault="00000000">
          <w:pPr>
            <w:spacing w:after="0" w:line="240" w:lineRule="auto"/>
            <w:ind w:left="91"/>
          </w:pPr>
          <w:r>
            <w:t>VERSIÓN</w:t>
          </w:r>
        </w:p>
      </w:tc>
      <w:tc>
        <w:tcPr>
          <w:tcW w:w="1844" w:type="dxa"/>
          <w:tcBorders>
            <w:top w:val="single" w:sz="6" w:space="0" w:color="000000"/>
            <w:left w:val="single" w:sz="6" w:space="0" w:color="000000"/>
            <w:bottom w:val="single" w:sz="6" w:space="0" w:color="000000"/>
            <w:right w:val="single" w:sz="6" w:space="0" w:color="000000"/>
          </w:tcBorders>
          <w:vAlign w:val="center"/>
        </w:tcPr>
        <w:p w14:paraId="2B98B9AB" w14:textId="5A850384" w:rsidR="008E5E1A" w:rsidRDefault="00EE2A38">
          <w:pPr>
            <w:spacing w:after="0" w:line="240" w:lineRule="auto"/>
            <w:ind w:left="91"/>
            <w:jc w:val="center"/>
          </w:pPr>
          <w:r>
            <w:t>1</w:t>
          </w:r>
        </w:p>
      </w:tc>
    </w:tr>
    <w:tr w:rsidR="008E5E1A" w14:paraId="5743F15F" w14:textId="77777777">
      <w:trPr>
        <w:trHeight w:val="20"/>
      </w:trPr>
      <w:tc>
        <w:tcPr>
          <w:tcW w:w="2551" w:type="dxa"/>
          <w:vMerge/>
          <w:tcBorders>
            <w:top w:val="single" w:sz="6" w:space="0" w:color="000000"/>
            <w:left w:val="single" w:sz="6" w:space="0" w:color="000000"/>
            <w:bottom w:val="single" w:sz="6" w:space="0" w:color="000000"/>
            <w:right w:val="single" w:sz="6" w:space="0" w:color="000000"/>
          </w:tcBorders>
          <w:vAlign w:val="center"/>
        </w:tcPr>
        <w:p w14:paraId="2EBFDAA3" w14:textId="77777777" w:rsidR="008E5E1A" w:rsidRDefault="008E5E1A">
          <w:pPr>
            <w:widowControl w:val="0"/>
            <w:pBdr>
              <w:top w:val="nil"/>
              <w:left w:val="nil"/>
              <w:bottom w:val="nil"/>
              <w:right w:val="nil"/>
              <w:between w:val="nil"/>
            </w:pBdr>
            <w:spacing w:after="0"/>
            <w:jc w:val="left"/>
          </w:pPr>
        </w:p>
      </w:tc>
      <w:tc>
        <w:tcPr>
          <w:tcW w:w="3543" w:type="dxa"/>
          <w:vMerge/>
          <w:tcBorders>
            <w:left w:val="single" w:sz="6" w:space="0" w:color="000000"/>
            <w:right w:val="single" w:sz="6" w:space="0" w:color="000000"/>
          </w:tcBorders>
          <w:vAlign w:val="center"/>
        </w:tcPr>
        <w:p w14:paraId="11337649" w14:textId="77777777" w:rsidR="008E5E1A" w:rsidRDefault="008E5E1A">
          <w:pPr>
            <w:widowControl w:val="0"/>
            <w:pBdr>
              <w:top w:val="nil"/>
              <w:left w:val="nil"/>
              <w:bottom w:val="nil"/>
              <w:right w:val="nil"/>
              <w:between w:val="nil"/>
            </w:pBdr>
            <w:spacing w:after="0"/>
            <w:jc w:val="left"/>
          </w:pPr>
        </w:p>
      </w:tc>
      <w:tc>
        <w:tcPr>
          <w:tcW w:w="1843" w:type="dxa"/>
          <w:tcBorders>
            <w:top w:val="single" w:sz="6" w:space="0" w:color="000000"/>
            <w:left w:val="single" w:sz="6" w:space="0" w:color="000000"/>
            <w:bottom w:val="single" w:sz="6" w:space="0" w:color="000000"/>
            <w:right w:val="single" w:sz="6" w:space="0" w:color="000000"/>
          </w:tcBorders>
          <w:vAlign w:val="center"/>
        </w:tcPr>
        <w:p w14:paraId="7E4D848A" w14:textId="77777777" w:rsidR="008E5E1A" w:rsidRDefault="00000000">
          <w:pPr>
            <w:spacing w:after="0" w:line="240" w:lineRule="auto"/>
            <w:ind w:left="91"/>
          </w:pPr>
          <w:r>
            <w:t>CLASIFICACIÓN DE LA INFORMACIÓN</w:t>
          </w:r>
        </w:p>
      </w:tc>
      <w:tc>
        <w:tcPr>
          <w:tcW w:w="1844" w:type="dxa"/>
          <w:tcBorders>
            <w:top w:val="single" w:sz="6" w:space="0" w:color="000000"/>
            <w:left w:val="single" w:sz="6" w:space="0" w:color="000000"/>
            <w:bottom w:val="single" w:sz="6" w:space="0" w:color="000000"/>
            <w:right w:val="single" w:sz="6" w:space="0" w:color="000000"/>
          </w:tcBorders>
          <w:vAlign w:val="center"/>
        </w:tcPr>
        <w:p w14:paraId="7EE2A0E8" w14:textId="77777777" w:rsidR="008E5E1A" w:rsidRDefault="00000000">
          <w:pPr>
            <w:spacing w:after="0" w:line="240" w:lineRule="auto"/>
            <w:ind w:left="91"/>
            <w:jc w:val="center"/>
          </w:pPr>
          <w:r>
            <w:t>PÚBLICA</w:t>
          </w:r>
        </w:p>
      </w:tc>
    </w:tr>
  </w:tbl>
  <w:p w14:paraId="648FA48C" w14:textId="77777777" w:rsidR="008E5E1A" w:rsidRDefault="008E5E1A">
    <w:pPr>
      <w:pBdr>
        <w:top w:val="nil"/>
        <w:left w:val="nil"/>
        <w:bottom w:val="nil"/>
        <w:right w:val="nil"/>
        <w:between w:val="nil"/>
      </w:pBdr>
      <w:tabs>
        <w:tab w:val="center" w:pos="4419"/>
        <w:tab w:val="right" w:pos="8838"/>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2DFB8" w14:textId="77777777" w:rsidR="008E5E1A" w:rsidRDefault="00000000">
    <w:pPr>
      <w:pBdr>
        <w:top w:val="nil"/>
        <w:left w:val="nil"/>
        <w:bottom w:val="nil"/>
        <w:right w:val="nil"/>
        <w:between w:val="nil"/>
      </w:pBdr>
      <w:tabs>
        <w:tab w:val="center" w:pos="4419"/>
        <w:tab w:val="right" w:pos="8838"/>
      </w:tabs>
      <w:spacing w:after="0" w:line="240" w:lineRule="auto"/>
      <w:rPr>
        <w:color w:val="000000"/>
      </w:rPr>
    </w:pPr>
    <w:r>
      <w:rPr>
        <w:color w:val="000000"/>
      </w:rPr>
      <w:pict w14:anchorId="0BF4CD3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left:0;text-align:left;margin-left:0;margin-top:0;width:529.5pt;height:93.4pt;rotation:315;z-index:-251657728;mso-position-horizontal:center;mso-position-horizontal-relative:margin;mso-position-vertical:center;mso-position-vertical-relative:margin" fillcolor="silver" stroked="f">
          <v:fill opacity=".5"/>
          <v:textpath style="font-family:&quot;&amp;quot&quot;;font-size:1pt" string="COPIA NO CONTROLAD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F125E"/>
    <w:multiLevelType w:val="hybridMultilevel"/>
    <w:tmpl w:val="B9D6E25C"/>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20A10CA"/>
    <w:multiLevelType w:val="multilevel"/>
    <w:tmpl w:val="958C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EC7094"/>
    <w:multiLevelType w:val="multilevel"/>
    <w:tmpl w:val="3D2C4EB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2F4D4EF4"/>
    <w:multiLevelType w:val="hybridMultilevel"/>
    <w:tmpl w:val="D4764F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15F45FF"/>
    <w:multiLevelType w:val="multilevel"/>
    <w:tmpl w:val="070C949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2A52517"/>
    <w:multiLevelType w:val="hybridMultilevel"/>
    <w:tmpl w:val="1F58C2C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3160E3F"/>
    <w:multiLevelType w:val="hybridMultilevel"/>
    <w:tmpl w:val="8F26494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37E12DF"/>
    <w:multiLevelType w:val="hybridMultilevel"/>
    <w:tmpl w:val="463CB8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444108437">
    <w:abstractNumId w:val="2"/>
  </w:num>
  <w:num w:numId="2" w16cid:durableId="2062556729">
    <w:abstractNumId w:val="4"/>
  </w:num>
  <w:num w:numId="3" w16cid:durableId="762922789">
    <w:abstractNumId w:val="5"/>
  </w:num>
  <w:num w:numId="4" w16cid:durableId="1914315182">
    <w:abstractNumId w:val="3"/>
  </w:num>
  <w:num w:numId="5" w16cid:durableId="333000804">
    <w:abstractNumId w:val="1"/>
  </w:num>
  <w:num w:numId="6" w16cid:durableId="1785727371">
    <w:abstractNumId w:val="0"/>
  </w:num>
  <w:num w:numId="7" w16cid:durableId="465969362">
    <w:abstractNumId w:val="7"/>
  </w:num>
  <w:num w:numId="8" w16cid:durableId="1933583780">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E1A"/>
    <w:rsid w:val="0004513B"/>
    <w:rsid w:val="000464AE"/>
    <w:rsid w:val="00081F40"/>
    <w:rsid w:val="00084412"/>
    <w:rsid w:val="0009663C"/>
    <w:rsid w:val="000C18BD"/>
    <w:rsid w:val="000E693F"/>
    <w:rsid w:val="00160D6D"/>
    <w:rsid w:val="00177B88"/>
    <w:rsid w:val="001F76EB"/>
    <w:rsid w:val="00232993"/>
    <w:rsid w:val="00245AE8"/>
    <w:rsid w:val="00263DB5"/>
    <w:rsid w:val="003439B6"/>
    <w:rsid w:val="0037002F"/>
    <w:rsid w:val="003843A2"/>
    <w:rsid w:val="003B00A7"/>
    <w:rsid w:val="004322A3"/>
    <w:rsid w:val="00467E4B"/>
    <w:rsid w:val="004E1AAF"/>
    <w:rsid w:val="004F42BA"/>
    <w:rsid w:val="0055782B"/>
    <w:rsid w:val="005711DD"/>
    <w:rsid w:val="005A0C09"/>
    <w:rsid w:val="00640417"/>
    <w:rsid w:val="006B2985"/>
    <w:rsid w:val="006B484A"/>
    <w:rsid w:val="006D42EC"/>
    <w:rsid w:val="00731C94"/>
    <w:rsid w:val="007564A6"/>
    <w:rsid w:val="00774D8D"/>
    <w:rsid w:val="007955DA"/>
    <w:rsid w:val="007B4C91"/>
    <w:rsid w:val="00887B4B"/>
    <w:rsid w:val="008D3582"/>
    <w:rsid w:val="008E5E1A"/>
    <w:rsid w:val="008F7CB1"/>
    <w:rsid w:val="00925154"/>
    <w:rsid w:val="009C5984"/>
    <w:rsid w:val="00A17385"/>
    <w:rsid w:val="00A84DDC"/>
    <w:rsid w:val="00A943C0"/>
    <w:rsid w:val="00B03081"/>
    <w:rsid w:val="00B8712A"/>
    <w:rsid w:val="00C00B99"/>
    <w:rsid w:val="00D02BA5"/>
    <w:rsid w:val="00D14AEE"/>
    <w:rsid w:val="00DB352D"/>
    <w:rsid w:val="00DD2597"/>
    <w:rsid w:val="00E120B5"/>
    <w:rsid w:val="00E33A2F"/>
    <w:rsid w:val="00E57D32"/>
    <w:rsid w:val="00E603C4"/>
    <w:rsid w:val="00E71201"/>
    <w:rsid w:val="00EE2A38"/>
    <w:rsid w:val="00F94EE2"/>
    <w:rsid w:val="00FA2D8E"/>
    <w:rsid w:val="00FF1FF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A975AE"/>
  <w15:docId w15:val="{931920E9-3878-450D-9AFE-958E3FB40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ind w:left="432" w:hanging="432"/>
      <w:outlineLvl w:val="0"/>
    </w:pPr>
    <w:rPr>
      <w:b/>
      <w:bCs/>
      <w:color w:val="000000"/>
    </w:rPr>
  </w:style>
  <w:style w:type="paragraph" w:styleId="Ttulo2">
    <w:name w:val="heading 2"/>
    <w:basedOn w:val="Normal"/>
    <w:next w:val="Normal"/>
    <w:uiPriority w:val="9"/>
    <w:unhideWhenUsed/>
    <w:qFormat/>
    <w:pPr>
      <w:keepNext/>
      <w:keepLines/>
      <w:spacing w:before="360" w:after="80"/>
      <w:ind w:left="576" w:hanging="576"/>
      <w:outlineLvl w:val="1"/>
    </w:pPr>
    <w:rPr>
      <w:b/>
      <w:bCs/>
    </w:rPr>
  </w:style>
  <w:style w:type="paragraph" w:styleId="Ttulo3">
    <w:name w:val="heading 3"/>
    <w:basedOn w:val="Normal"/>
    <w:next w:val="Normal"/>
    <w:uiPriority w:val="9"/>
    <w:unhideWhenUsed/>
    <w:qFormat/>
    <w:pPr>
      <w:keepNext/>
      <w:keepLines/>
      <w:spacing w:after="0"/>
      <w:ind w:left="720" w:hanging="720"/>
      <w:outlineLvl w:val="2"/>
    </w:pPr>
    <w:rPr>
      <w:b/>
      <w:bCs/>
    </w:rPr>
  </w:style>
  <w:style w:type="paragraph" w:styleId="Ttulo4">
    <w:name w:val="heading 4"/>
    <w:basedOn w:val="Normal"/>
    <w:next w:val="Normal"/>
    <w:uiPriority w:val="9"/>
    <w:unhideWhenUsed/>
    <w:qFormat/>
    <w:pPr>
      <w:keepNext/>
      <w:keepLines/>
      <w:spacing w:before="240" w:after="40"/>
      <w:ind w:left="864" w:hanging="864"/>
      <w:outlineLvl w:val="3"/>
    </w:pPr>
    <w:rPr>
      <w:b/>
      <w:bCs/>
    </w:rPr>
  </w:style>
  <w:style w:type="paragraph" w:styleId="Ttulo5">
    <w:name w:val="heading 5"/>
    <w:basedOn w:val="Normal"/>
    <w:next w:val="Normal"/>
    <w:uiPriority w:val="9"/>
    <w:semiHidden/>
    <w:unhideWhenUsed/>
    <w:qFormat/>
    <w:pPr>
      <w:keepNext/>
      <w:keepLines/>
      <w:spacing w:before="220" w:after="40"/>
      <w:ind w:left="1008" w:hanging="1008"/>
      <w:outlineLvl w:val="4"/>
    </w:pPr>
    <w:rPr>
      <w:b/>
      <w:bCs/>
    </w:rPr>
  </w:style>
  <w:style w:type="paragraph" w:styleId="Ttulo6">
    <w:name w:val="heading 6"/>
    <w:basedOn w:val="Normal"/>
    <w:next w:val="Normal"/>
    <w:uiPriority w:val="9"/>
    <w:semiHidden/>
    <w:unhideWhenUsed/>
    <w:qFormat/>
    <w:pPr>
      <w:keepNext/>
      <w:keepLines/>
      <w:spacing w:before="200" w:after="40"/>
      <w:ind w:left="1152" w:hanging="1152"/>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0" w:type="dxa"/>
        <w:bottom w:w="0" w:type="dxa"/>
        <w:right w:w="0" w:type="dxa"/>
      </w:tblCellMar>
    </w:tblPr>
  </w:style>
  <w:style w:type="paragraph" w:styleId="Piedepgina">
    <w:name w:val="footer"/>
    <w:basedOn w:val="Normal"/>
    <w:link w:val="PiedepginaCar"/>
    <w:uiPriority w:val="99"/>
    <w:unhideWhenUsed/>
    <w:rsid w:val="00EE2A3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E2A38"/>
  </w:style>
  <w:style w:type="paragraph" w:styleId="Prrafodelista">
    <w:name w:val="List Paragraph"/>
    <w:basedOn w:val="Normal"/>
    <w:uiPriority w:val="34"/>
    <w:qFormat/>
    <w:rsid w:val="00E120B5"/>
    <w:pPr>
      <w:ind w:left="720"/>
      <w:contextualSpacing/>
    </w:pPr>
  </w:style>
  <w:style w:type="character" w:styleId="Hipervnculo">
    <w:name w:val="Hyperlink"/>
    <w:basedOn w:val="Fuentedeprrafopredeter"/>
    <w:uiPriority w:val="99"/>
    <w:unhideWhenUsed/>
    <w:rsid w:val="00160D6D"/>
    <w:rPr>
      <w:color w:val="0000FF" w:themeColor="hyperlink"/>
      <w:u w:val="single"/>
    </w:rPr>
  </w:style>
  <w:style w:type="character" w:styleId="Mencinsinresolver">
    <w:name w:val="Unresolved Mention"/>
    <w:basedOn w:val="Fuentedeprrafopredeter"/>
    <w:uiPriority w:val="99"/>
    <w:semiHidden/>
    <w:unhideWhenUsed/>
    <w:rsid w:val="00160D6D"/>
    <w:rPr>
      <w:color w:val="605E5C"/>
      <w:shd w:val="clear" w:color="auto" w:fill="E1DFDD"/>
    </w:rPr>
  </w:style>
  <w:style w:type="character" w:styleId="Hipervnculovisitado">
    <w:name w:val="FollowedHyperlink"/>
    <w:basedOn w:val="Fuentedeprrafopredeter"/>
    <w:uiPriority w:val="99"/>
    <w:semiHidden/>
    <w:unhideWhenUsed/>
    <w:rsid w:val="00160D6D"/>
    <w:rPr>
      <w:color w:val="800080" w:themeColor="followedHyperlink"/>
      <w:u w:val="single"/>
    </w:rPr>
  </w:style>
  <w:style w:type="paragraph" w:styleId="NormalWeb">
    <w:name w:val="Normal (Web)"/>
    <w:basedOn w:val="Normal"/>
    <w:uiPriority w:val="99"/>
    <w:semiHidden/>
    <w:unhideWhenUsed/>
    <w:rsid w:val="00084412"/>
    <w:rPr>
      <w:rFonts w:ascii="Times New Roman" w:hAnsi="Times New Roman" w:cs="Times New Roman"/>
      <w:sz w:val="24"/>
      <w:szCs w:val="24"/>
    </w:rPr>
  </w:style>
  <w:style w:type="paragraph" w:customStyle="1" w:styleId="Codigo">
    <w:name w:val="Codigo"/>
    <w:basedOn w:val="Normal"/>
    <w:link w:val="CodigoCar"/>
    <w:qFormat/>
    <w:rsid w:val="00084412"/>
    <w:pPr>
      <w:shd w:val="clear" w:color="auto" w:fill="D9D9D9" w:themeFill="background1" w:themeFillShade="D9"/>
      <w:spacing w:after="0"/>
      <w:ind w:left="567"/>
      <w:contextualSpacing/>
    </w:pPr>
    <w:rPr>
      <w:rFonts w:ascii="Courier New" w:hAnsi="Courier New" w:cs="Courier New"/>
      <w:b/>
      <w:bCs/>
    </w:rPr>
  </w:style>
  <w:style w:type="character" w:customStyle="1" w:styleId="CodigoCar">
    <w:name w:val="Codigo Car"/>
    <w:basedOn w:val="Fuentedeprrafopredeter"/>
    <w:link w:val="Codigo"/>
    <w:rsid w:val="00084412"/>
    <w:rPr>
      <w:rFonts w:ascii="Courier New" w:hAnsi="Courier New" w:cs="Courier New"/>
      <w:b/>
      <w:bCs/>
      <w:shd w:val="clear" w:color="auto" w:fill="D9D9D9" w:themeFill="background1" w:themeFillShade="D9"/>
    </w:rPr>
  </w:style>
  <w:style w:type="paragraph" w:styleId="Citadestacada">
    <w:name w:val="Intense Quote"/>
    <w:basedOn w:val="Normal"/>
    <w:next w:val="Normal"/>
    <w:link w:val="CitadestacadaCar"/>
    <w:uiPriority w:val="30"/>
    <w:qFormat/>
    <w:rsid w:val="00D14AEE"/>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destacadaCar">
    <w:name w:val="Cita destacada Car"/>
    <w:basedOn w:val="Fuentedeprrafopredeter"/>
    <w:link w:val="Citadestacada"/>
    <w:uiPriority w:val="30"/>
    <w:rsid w:val="00D14AEE"/>
    <w:rPr>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treamlit.io/" TargetMode="Externa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github.com/shapely/shapel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zCfJAlFO/rR6w8itb3yLzyxW9A==">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477</TotalTime>
  <Pages>22</Pages>
  <Words>5843</Words>
  <Characters>32141</Characters>
  <Application>Microsoft Office Word</Application>
  <DocSecurity>0</DocSecurity>
  <Lines>267</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Keneth Garcia</cp:lastModifiedBy>
  <cp:revision>16</cp:revision>
  <dcterms:created xsi:type="dcterms:W3CDTF">2026-10-17T15:01:00Z</dcterms:created>
  <dcterms:modified xsi:type="dcterms:W3CDTF">2026-10-22T17:31:00Z</dcterms:modified>
</cp:coreProperties>
</file>