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76" w:rsidRPr="00A47BC5" w:rsidRDefault="00A47BC5" w:rsidP="00A47BC5">
      <w:pPr>
        <w:pStyle w:val="Heading1"/>
        <w:numPr>
          <w:ilvl w:val="0"/>
          <w:numId w:val="0"/>
        </w:numPr>
        <w:ind w:left="432" w:hanging="432"/>
        <w:rPr>
          <w:szCs w:val="32"/>
        </w:rPr>
      </w:pPr>
      <w:r w:rsidRPr="00A47BC5">
        <w:rPr>
          <w:szCs w:val="32"/>
        </w:rPr>
        <w:t>DAY 5</w:t>
      </w:r>
    </w:p>
    <w:p w:rsidR="00A47BC5" w:rsidRDefault="00A47BC5" w:rsidP="00A47BC5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  <w:r>
        <w:rPr>
          <w:lang w:val="en-US"/>
        </w:rPr>
        <w:t xml:space="preserve">Session I: Regression </w:t>
      </w:r>
    </w:p>
    <w:p w:rsidR="00A47BC5" w:rsidRDefault="00A47BC5" w:rsidP="00A47BC5">
      <w:pPr>
        <w:pStyle w:val="Heading4"/>
        <w:numPr>
          <w:ilvl w:val="0"/>
          <w:numId w:val="0"/>
        </w:numPr>
        <w:ind w:left="864" w:hanging="864"/>
        <w:rPr>
          <w:lang w:val="en-US"/>
        </w:rPr>
      </w:pPr>
      <w:r>
        <w:rPr>
          <w:lang w:val="en-US"/>
        </w:rPr>
        <w:t>Calculations involved in regression</w:t>
      </w:r>
    </w:p>
    <w:p w:rsidR="000C6D66" w:rsidRDefault="00AA29F0" w:rsidP="00C3635A">
      <w:pPr>
        <w:pStyle w:val="NoSpacing"/>
        <w:jc w:val="center"/>
      </w:pPr>
      <w:r w:rsidRPr="00AA29F0">
        <w:drawing>
          <wp:inline distT="0" distB="0" distL="0" distR="0">
            <wp:extent cx="5610225" cy="2590681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66" w:rsidRDefault="000C6D66" w:rsidP="00C3635A">
      <w:pPr>
        <w:pStyle w:val="NoSpacing"/>
        <w:jc w:val="center"/>
      </w:pPr>
    </w:p>
    <w:p w:rsidR="000C6D66" w:rsidRDefault="000C6D66" w:rsidP="00C3635A">
      <w:pPr>
        <w:pStyle w:val="NoSpacing"/>
        <w:jc w:val="center"/>
      </w:pPr>
    </w:p>
    <w:p w:rsidR="000C6D66" w:rsidRDefault="000C6D66" w:rsidP="00C3635A">
      <w:pPr>
        <w:pStyle w:val="NoSpacing"/>
        <w:jc w:val="center"/>
      </w:pPr>
      <w:r w:rsidRPr="00996795">
        <w:rPr>
          <w:position w:val="-22"/>
        </w:rPr>
        <w:object w:dxaOrig="16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5.25pt" o:ole="" fillcolor="window">
            <v:imagedata r:id="rId8" o:title=""/>
          </v:shape>
          <o:OLEObject Type="Embed" ProgID="Equation.2" ShapeID="_x0000_i1025" DrawAspect="Content" ObjectID="_1453870386" r:id="rId9"/>
        </w:object>
      </w:r>
      <w:r>
        <w:t>=</w:t>
      </w:r>
    </w:p>
    <w:p w:rsidR="000C6D66" w:rsidRDefault="000C6D66" w:rsidP="00C3635A">
      <w:pPr>
        <w:pStyle w:val="NoSpacing"/>
        <w:jc w:val="center"/>
      </w:pPr>
    </w:p>
    <w:p w:rsidR="00C3635A" w:rsidRPr="003852C3" w:rsidRDefault="00C3635A" w:rsidP="00C3635A">
      <w:pPr>
        <w:pStyle w:val="NoSpacing"/>
        <w:jc w:val="center"/>
      </w:pPr>
      <w:r w:rsidRPr="00C3635A">
        <w:rPr>
          <w:position w:val="-24"/>
        </w:rPr>
        <w:object w:dxaOrig="2260" w:dyaOrig="700">
          <v:shape id="_x0000_i1026" type="#_x0000_t75" style="width:112.5pt;height:34.5pt" o:ole="" fillcolor="window">
            <v:imagedata r:id="rId10" o:title=""/>
          </v:shape>
          <o:OLEObject Type="Embed" ProgID="Equation.3" ShapeID="_x0000_i1026" DrawAspect="Content" ObjectID="_1453870387" r:id="rId11"/>
        </w:object>
      </w:r>
      <w:r>
        <w:t>=</w:t>
      </w:r>
    </w:p>
    <w:p w:rsidR="00C3635A" w:rsidRDefault="00C3635A" w:rsidP="00C3635A">
      <w:pPr>
        <w:pStyle w:val="NoSpacing"/>
        <w:jc w:val="center"/>
      </w:pPr>
      <w:r w:rsidRPr="00C3635A">
        <w:rPr>
          <w:position w:val="-24"/>
        </w:rPr>
        <w:object w:dxaOrig="2260" w:dyaOrig="700">
          <v:shape id="_x0000_i1027" type="#_x0000_t75" style="width:113.25pt;height:34.5pt" o:ole="" fillcolor="window">
            <v:imagedata r:id="rId12" o:title=""/>
          </v:shape>
          <o:OLEObject Type="Embed" ProgID="Equation.3" ShapeID="_x0000_i1027" DrawAspect="Content" ObjectID="_1453870388" r:id="rId13"/>
        </w:object>
      </w:r>
      <w:r>
        <w:t>=</w:t>
      </w:r>
    </w:p>
    <w:p w:rsidR="00C3635A" w:rsidRPr="003852C3" w:rsidRDefault="00C3635A" w:rsidP="00C3635A">
      <w:pPr>
        <w:pStyle w:val="NoSpacing"/>
        <w:jc w:val="center"/>
      </w:pPr>
    </w:p>
    <w:p w:rsidR="00C3635A" w:rsidRDefault="00C3635A" w:rsidP="00C3635A">
      <w:pPr>
        <w:pStyle w:val="NoSpacing"/>
        <w:jc w:val="center"/>
      </w:pPr>
      <w:r w:rsidRPr="00C3635A">
        <w:rPr>
          <w:position w:val="-24"/>
        </w:rPr>
        <w:object w:dxaOrig="2500" w:dyaOrig="680">
          <v:shape id="_x0000_i1028" type="#_x0000_t75" style="width:125.25pt;height:33.75pt" o:ole="" fillcolor="window">
            <v:imagedata r:id="rId14" o:title=""/>
          </v:shape>
          <o:OLEObject Type="Embed" ProgID="Equation.3" ShapeID="_x0000_i1028" DrawAspect="Content" ObjectID="_1453870389" r:id="rId15"/>
        </w:object>
      </w:r>
      <w:r>
        <w:t>=</w:t>
      </w:r>
    </w:p>
    <w:p w:rsidR="000C6D66" w:rsidRDefault="000C6D66" w:rsidP="00C3635A">
      <w:pPr>
        <w:pStyle w:val="NoSpacing"/>
        <w:jc w:val="center"/>
      </w:pPr>
    </w:p>
    <w:p w:rsidR="00C3635A" w:rsidRDefault="00C3635A" w:rsidP="00C3635A">
      <w:pPr>
        <w:pStyle w:val="NoSpacing"/>
        <w:jc w:val="center"/>
      </w:pPr>
    </w:p>
    <w:p w:rsidR="00C3635A" w:rsidRDefault="00C3635A" w:rsidP="00C3635A">
      <w:pPr>
        <w:pStyle w:val="NoSpacing"/>
      </w:pPr>
      <w:r>
        <w:t>Slope of best fit line:</w:t>
      </w:r>
    </w:p>
    <w:p w:rsidR="00C3635A" w:rsidRDefault="00C3635A" w:rsidP="00C3635A">
      <w:pPr>
        <w:pStyle w:val="NoSpacing"/>
      </w:pPr>
    </w:p>
    <w:p w:rsidR="00C3635A" w:rsidRDefault="00C3635A" w:rsidP="00C3635A">
      <w:pPr>
        <w:pStyle w:val="NoSpacing"/>
        <w:jc w:val="center"/>
      </w:pPr>
      <w:r w:rsidRPr="00C3635A">
        <w:rPr>
          <w:position w:val="-24"/>
        </w:rPr>
        <w:object w:dxaOrig="1240" w:dyaOrig="620">
          <v:shape id="_x0000_i1029" type="#_x0000_t75" style="width:62.25pt;height:30.75pt" o:ole="" fillcolor="window">
            <v:imagedata r:id="rId16" o:title=""/>
          </v:shape>
          <o:OLEObject Type="Embed" ProgID="Equation.3" ShapeID="_x0000_i1029" DrawAspect="Content" ObjectID="_1453870390" r:id="rId17"/>
        </w:object>
      </w:r>
    </w:p>
    <w:p w:rsidR="00C3635A" w:rsidRDefault="00C3635A" w:rsidP="00C3635A">
      <w:pPr>
        <w:pStyle w:val="NoSpacing"/>
        <w:jc w:val="center"/>
      </w:pPr>
    </w:p>
    <w:p w:rsidR="00C3635A" w:rsidRDefault="00C3635A" w:rsidP="00C3635A">
      <w:pPr>
        <w:pStyle w:val="NoSpacing"/>
        <w:jc w:val="left"/>
      </w:pPr>
      <w:r>
        <w:t>Regression sum of squares</w:t>
      </w:r>
    </w:p>
    <w:p w:rsidR="00C3635A" w:rsidRDefault="00C3635A" w:rsidP="00C3635A">
      <w:pPr>
        <w:pStyle w:val="NoSpacing"/>
        <w:jc w:val="left"/>
      </w:pPr>
    </w:p>
    <w:p w:rsidR="00C3635A" w:rsidRDefault="00C3635A" w:rsidP="00C3635A">
      <w:pPr>
        <w:pStyle w:val="NoSpacing"/>
        <w:jc w:val="center"/>
      </w:pPr>
      <w:r w:rsidRPr="00C3635A">
        <w:rPr>
          <w:position w:val="-6"/>
        </w:rPr>
        <w:object w:dxaOrig="1640" w:dyaOrig="279">
          <v:shape id="_x0000_i1030" type="#_x0000_t75" style="width:81.75pt;height:14.25pt" o:ole="" fillcolor="window">
            <v:imagedata r:id="rId18" o:title=""/>
          </v:shape>
          <o:OLEObject Type="Embed" ProgID="Equation.3" ShapeID="_x0000_i1030" DrawAspect="Content" ObjectID="_1453870391" r:id="rId19"/>
        </w:object>
      </w:r>
    </w:p>
    <w:p w:rsidR="00C3635A" w:rsidRDefault="00C3635A" w:rsidP="00C3635A">
      <w:pPr>
        <w:pStyle w:val="NoSpacing"/>
        <w:jc w:val="center"/>
      </w:pPr>
    </w:p>
    <w:p w:rsidR="00C3635A" w:rsidRDefault="00C3635A" w:rsidP="00C3635A">
      <w:pPr>
        <w:pStyle w:val="NoSpacing"/>
        <w:jc w:val="left"/>
      </w:pPr>
      <w:r>
        <w:t>Error sum of squares</w:t>
      </w:r>
    </w:p>
    <w:p w:rsidR="00C3635A" w:rsidRDefault="00C3635A" w:rsidP="00C3635A">
      <w:pPr>
        <w:pStyle w:val="NoSpacing"/>
        <w:jc w:val="center"/>
      </w:pPr>
      <w:r w:rsidRPr="00C3635A">
        <w:rPr>
          <w:position w:val="-6"/>
        </w:rPr>
        <w:object w:dxaOrig="1960" w:dyaOrig="279">
          <v:shape id="_x0000_i1031" type="#_x0000_t75" style="width:98.25pt;height:14.25pt" o:ole="" fillcolor="window">
            <v:imagedata r:id="rId20" o:title=""/>
          </v:shape>
          <o:OLEObject Type="Embed" ProgID="Equation.3" ShapeID="_x0000_i1031" DrawAspect="Content" ObjectID="_1453870392" r:id="rId21"/>
        </w:object>
      </w:r>
    </w:p>
    <w:p w:rsidR="00C3635A" w:rsidRDefault="00C3635A" w:rsidP="00C3635A">
      <w:pPr>
        <w:pStyle w:val="NoSpacing"/>
        <w:jc w:val="center"/>
      </w:pPr>
    </w:p>
    <w:p w:rsidR="00C3635A" w:rsidRDefault="00C3635A" w:rsidP="00C3635A">
      <w:pPr>
        <w:pStyle w:val="NoSpacing"/>
        <w:jc w:val="left"/>
      </w:pPr>
      <w:r>
        <w:t>Standard error regression slope</w:t>
      </w:r>
    </w:p>
    <w:p w:rsidR="00C3635A" w:rsidRDefault="00A919EA" w:rsidP="00A919EA">
      <w:pPr>
        <w:pStyle w:val="NoSpacing"/>
        <w:jc w:val="center"/>
      </w:pPr>
      <w:r w:rsidRPr="00996795">
        <w:rPr>
          <w:position w:val="-24"/>
        </w:rPr>
        <w:object w:dxaOrig="1380" w:dyaOrig="720">
          <v:shape id="_x0000_i1032" type="#_x0000_t75" style="width:69pt;height:36pt" o:ole="" fillcolor="window">
            <v:imagedata r:id="rId22" o:title=""/>
          </v:shape>
          <o:OLEObject Type="Embed" ProgID="Equation.2" ShapeID="_x0000_i1032" DrawAspect="Content" ObjectID="_1453870393" r:id="rId23"/>
        </w:object>
      </w:r>
      <w:r>
        <w:t>=</w:t>
      </w:r>
    </w:p>
    <w:p w:rsidR="00A919EA" w:rsidRDefault="00A919EA" w:rsidP="00A919EA">
      <w:pPr>
        <w:pStyle w:val="NoSpacing"/>
        <w:jc w:val="center"/>
      </w:pPr>
    </w:p>
    <w:p w:rsidR="00C3635A" w:rsidRDefault="00A919EA" w:rsidP="00A919EA">
      <w:pPr>
        <w:pStyle w:val="NoSpacing"/>
        <w:jc w:val="left"/>
      </w:pPr>
      <w:r>
        <w:t>Standard error of the intercept</w:t>
      </w:r>
    </w:p>
    <w:p w:rsidR="00A919EA" w:rsidRDefault="00A919EA" w:rsidP="00A919EA">
      <w:pPr>
        <w:pStyle w:val="NoSpacing"/>
        <w:jc w:val="center"/>
      </w:pPr>
      <w:r w:rsidRPr="00996795">
        <w:rPr>
          <w:position w:val="-24"/>
        </w:rPr>
        <w:object w:dxaOrig="1719" w:dyaOrig="760">
          <v:shape id="_x0000_i1033" type="#_x0000_t75" style="width:86.25pt;height:38.25pt" o:ole="" fillcolor="window">
            <v:imagedata r:id="rId24" o:title=""/>
          </v:shape>
          <o:OLEObject Type="Embed" ProgID="Equation.2" ShapeID="_x0000_i1033" DrawAspect="Content" ObjectID="_1453870394" r:id="rId25"/>
        </w:object>
      </w:r>
      <w:r>
        <w:t>=</w:t>
      </w:r>
    </w:p>
    <w:p w:rsidR="00A919EA" w:rsidRDefault="00A919EA" w:rsidP="00A919EA">
      <w:pPr>
        <w:pStyle w:val="NoSpacing"/>
        <w:jc w:val="center"/>
      </w:pPr>
    </w:p>
    <w:p w:rsidR="000C6D66" w:rsidRDefault="000C6D66" w:rsidP="00A919EA">
      <w:pPr>
        <w:pStyle w:val="NoSpacing"/>
        <w:jc w:val="left"/>
      </w:pPr>
    </w:p>
    <w:p w:rsidR="00A919EA" w:rsidRDefault="00A919EA" w:rsidP="00A919EA">
      <w:pPr>
        <w:pStyle w:val="NoSpacing"/>
        <w:jc w:val="left"/>
        <w:rPr>
          <w:b/>
        </w:rPr>
      </w:pPr>
      <w:r>
        <w:t xml:space="preserve">Standard error of predicted value </w:t>
      </w:r>
      <w:r w:rsidRPr="00996795">
        <w:rPr>
          <w:b/>
          <w:position w:val="-10"/>
        </w:rPr>
        <w:object w:dxaOrig="200" w:dyaOrig="320">
          <v:shape id="_x0000_i1034" type="#_x0000_t75" style="width:9.75pt;height:15.75pt" o:ole="" fillcolor="window">
            <v:imagedata r:id="rId26" o:title=""/>
          </v:shape>
          <o:OLEObject Type="Embed" ProgID="Equation.2" ShapeID="_x0000_i1034" DrawAspect="Content" ObjectID="_1453870395" r:id="rId27"/>
        </w:object>
      </w:r>
    </w:p>
    <w:p w:rsidR="00A919EA" w:rsidRDefault="000C6D66" w:rsidP="00A919EA">
      <w:pPr>
        <w:pStyle w:val="NoSpacing"/>
        <w:jc w:val="center"/>
      </w:pPr>
      <w:r w:rsidRPr="00A919EA">
        <w:rPr>
          <w:position w:val="-34"/>
        </w:rPr>
        <w:object w:dxaOrig="2520" w:dyaOrig="820">
          <v:shape id="_x0000_i1035" type="#_x0000_t75" style="width:126pt;height:41.25pt" o:ole="" fillcolor="window">
            <v:imagedata r:id="rId28" o:title=""/>
          </v:shape>
          <o:OLEObject Type="Embed" ProgID="Equation.3" ShapeID="_x0000_i1035" DrawAspect="Content" ObjectID="_1453870396" r:id="rId29"/>
        </w:object>
      </w:r>
      <w:r w:rsidR="00A919EA">
        <w:t>=</w:t>
      </w:r>
    </w:p>
    <w:p w:rsidR="00A919EA" w:rsidRDefault="00A919EA" w:rsidP="00A919EA">
      <w:pPr>
        <w:pStyle w:val="NoSpacing"/>
        <w:jc w:val="center"/>
      </w:pPr>
    </w:p>
    <w:p w:rsidR="00A919EA" w:rsidRDefault="00171CC5" w:rsidP="00A919EA">
      <w:pPr>
        <w:pStyle w:val="NoSpacing"/>
        <w:jc w:val="left"/>
      </w:pPr>
      <w:r>
        <w:t>Coefficient</w:t>
      </w:r>
      <w:r w:rsidR="00A919EA">
        <w:t xml:space="preserve"> r</w:t>
      </w:r>
      <w:r w:rsidR="00A919EA" w:rsidRPr="00A919EA">
        <w:rPr>
          <w:vertAlign w:val="superscript"/>
        </w:rPr>
        <w:t>2</w:t>
      </w:r>
    </w:p>
    <w:p w:rsidR="00A919EA" w:rsidRDefault="00A919EA" w:rsidP="00A919EA">
      <w:pPr>
        <w:pStyle w:val="NoSpacing"/>
        <w:jc w:val="left"/>
      </w:pPr>
    </w:p>
    <w:p w:rsidR="00A919EA" w:rsidRDefault="00A919EA" w:rsidP="00A919EA">
      <w:pPr>
        <w:pStyle w:val="NoSpacing"/>
        <w:jc w:val="center"/>
      </w:pPr>
      <w:r w:rsidRPr="00996795">
        <w:rPr>
          <w:position w:val="-22"/>
        </w:rPr>
        <w:object w:dxaOrig="999" w:dyaOrig="620">
          <v:shape id="_x0000_i1036" type="#_x0000_t75" style="width:50.25pt;height:30.75pt" o:ole="" fillcolor="window">
            <v:imagedata r:id="rId30" o:title=""/>
          </v:shape>
          <o:OLEObject Type="Embed" ProgID="Equation.2" ShapeID="_x0000_i1036" DrawAspect="Content" ObjectID="_1453870397" r:id="rId31"/>
        </w:object>
      </w:r>
      <w:r>
        <w:t>=</w:t>
      </w:r>
    </w:p>
    <w:p w:rsidR="00A919EA" w:rsidRDefault="00A919EA" w:rsidP="00A919EA">
      <w:pPr>
        <w:pStyle w:val="NoSpacing"/>
        <w:jc w:val="left"/>
      </w:pPr>
      <w:r>
        <w:t>Correlation coefficient r</w:t>
      </w:r>
    </w:p>
    <w:p w:rsidR="00A919EA" w:rsidRDefault="00A919EA" w:rsidP="00A919EA">
      <w:pPr>
        <w:pStyle w:val="NoSpacing"/>
        <w:jc w:val="center"/>
      </w:pPr>
      <w:r w:rsidRPr="00996795">
        <w:rPr>
          <w:position w:val="-26"/>
        </w:rPr>
        <w:object w:dxaOrig="1560" w:dyaOrig="660">
          <v:shape id="_x0000_i1037" type="#_x0000_t75" style="width:78pt;height:33pt" o:ole="" fillcolor="window">
            <v:imagedata r:id="rId32" o:title=""/>
          </v:shape>
          <o:OLEObject Type="Embed" ProgID="Equation.2" ShapeID="_x0000_i1037" DrawAspect="Content" ObjectID="_1453870398" r:id="rId33"/>
        </w:object>
      </w:r>
      <w:r>
        <w:t>=</w:t>
      </w:r>
    </w:p>
    <w:p w:rsidR="00A919EA" w:rsidRDefault="00A919EA" w:rsidP="00A919EA">
      <w:pPr>
        <w:pStyle w:val="NoSpacing"/>
      </w:pPr>
    </w:p>
    <w:p w:rsidR="00A919EA" w:rsidRDefault="00A919EA" w:rsidP="00A919EA">
      <w:pPr>
        <w:pStyle w:val="NoSpacing"/>
      </w:pPr>
    </w:p>
    <w:p w:rsidR="00A919EA" w:rsidRDefault="00171CC5" w:rsidP="00A919EA">
      <w:pPr>
        <w:pStyle w:val="NoSpacing"/>
        <w:rPr>
          <w:b/>
        </w:rPr>
      </w:pPr>
      <w:r w:rsidRPr="00171CC5">
        <w:rPr>
          <w:b/>
        </w:rPr>
        <w:t>Practical hand calculations:</w:t>
      </w:r>
    </w:p>
    <w:p w:rsidR="00171CC5" w:rsidRPr="00171CC5" w:rsidRDefault="00171CC5" w:rsidP="00A919EA">
      <w:pPr>
        <w:pStyle w:val="NoSpacing"/>
        <w:rPr>
          <w:b/>
        </w:rPr>
      </w:pPr>
    </w:p>
    <w:p w:rsidR="00171CC5" w:rsidRDefault="00171CC5" w:rsidP="00A919EA">
      <w:pPr>
        <w:pStyle w:val="NoSpacing"/>
      </w:pPr>
    </w:p>
    <w:p w:rsidR="00171CC5" w:rsidRDefault="00171CC5" w:rsidP="00A919EA">
      <w:pPr>
        <w:pStyle w:val="NoSpacing"/>
      </w:pPr>
      <w:r w:rsidRPr="00171CC5">
        <w:rPr>
          <w:noProof/>
          <w:lang w:val="en-US"/>
        </w:rPr>
        <w:drawing>
          <wp:inline distT="0" distB="0" distL="0" distR="0">
            <wp:extent cx="5114925" cy="1857375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CC5" w:rsidRDefault="00171CC5" w:rsidP="00A919EA">
      <w:pPr>
        <w:pStyle w:val="NoSpacing"/>
      </w:pPr>
    </w:p>
    <w:p w:rsidR="00171CC5" w:rsidRDefault="00171CC5" w:rsidP="00A919EA">
      <w:pPr>
        <w:pStyle w:val="NoSpacing"/>
      </w:pPr>
    </w:p>
    <w:p w:rsidR="00171CC5" w:rsidRDefault="00171CC5" w:rsidP="00A919EA">
      <w:pPr>
        <w:pStyle w:val="NoSpacing"/>
      </w:pPr>
      <w:r>
        <w:t>Fill out the following:</w:t>
      </w:r>
    </w:p>
    <w:p w:rsidR="00171CC5" w:rsidRDefault="00171CC5" w:rsidP="00A919EA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0"/>
        <w:gridCol w:w="1420"/>
        <w:gridCol w:w="851"/>
        <w:gridCol w:w="1420"/>
        <w:gridCol w:w="1420"/>
        <w:gridCol w:w="1985"/>
      </w:tblGrid>
      <w:tr w:rsidR="00171CC5" w:rsidTr="00310078">
        <w:tc>
          <w:tcPr>
            <w:tcW w:w="1420" w:type="dxa"/>
          </w:tcPr>
          <w:p w:rsidR="00171CC5" w:rsidRDefault="00171CC5" w:rsidP="00310078">
            <w:r>
              <w:t>Source</w:t>
            </w:r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  <w:r>
              <w:t>SS</w:t>
            </w:r>
          </w:p>
        </w:tc>
        <w:tc>
          <w:tcPr>
            <w:tcW w:w="851" w:type="dxa"/>
          </w:tcPr>
          <w:p w:rsidR="00171CC5" w:rsidRDefault="00171CC5" w:rsidP="00310078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  <w:r>
              <w:t>MS</w:t>
            </w:r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  <w:r>
              <w:t>F</w:t>
            </w:r>
          </w:p>
        </w:tc>
        <w:tc>
          <w:tcPr>
            <w:tcW w:w="1985" w:type="dxa"/>
          </w:tcPr>
          <w:p w:rsidR="00171CC5" w:rsidRDefault="00171CC5" w:rsidP="00310078">
            <w:pPr>
              <w:jc w:val="center"/>
            </w:pPr>
            <w:r>
              <w:t>F tables (5%)</w:t>
            </w:r>
          </w:p>
        </w:tc>
      </w:tr>
      <w:tr w:rsidR="00171CC5" w:rsidTr="00310078">
        <w:tc>
          <w:tcPr>
            <w:tcW w:w="1420" w:type="dxa"/>
          </w:tcPr>
          <w:p w:rsidR="00171CC5" w:rsidRDefault="00171CC5" w:rsidP="00310078">
            <w:r>
              <w:t>Regression</w:t>
            </w:r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851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1985" w:type="dxa"/>
          </w:tcPr>
          <w:p w:rsidR="00171CC5" w:rsidRDefault="00171CC5" w:rsidP="00310078">
            <w:pPr>
              <w:jc w:val="center"/>
              <w:rPr>
                <w:rFonts w:ascii="Helvetica" w:hAnsi="Helvetica"/>
              </w:rPr>
            </w:pPr>
          </w:p>
        </w:tc>
      </w:tr>
      <w:tr w:rsidR="00171CC5" w:rsidTr="00171CC5">
        <w:tc>
          <w:tcPr>
            <w:tcW w:w="1420" w:type="dxa"/>
          </w:tcPr>
          <w:p w:rsidR="00171CC5" w:rsidRDefault="00171CC5" w:rsidP="00310078">
            <w:r>
              <w:t>Error</w:t>
            </w:r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851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1420" w:type="dxa"/>
            <w:shd w:val="clear" w:color="auto" w:fill="auto"/>
          </w:tcPr>
          <w:p w:rsidR="00171CC5" w:rsidRPr="00171CC5" w:rsidRDefault="00171CC5" w:rsidP="00310078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171CC5" w:rsidRPr="00171CC5" w:rsidRDefault="00171CC5" w:rsidP="00310078">
            <w:pPr>
              <w:jc w:val="center"/>
            </w:pPr>
          </w:p>
        </w:tc>
      </w:tr>
      <w:tr w:rsidR="00171CC5" w:rsidTr="00171CC5">
        <w:tc>
          <w:tcPr>
            <w:tcW w:w="1420" w:type="dxa"/>
          </w:tcPr>
          <w:p w:rsidR="00171CC5" w:rsidRDefault="00171CC5" w:rsidP="00310078">
            <w:r>
              <w:t>Total</w:t>
            </w:r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851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1420" w:type="dxa"/>
            <w:shd w:val="clear" w:color="auto" w:fill="auto"/>
          </w:tcPr>
          <w:p w:rsidR="00171CC5" w:rsidRPr="00E756A3" w:rsidRDefault="00171CC5" w:rsidP="00310078">
            <w:pPr>
              <w:jc w:val="center"/>
              <w:rPr>
                <w:highlight w:val="lightGray"/>
              </w:rPr>
            </w:pPr>
          </w:p>
        </w:tc>
        <w:tc>
          <w:tcPr>
            <w:tcW w:w="1420" w:type="dxa"/>
            <w:shd w:val="clear" w:color="auto" w:fill="auto"/>
          </w:tcPr>
          <w:p w:rsidR="00171CC5" w:rsidRPr="00171CC5" w:rsidRDefault="00171CC5" w:rsidP="00310078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171CC5" w:rsidRPr="00171CC5" w:rsidRDefault="00171CC5" w:rsidP="00310078">
            <w:pPr>
              <w:jc w:val="center"/>
            </w:pPr>
          </w:p>
        </w:tc>
      </w:tr>
    </w:tbl>
    <w:p w:rsidR="00171CC5" w:rsidRDefault="00171CC5" w:rsidP="00A919EA">
      <w:pPr>
        <w:pStyle w:val="NoSpacing"/>
      </w:pPr>
    </w:p>
    <w:p w:rsidR="00171CC5" w:rsidRDefault="00171CC5" w:rsidP="00A919EA">
      <w:pPr>
        <w:pStyle w:val="NoSpacing"/>
      </w:pPr>
    </w:p>
    <w:p w:rsidR="00171CC5" w:rsidRDefault="00CE2CAD" w:rsidP="00A919EA">
      <w:pPr>
        <w:pStyle w:val="NoSpacing"/>
      </w:pPr>
      <w:r>
        <w:t>Do the linear regression on R and compare the output</w:t>
      </w:r>
    </w:p>
    <w:p w:rsidR="00CE2CAD" w:rsidRDefault="00CE2CAD" w:rsidP="00A919EA">
      <w:pPr>
        <w:pStyle w:val="NoSpacing"/>
      </w:pPr>
      <w:r>
        <w:t>Using data sets:</w:t>
      </w:r>
    </w:p>
    <w:p w:rsidR="00CE2CAD" w:rsidRDefault="00794CD2" w:rsidP="00A919EA">
      <w:pPr>
        <w:pStyle w:val="NoSpacing"/>
      </w:pPr>
      <w:proofErr w:type="spellStart"/>
      <w:proofErr w:type="gramStart"/>
      <w:r>
        <w:t>mathlsd</w:t>
      </w:r>
      <w:proofErr w:type="spellEnd"/>
      <w:proofErr w:type="gramEnd"/>
    </w:p>
    <w:p w:rsidR="00794CD2" w:rsidRPr="00171CC5" w:rsidRDefault="00794CD2" w:rsidP="00A919EA">
      <w:pPr>
        <w:pStyle w:val="NoSpacing"/>
      </w:pPr>
      <w:r>
        <w:t>regdat</w:t>
      </w:r>
    </w:p>
    <w:sectPr w:rsidR="00794CD2" w:rsidRPr="00171CC5" w:rsidSect="006F5191">
      <w:footerReference w:type="default" r:id="rId35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16E" w:rsidRDefault="001D116E" w:rsidP="001D116E">
      <w:pPr>
        <w:spacing w:before="0" w:line="240" w:lineRule="auto"/>
      </w:pPr>
      <w:r>
        <w:separator/>
      </w:r>
    </w:p>
  </w:endnote>
  <w:endnote w:type="continuationSeparator" w:id="1">
    <w:p w:rsidR="001D116E" w:rsidRDefault="001D116E" w:rsidP="001D11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47865"/>
      <w:docPartObj>
        <w:docPartGallery w:val="Page Numbers (Bottom of Page)"/>
        <w:docPartUnique/>
      </w:docPartObj>
    </w:sdtPr>
    <w:sdtContent>
      <w:p w:rsidR="001D116E" w:rsidRDefault="002D38DA">
        <w:pPr>
          <w:pStyle w:val="Footer"/>
          <w:jc w:val="right"/>
        </w:pPr>
        <w:fldSimple w:instr=" PAGE   \* MERGEFORMAT ">
          <w:r w:rsidR="00DA00F1">
            <w:rPr>
              <w:noProof/>
            </w:rPr>
            <w:t>2</w:t>
          </w:r>
        </w:fldSimple>
      </w:p>
    </w:sdtContent>
  </w:sdt>
  <w:p w:rsidR="001D116E" w:rsidRDefault="001D11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16E" w:rsidRDefault="001D116E" w:rsidP="001D116E">
      <w:pPr>
        <w:spacing w:before="0" w:line="240" w:lineRule="auto"/>
      </w:pPr>
      <w:r>
        <w:separator/>
      </w:r>
    </w:p>
  </w:footnote>
  <w:footnote w:type="continuationSeparator" w:id="1">
    <w:p w:rsidR="001D116E" w:rsidRDefault="001D116E" w:rsidP="001D116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C21BC"/>
    <w:multiLevelType w:val="hybridMultilevel"/>
    <w:tmpl w:val="E48C9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E6B99"/>
    <w:multiLevelType w:val="hybridMultilevel"/>
    <w:tmpl w:val="391E7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905D7"/>
    <w:multiLevelType w:val="hybridMultilevel"/>
    <w:tmpl w:val="4F4A52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22F9E"/>
    <w:multiLevelType w:val="hybridMultilevel"/>
    <w:tmpl w:val="DA441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E6464"/>
    <w:multiLevelType w:val="hybridMultilevel"/>
    <w:tmpl w:val="39ACD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B595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7CDC6724"/>
    <w:multiLevelType w:val="hybridMultilevel"/>
    <w:tmpl w:val="435A5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6D84"/>
    <w:rsid w:val="000C6D66"/>
    <w:rsid w:val="00171CC5"/>
    <w:rsid w:val="001D116E"/>
    <w:rsid w:val="002D38DA"/>
    <w:rsid w:val="003777B3"/>
    <w:rsid w:val="0061560A"/>
    <w:rsid w:val="006173DE"/>
    <w:rsid w:val="006F5191"/>
    <w:rsid w:val="00794CD2"/>
    <w:rsid w:val="00796D84"/>
    <w:rsid w:val="00912C0F"/>
    <w:rsid w:val="00974238"/>
    <w:rsid w:val="00996795"/>
    <w:rsid w:val="00A47BC5"/>
    <w:rsid w:val="00A919EA"/>
    <w:rsid w:val="00AA29F0"/>
    <w:rsid w:val="00B274E3"/>
    <w:rsid w:val="00BF1276"/>
    <w:rsid w:val="00C3635A"/>
    <w:rsid w:val="00CE2CAD"/>
    <w:rsid w:val="00CF2F41"/>
    <w:rsid w:val="00DA00F1"/>
    <w:rsid w:val="00FC3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E3"/>
    <w:pPr>
      <w:spacing w:before="120" w:after="0" w:line="360" w:lineRule="auto"/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D84"/>
    <w:pPr>
      <w:keepNext/>
      <w:keepLines/>
      <w:numPr>
        <w:numId w:val="1"/>
      </w:numPr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BC5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C0F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BC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C0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C0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C0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C0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C0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84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47BC5"/>
    <w:rPr>
      <w:rFonts w:asciiTheme="majorHAnsi" w:eastAsiaTheme="majorEastAsia" w:hAnsiTheme="majorHAnsi" w:cstheme="majorBidi"/>
      <w:b/>
      <w:bCs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12C0F"/>
    <w:rPr>
      <w:rFonts w:asciiTheme="majorHAnsi" w:eastAsiaTheme="majorEastAsia" w:hAnsiTheme="majorHAnsi" w:cstheme="majorBidi"/>
      <w:b/>
      <w:bCs/>
      <w:i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47BC5"/>
    <w:rPr>
      <w:rFonts w:asciiTheme="majorHAnsi" w:eastAsiaTheme="majorEastAsia" w:hAnsiTheme="majorHAnsi" w:cstheme="majorBidi"/>
      <w:b/>
      <w:bCs/>
      <w:iCs/>
      <w:sz w:val="24"/>
      <w:u w:val="single"/>
      <w:lang w:val="en-GB"/>
    </w:rPr>
  </w:style>
  <w:style w:type="character" w:styleId="IntenseEmphasis">
    <w:name w:val="Intense Emphasis"/>
    <w:basedOn w:val="DefaultParagraphFont"/>
    <w:uiPriority w:val="21"/>
    <w:qFormat/>
    <w:rsid w:val="00912C0F"/>
    <w:rPr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C0F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C0F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C0F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C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C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1D116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11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D116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16E"/>
    <w:rPr>
      <w:lang w:val="en-GB"/>
    </w:rPr>
  </w:style>
  <w:style w:type="paragraph" w:styleId="NoSpacing">
    <w:name w:val="No Spacing"/>
    <w:uiPriority w:val="1"/>
    <w:qFormat/>
    <w:rsid w:val="00BF1276"/>
    <w:pPr>
      <w:spacing w:after="0" w:line="240" w:lineRule="auto"/>
      <w:jc w:val="both"/>
    </w:pPr>
    <w:rPr>
      <w:rFonts w:ascii="Arial" w:hAnsi="Arial"/>
      <w:lang w:val="en-GB"/>
    </w:rPr>
  </w:style>
  <w:style w:type="paragraph" w:styleId="ListParagraph">
    <w:name w:val="List Paragraph"/>
    <w:basedOn w:val="Normal"/>
    <w:uiPriority w:val="34"/>
    <w:qFormat/>
    <w:rsid w:val="00BF1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9E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EA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A919E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0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ADMIN</cp:lastModifiedBy>
  <cp:revision>5</cp:revision>
  <cp:lastPrinted>2014-02-14T05:05:00Z</cp:lastPrinted>
  <dcterms:created xsi:type="dcterms:W3CDTF">2014-02-05T10:12:00Z</dcterms:created>
  <dcterms:modified xsi:type="dcterms:W3CDTF">2014-02-14T05:06:00Z</dcterms:modified>
</cp:coreProperties>
</file>