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McKena Ullman</w:t>
      </w:r>
    </w:p>
    <w:p>
      <w:pPr>
        <w:spacing w:after="3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Pleasant Grove, UT  |  801-400-2452  |  ullman.kena@gmail.com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Learning Experience Design  •  Instructional Systems Design  •  Performance Analytics</w:t>
      </w:r>
    </w:p>
    <w:p>
      <w:pPr>
        <w:pBdr>
          <w:bottom w:val="single" w:color="1F4E79" w:sz="8" w:space="3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Instructional designer and learning experience architect with a proven track record of owning the full ISD lifecycle, from structured SME interviews and needs analysis through multi-modal development, LMS deployment, and Kirkpatrick-based evaluation. Currently building and modernizing a maritime training program at American Cruise Lines, producing deliverables including 10+ aligned lesson plans, an 8-hour facilitator guide system, a 22-slide compliance training program, and a quantitative analytics dashboard analyzing 1,050+ learner records. Deep financial services and regulated environment background. Advanced Articulate Storyline and Rise developer with a live portfolio. Brings a rare combination of instructional rigor, complex interaction design, and data analysis skills to every engagement.</w:t>
      </w:r>
    </w:p>
    <w:p>
      <w:pPr>
        <w:pBdr>
          <w:bottom w:val="single" w:color="1F4E79" w:sz="8" w:space="3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eLearning Content Developer &amp; Instructional Designer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Jun 2026 – Present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American Cruise Lines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Salt Lake City, 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structured 2-hour SME interview using targeted questioning methodology to extract tacit knowledge and produce scripts for 10+ separate lesson plans: translating expert knowledge into teachable instructional content.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aligned 10 complete lesson plans to TLO/ELO/LSA framework against existing maritime SOPs: ensuring every learning objective is measurable, documentable, and compliance-aligned.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comprehensive facilitator guide system covering 8+ hours of instructional content across 10 lessons: ensuring consistent voice, pedagogical structure, and delivery quality across the full training program.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complete 22-slide/1-hour safety compliance ILT course from raw SOPs with no existing instructional framework: including full facilitator guide and session agenda, independently owning the full ADDIE cycle.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developed Fleet Foundations eLearning redesign in Articulate Rise and Storyline: applying cognitive load theory, Gagné's Nine Events, and Mayer's Multimedia Principles to shift from memorization-based to understanding-based architecture, reducing seat time from 52 to 20-30 minutes.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three custom Storyline interactive experiences: interactive fleet map, vessel classification sorting activity, and fleet-to-region matching game: with custom scoring, branching feedback, and state-based logic.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1,050+ deckhand records using Excel, pivot tables, and correlation statistics to establish training KPIs, surface retention drivers, and present data-backed recommendations to senior leadership.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comprehensive SmarterU LMS audit establishing content quality baseline and initiated Train the Trainer program professionalizing internal SME delivery.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Learning Experience Consultant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Aug 2023 – Jun 2026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Ullman Learning Solutions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full ISD lifecycle for client engagements, conducting needs assessments, designing blended learning journeys, developing complex Articulate interactions, and measuring effectiveness through Kirkpatrick Levels 1-4.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HELOC product training program for regulated financial services environment, including branching scenario simulations, job aids, facilitator guides, and performance assessments tied to loan origination outcomes, improving 90-day new hire retention by 12%.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learning games with scoring mechanics, interactive data visualizations, and branching scenario simulations for compliance-heavy financial content.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Translated complex underwriting models, regulatory requirements, and operational workflows into structured learning experiences enabling client independent performance.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Presented learning strategy recommendations to senior leadership and business owners, influencing program design decisions and resource allocation.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Training Coordinator &amp; Instructional Designer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Sep 2023 – May 2024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All In Credit Union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Alabama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end-to-end HELOC product learning journey: needs assessment through Kirkpatrick Level 3 behavioral evaluation: for frontline financial operations staff in a regulated environment.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Rebuilt onboarding learning architecture based on performance data analysis, correlating training completion patterns with 90-day retention: improving retention by 12%.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compliance officers and loan officers as SMEs to ensure regulatory accuracy across all training content.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Curriculum Designer &amp; Instructor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Aug 2019 – Aug 2023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Lumen Scholar Institute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Orem, 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facilitated online and ILT courses for adult learners using LMS platforms: applying ADDIE, Bloom's Taxonomy, and adult learning principles across multiple subject areas.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assessments, multimedia learning content, and performance benchmarks tied to measurable outcomes.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course effectiveness through learner performance data, iterating on content and delivery to improve results.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Supervised and mentored instructors, providing design feedback and delivery coaching to ensure content quality and consistency.</w:t>
      </w:r>
    </w:p>
    <w:p>
      <w:pPr>
        <w:pBdr>
          <w:bottom w:val="single" w:color="1F4E79" w:sz="8" w:space="3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PORTFOLIO HIGHLIGHTS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Fleet Foundations eLearning Redesign (Live: Articulate Review)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course redesign applying cognitive load theory, Mayer's Multimedia Principles, and Gagné's Nine Events: three custom Storyline interactions, Rise responsive framework, Kirkpatrick evaluation plan.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Marine Deckhand Training Outcomes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Seven-tab Excel dashboard analyzing 1,050+ records: cohort analysis, retention drivers, recruiter performance, assignment timing impact, and class size correlation. Findings presented to senior leadership.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Pets in America: Storyline Interaction Showcase (Live: Articulate Review)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Standalone Storyline piece demonstrating hover-triggered data visualization, state-based tab navigation, and speech bubble personality interactions: built to showcase advanced development capability independently of domain content.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Emergency Compliance SOP: Full ILT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22-slide compliance training built from raw SOPs: includes facilitator guide, TLO/ELO/LSA aligned lesson plans, assessment strategy, and session agenda. Complete independent ADDIE cycle on a regulated content challenge.</w:t>
      </w:r>
    </w:p>
    <w:p>
      <w:pPr>
        <w:pBdr>
          <w:bottom w:val="single" w:color="1F4E79" w:sz="8" w:space="3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M.S., International Relations &amp; Global Enterprise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2016 – 2018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University of Utah, Salt Lake City, UT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B.S., Criminal Justice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2013 – 2015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Utah Valley University, Orem, UT</w:t>
      </w:r>
    </w:p>
    <w:p>
      <w:pPr>
        <w:pBdr>
          <w:bottom w:val="single" w:color="1F4E79" w:sz="8" w:space="3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70" w:before="100"/>
      </w:pPr>
    </w:p>
    <w:p>
      <w:pPr>
        <w:spacing w:after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ISD Methodology: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ADDIE, SAM, Bloom's Taxonomy, Kirkpatrick Model (Levels 1-4), Gagné's Nine Events, Mayer's Multimedia Principles, Cognitive Load Theory, competency-based learning, TLO/ELO/LSA framework, needs assessment, gap analysis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eLearning Development: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Articulate Storyline 360 (branching, variables, custom scoring, hover states, layered logic), Articulate Rise 360, Adobe Captivate, Vyond, SCORM/xAPI, SmarterU LMS, LMS administration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Instructional Content: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Facilitator guides, lesson plans, ILT/VILT design, job aids, SOPs, technical writing, storyboarding, curriculum mapping, compliance documentation, SME interview and knowledge extraction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Performance Analytics: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Excel, pivot tables, correlation statistics, cohort analysis, KPI development, retention analytics, training effectiveness measurement, pre/post assessment design, Python, Pandas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Regulated Environments: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USCG regulations, STCW standards, maritime compliance, financial services compliance, HELOC product training, loan origination, federal documentation standards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Technology: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Microsoft Office Suite, Canva, Adobe Photoshop, Adobe Creative Suite, GenAI tools, Vyond, CapCut, Microsoft Screen Recorder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2026-09-01T00:02:03.802Z</dcterms:created>
  <dcterms:modified xsi:type="dcterms:W3CDTF">2026-09-01T00:02:03.818Z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