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338" w:rsidRDefault="00980338" w:rsidP="00980338">
      <w:pPr>
        <w:pStyle w:val="Titre1"/>
      </w:pPr>
      <w:bookmarkStart w:id="0" w:name="_Toc50121188"/>
      <w:r>
        <w:t>Blocs de compétences :</w:t>
      </w:r>
      <w:bookmarkEnd w:id="0"/>
    </w:p>
    <w:p w:rsidR="00980338" w:rsidRPr="00641373" w:rsidRDefault="00980338" w:rsidP="00980338">
      <w:pPr>
        <w:pStyle w:val="Titre2"/>
        <w:rPr>
          <w:bCs/>
          <w:sz w:val="28"/>
          <w:szCs w:val="28"/>
        </w:rPr>
      </w:pPr>
      <w:bookmarkStart w:id="1" w:name="_Toc50121189"/>
      <w:r w:rsidRPr="00641373">
        <w:rPr>
          <w:bCs/>
          <w:sz w:val="28"/>
          <w:szCs w:val="28"/>
        </w:rPr>
        <w:t>Qualité et sécurisation du code réalisé</w:t>
      </w:r>
      <w:r>
        <w:rPr>
          <w:bCs/>
          <w:sz w:val="28"/>
          <w:szCs w:val="28"/>
        </w:rPr>
        <w:t> :</w:t>
      </w:r>
      <w:bookmarkEnd w:id="1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818"/>
        <w:gridCol w:w="2796"/>
        <w:gridCol w:w="2776"/>
        <w:gridCol w:w="1675"/>
        <w:gridCol w:w="1278"/>
        <w:gridCol w:w="2317"/>
      </w:tblGrid>
      <w:tr w:rsidR="00980338" w:rsidRPr="00641373" w:rsidTr="0089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Pr="00641373" w:rsidRDefault="00980338" w:rsidP="008903F4">
            <w:pPr>
              <w:pStyle w:val="Titre5"/>
              <w:outlineLvl w:val="4"/>
            </w:pPr>
            <w:r w:rsidRPr="00641373">
              <w:t xml:space="preserve">Compétences ou capacités qui seront évaluées </w:t>
            </w:r>
          </w:p>
          <w:p w:rsidR="00980338" w:rsidRPr="00641373" w:rsidRDefault="00980338" w:rsidP="008903F4">
            <w:pPr>
              <w:pStyle w:val="Titre5"/>
              <w:outlineLvl w:val="4"/>
            </w:pPr>
          </w:p>
        </w:tc>
        <w:tc>
          <w:tcPr>
            <w:tcW w:w="0" w:type="auto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Critères d’évaluation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>Exemples d’activités et tâches</w:t>
            </w:r>
            <w:r>
              <w:t xml:space="preserve"> </w:t>
            </w:r>
          </w:p>
        </w:tc>
        <w:tc>
          <w:tcPr>
            <w:tcW w:w="1675" w:type="dxa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Activités pratiquées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Origine de l’acquisition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7" w:type="dxa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Preuves apportées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&amp; réf. annexe </w:t>
            </w: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641373">
              <w:t>Formaliser, identifier les résultats attendus.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3CC">
              <w:t>La liste de contrôle des attendus fonctionnels est paraphée.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Étude de l’existant.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Rédaction du cahier des spécifications fonctionnelles.</w:t>
            </w:r>
          </w:p>
        </w:tc>
        <w:tc>
          <w:tcPr>
            <w:tcW w:w="167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GoBack"/>
            <w:bookmarkEnd w:id="2"/>
          </w:p>
        </w:tc>
        <w:tc>
          <w:tcPr>
            <w:tcW w:w="236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7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980338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641373">
              <w:t>Respecter des contraintes.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3CC">
              <w:t>Un plan d’assurance qualité est observé.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3CC">
              <w:t>Conception/architecture d’applications logicielles.</w:t>
            </w:r>
          </w:p>
        </w:tc>
        <w:tc>
          <w:tcPr>
            <w:tcW w:w="167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7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7B53CC">
              <w:t>Respecter les recommandations qualité de la norme en vigueur pour l’architecture des logiciels.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3CC">
              <w:t>L’application est organisée en couches indépendantes.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3CC">
              <w:t>Détermination du nombre de tiers de l’application.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7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>
              <w:t>Anticiper les évolutions.</w:t>
            </w:r>
          </w:p>
          <w:p w:rsidR="00980338" w:rsidRDefault="00980338" w:rsidP="008903F4">
            <w:r>
              <w:t>Qualifier les risques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règles métier sont encapsulées dans des services logiciels.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L’accès aux données est réalisé par des services logiciels indépendants du mode de stockage.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L’exécution de l’application est répartie </w:t>
            </w:r>
            <w:r w:rsidRPr="007B53CC">
              <w:t>entre un nombre d’ordinateurs adapté au contexte.</w:t>
            </w:r>
          </w:p>
          <w:p w:rsidR="00980338" w:rsidRPr="007B53CC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3CC">
              <w:t>Un formulaire d’estimation des risques est rempli.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3CC">
              <w:lastRenderedPageBreak/>
              <w:t>Conception de services métiers.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53CC">
              <w:lastRenderedPageBreak/>
              <w:t>Conception de services d’accès aux données.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390">
              <w:t>Estimation, qualification des risques sécurité.</w:t>
            </w:r>
          </w:p>
        </w:tc>
        <w:tc>
          <w:tcPr>
            <w:tcW w:w="167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7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7B53CC">
              <w:t>Respecter une norme de présentation des écrans et documents de sortie.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norme de présentation des données est respectée.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interfaces Homme/Machine sont validées.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390">
              <w:t>Réalisation d’une interface homme/machine (IHM)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Réalisation des maquettes de sorties interactives.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Réalisation des maquettes de sortie imprimée.</w:t>
            </w:r>
          </w:p>
        </w:tc>
        <w:tc>
          <w:tcPr>
            <w:tcW w:w="167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7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7B53CC">
              <w:t>Concevoir des programmes avec une orientation objets.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390">
              <w:t>Une programmation orientée objets est utilisée.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390">
              <w:t>Programmation de logiciels.</w:t>
            </w:r>
          </w:p>
        </w:tc>
        <w:tc>
          <w:tcPr>
            <w:tcW w:w="167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7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7B53CC">
              <w:t>Garantir un accès sécurisé aux données.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390">
              <w:t>Le taux de réutilisation du code utile est &gt; 80 %.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Des gabarits sont utilisés.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charte de nommage est utilisée.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390">
              <w:lastRenderedPageBreak/>
              <w:t>Programmation de l’accès aux données de l’entreprise.</w:t>
            </w:r>
          </w:p>
        </w:tc>
        <w:tc>
          <w:tcPr>
            <w:tcW w:w="167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7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7B53CC">
              <w:t>Livrer le logiciel déverminé.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taux de documentation interne du code est &gt; 8 % et &lt; 15 %.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anomalies d’accès aux données ne génèrent pas d’interruption de l’exécution et sont répertoriées.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unitaires.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Préparation des jeux de tests.</w:t>
            </w:r>
          </w:p>
        </w:tc>
        <w:tc>
          <w:tcPr>
            <w:tcW w:w="167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7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7B53CC">
              <w:t>Livrer le logiciel conforme aux attentes.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 outils de contrôle automatique du code sont utilisés.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Aucun défaut visible ne persiste.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contraintes spécifiques au projet sont respectées.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manuel d’assurance qualité est respecté.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méthode de recettage est utilisée.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L’étape du projet est validée.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Contrôles de l’existence d’anomalies.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Recettage du logiciel.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 d’une étape du projet.</w:t>
            </w:r>
          </w:p>
        </w:tc>
        <w:tc>
          <w:tcPr>
            <w:tcW w:w="167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7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7B53CC">
              <w:t>Clôturer une mission.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390">
              <w:t>Le PV de réception du logiciel est validé.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390">
              <w:t>Mise en exploitation.</w:t>
            </w:r>
          </w:p>
        </w:tc>
        <w:tc>
          <w:tcPr>
            <w:tcW w:w="167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7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0338" w:rsidRDefault="00980338" w:rsidP="00980338"/>
    <w:p w:rsidR="00980338" w:rsidRDefault="00980338" w:rsidP="00980338">
      <w:pPr>
        <w:pStyle w:val="Titre2"/>
      </w:pPr>
      <w:r>
        <w:br w:type="page"/>
      </w:r>
      <w:bookmarkStart w:id="3" w:name="_Toc50121190"/>
      <w:r w:rsidRPr="00641373">
        <w:lastRenderedPageBreak/>
        <w:t>Audit, conception, méthode de projet</w:t>
      </w:r>
      <w:r>
        <w:t> :</w:t>
      </w:r>
      <w:bookmarkEnd w:id="3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227"/>
        <w:gridCol w:w="3368"/>
        <w:gridCol w:w="3094"/>
        <w:gridCol w:w="1282"/>
        <w:gridCol w:w="1394"/>
        <w:gridCol w:w="1295"/>
      </w:tblGrid>
      <w:tr w:rsidR="00980338" w:rsidRPr="00641373" w:rsidTr="0089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Pr="00641373" w:rsidRDefault="00980338" w:rsidP="008903F4">
            <w:pPr>
              <w:pStyle w:val="Titre5"/>
              <w:outlineLvl w:val="4"/>
            </w:pPr>
            <w:r w:rsidRPr="00641373">
              <w:t xml:space="preserve">Compétences ou capacités qui seront évaluées </w:t>
            </w:r>
          </w:p>
          <w:p w:rsidR="00980338" w:rsidRPr="00641373" w:rsidRDefault="00980338" w:rsidP="008903F4">
            <w:pPr>
              <w:pStyle w:val="Titre5"/>
              <w:outlineLvl w:val="4"/>
            </w:pPr>
          </w:p>
        </w:tc>
        <w:tc>
          <w:tcPr>
            <w:tcW w:w="0" w:type="auto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Critères d’évaluation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>Exemples d’activités et tâches</w:t>
            </w:r>
            <w:r>
              <w:t xml:space="preserve"> </w:t>
            </w:r>
          </w:p>
        </w:tc>
        <w:tc>
          <w:tcPr>
            <w:tcW w:w="1282" w:type="dxa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Activités pratiquées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Origine de l’acquisition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Preuves apportées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&amp; </w:t>
            </w:r>
            <w:r w:rsidRPr="00641373">
              <w:t xml:space="preserve">réf. annexe </w:t>
            </w: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D22390">
              <w:t>Formaliser des processus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BAD">
              <w:t>La procédure du service utilisateur est formalisée et validée.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BAD">
              <w:t>La procédure du service utilisateur est conforme aux règles du système de management des services de l’entreprise.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BAD">
              <w:t>La procédure du service utilisateur est conforme aux règles du système de management des services de l’entreprise.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Étude de l’existant.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des procédures en place.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BAD">
              <w:t>Contrôle de la conformité des procédures utilisées avec la gouvernance de l’entreprise.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BAD">
              <w:t>Recensement des documents utilisés, identification de leur circulation et des acteurs concernés.</w:t>
            </w:r>
          </w:p>
        </w:tc>
        <w:tc>
          <w:tcPr>
            <w:tcW w:w="1282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ED6BAD">
              <w:t>Formaliser les règles de gestion et d’organisation des données de l’entreprise.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BAD">
              <w:t>La proposition de reconstruction de la procédure est validée.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BAD">
              <w:t>La base de données est modélisée.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BAD">
              <w:t>Reconfiguration de procédure.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BAD">
              <w:t>Conception d’une base de données.</w:t>
            </w:r>
          </w:p>
        </w:tc>
        <w:tc>
          <w:tcPr>
            <w:tcW w:w="1282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ED6BAD">
              <w:t>Une métho</w:t>
            </w:r>
            <w:r>
              <w:t xml:space="preserve">de de conception par objets est </w:t>
            </w:r>
            <w:r w:rsidRPr="00ED6BAD">
              <w:t>utilisée.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BAD">
              <w:t>Concevoir des éléments logiciels réutilisables.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BAD">
              <w:t>Conception de l’architecture applicative.</w:t>
            </w:r>
          </w:p>
        </w:tc>
        <w:tc>
          <w:tcPr>
            <w:tcW w:w="1282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ED6BAD">
              <w:lastRenderedPageBreak/>
              <w:t>Une méthode AGILE est utilisée.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BAD">
              <w:t>Produire du logiciel en équipe.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Programmation en équipe.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Écriture de code.</w:t>
            </w:r>
          </w:p>
        </w:tc>
        <w:tc>
          <w:tcPr>
            <w:tcW w:w="1282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ED6BAD">
              <w:t>Absence de signaux d’alertes au point de contrôle du projet.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BAD">
              <w:t>Remonter les alertes au(x) décideur(s).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BAD">
              <w:t>Coordination de l’avancement.</w:t>
            </w:r>
          </w:p>
        </w:tc>
        <w:tc>
          <w:tcPr>
            <w:tcW w:w="1282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ED6BAD">
              <w:t>Les étapes du projet sont planifiées.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BAD">
              <w:t>Estimer des délais.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6BAD">
              <w:t>Planification des tâches du projet.</w:t>
            </w:r>
          </w:p>
        </w:tc>
        <w:tc>
          <w:tcPr>
            <w:tcW w:w="1282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ED6BAD">
              <w:t>Le projet est conforme au schéma directeur de l’entreprise et respecte les principes d’urbanisation du S.I.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34F">
              <w:t>Concevoir une solution logicielle.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34F">
              <w:t>Conception de la solution logicielle.</w:t>
            </w:r>
          </w:p>
        </w:tc>
        <w:tc>
          <w:tcPr>
            <w:tcW w:w="1282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ED6BAD">
              <w:t>Les spécifications fonctionnelles produites respectent le cahier des charges fourni.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ED6BAD">
              <w:t>L’impact de modification est acceptable.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34F">
              <w:t>Anticiper des répercussions.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2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0338" w:rsidRDefault="00980338" w:rsidP="00980338"/>
    <w:p w:rsidR="00980338" w:rsidRDefault="00980338" w:rsidP="00980338">
      <w:r>
        <w:br w:type="page"/>
      </w:r>
    </w:p>
    <w:p w:rsidR="00980338" w:rsidRDefault="00980338" w:rsidP="00980338">
      <w:pPr>
        <w:pStyle w:val="Titre2"/>
      </w:pPr>
      <w:bookmarkStart w:id="4" w:name="_Toc50121191"/>
      <w:r w:rsidRPr="00641373">
        <w:lastRenderedPageBreak/>
        <w:t>Réalisation d’applications logicielles</w:t>
      </w:r>
      <w:r>
        <w:t> :</w:t>
      </w:r>
      <w:bookmarkEnd w:id="4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651"/>
        <w:gridCol w:w="2678"/>
        <w:gridCol w:w="3775"/>
        <w:gridCol w:w="1163"/>
        <w:gridCol w:w="1278"/>
        <w:gridCol w:w="1115"/>
      </w:tblGrid>
      <w:tr w:rsidR="00980338" w:rsidRPr="00641373" w:rsidTr="0089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Pr="00641373" w:rsidRDefault="00980338" w:rsidP="008903F4">
            <w:pPr>
              <w:pStyle w:val="Titre5"/>
              <w:outlineLvl w:val="4"/>
            </w:pPr>
            <w:r w:rsidRPr="00641373">
              <w:t xml:space="preserve">Compétences ou capacités qui seront évaluées </w:t>
            </w:r>
          </w:p>
          <w:p w:rsidR="00980338" w:rsidRPr="00641373" w:rsidRDefault="00980338" w:rsidP="008903F4">
            <w:pPr>
              <w:pStyle w:val="Titre5"/>
              <w:outlineLvl w:val="4"/>
            </w:pPr>
          </w:p>
        </w:tc>
        <w:tc>
          <w:tcPr>
            <w:tcW w:w="0" w:type="auto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Critères d’évaluation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Exemples d’activités et tâches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Activités pratiquées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Origine de l’acquisition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Preuves apportées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&amp; réf. annexe </w:t>
            </w: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CF734F">
              <w:t>Encapsuler des solutions logicielles spécifiques dans des services logiciels génériques.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34F">
              <w:t>Le service d’accès aux données est opérationnel.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Programmation.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Investigations documentaires fonctionnelles ou techniques complémentaires.</w:t>
            </w:r>
          </w:p>
        </w:tc>
        <w:tc>
          <w:tcPr>
            <w:tcW w:w="106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CF734F">
              <w:t>Produire du logiciel générique réutilisable.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34F">
              <w:t>Des services logiciels internes sont réutilisables.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34F">
              <w:t>Transcription des spécifications fonctionnelles en algorithmes.</w:t>
            </w:r>
          </w:p>
        </w:tc>
        <w:tc>
          <w:tcPr>
            <w:tcW w:w="106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CF734F">
              <w:t>Produire du logiciel partageable.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34F">
              <w:t>Des services logiciels sont partageables en local.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34F">
              <w:t>Des services logiciels sont partageables à distance.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Transcription des algorithmes en code source.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CF734F">
              <w:t>Intégrer des éléments logiciels hétérogènes et produire des exécutables livrables.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34F">
              <w:t>Le logiciel est livrable, prêt pour la mise en production.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Compilation, déverminage du code source.</w:t>
            </w:r>
          </w:p>
        </w:tc>
        <w:tc>
          <w:tcPr>
            <w:tcW w:w="106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CF734F">
              <w:lastRenderedPageBreak/>
              <w:t>Modifier un algorithme sans générer de dysfonctionnements.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34F">
              <w:t>La modification n’entraîne pas de régression fonctionnelle.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34F">
              <w:t>Agglomération des différents éléments logiciels en unités de traitement, réalisation des tests unitaires</w:t>
            </w:r>
            <w:r>
              <w:t>.</w:t>
            </w:r>
          </w:p>
        </w:tc>
        <w:tc>
          <w:tcPr>
            <w:tcW w:w="106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CF734F">
              <w:t>Contrôler des délais.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34F">
              <w:t>Le compte-rendu d’activité est renseigné,</w:t>
            </w:r>
            <w:r>
              <w:t xml:space="preserve"> </w:t>
            </w:r>
            <w:r w:rsidRPr="00CF734F">
              <w:t>les écarts sont constatés.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734F">
              <w:t>Mise à jour du planning de réalisation.</w:t>
            </w:r>
          </w:p>
        </w:tc>
        <w:tc>
          <w:tcPr>
            <w:tcW w:w="106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:rsidR="00980338" w:rsidRPr="009C16B0" w:rsidRDefault="00980338" w:rsidP="008903F4">
            <w:pPr>
              <w:tabs>
                <w:tab w:val="left" w:pos="11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0338" w:rsidRPr="00641373" w:rsidRDefault="00980338" w:rsidP="00980338"/>
    <w:p w:rsidR="00980338" w:rsidRDefault="00980338" w:rsidP="00980338">
      <w:r>
        <w:br w:type="page"/>
      </w:r>
    </w:p>
    <w:p w:rsidR="00980338" w:rsidRDefault="00980338" w:rsidP="00980338">
      <w:pPr>
        <w:pStyle w:val="Titre2"/>
      </w:pPr>
      <w:bookmarkStart w:id="5" w:name="_Toc50121192"/>
      <w:r w:rsidRPr="00641373">
        <w:lastRenderedPageBreak/>
        <w:t>Communiquer avec les acteurs du projet</w:t>
      </w:r>
      <w:r>
        <w:t> :</w:t>
      </w:r>
      <w:bookmarkEnd w:id="5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3226"/>
        <w:gridCol w:w="3409"/>
        <w:gridCol w:w="1639"/>
        <w:gridCol w:w="1675"/>
        <w:gridCol w:w="1394"/>
        <w:gridCol w:w="2317"/>
      </w:tblGrid>
      <w:tr w:rsidR="00980338" w:rsidRPr="00641373" w:rsidTr="0089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Pr="00641373" w:rsidRDefault="00980338" w:rsidP="008903F4">
            <w:pPr>
              <w:pStyle w:val="Titre5"/>
              <w:outlineLvl w:val="4"/>
            </w:pPr>
            <w:r w:rsidRPr="00641373">
              <w:t xml:space="preserve">Compétences ou capacités qui seront évaluées </w:t>
            </w:r>
          </w:p>
          <w:p w:rsidR="00980338" w:rsidRPr="00641373" w:rsidRDefault="00980338" w:rsidP="008903F4">
            <w:pPr>
              <w:pStyle w:val="Titre5"/>
              <w:outlineLvl w:val="4"/>
            </w:pPr>
          </w:p>
        </w:tc>
        <w:tc>
          <w:tcPr>
            <w:tcW w:w="0" w:type="auto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Critères d’évaluation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Exemples d’activités et tâches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Activités pratiquées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Origine de l’acquisition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7" w:type="dxa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Preuves apportées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&amp; réf. annexe </w:t>
            </w: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E874D9">
              <w:t>User d’une communication professionnelle tant en français qu’en anglais.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compte-rendu de la réunion est validé.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score du TOEIC est &gt; 749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7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E874D9">
              <w:t>Interagir efficacement dans un environnement de travail collaboratif.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4D9">
              <w:t>Le document collectant l’expression des besoins des utilisateurs est validé.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4D9">
              <w:t>Le document collectant l’expression des besoins des utilisateurs est validé.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4D9">
              <w:t>La présentation est appréciée.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874D9">
              <w:t>Les utilisateurs sont opérationnels, le transfert des nouvelles compétences est validé.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7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0338" w:rsidRPr="00641373" w:rsidRDefault="00980338" w:rsidP="00980338"/>
    <w:p w:rsidR="00980338" w:rsidRDefault="00980338" w:rsidP="00980338">
      <w:r>
        <w:br w:type="page"/>
      </w:r>
    </w:p>
    <w:p w:rsidR="00980338" w:rsidRDefault="00980338" w:rsidP="00980338">
      <w:pPr>
        <w:pStyle w:val="Titre2"/>
      </w:pPr>
      <w:bookmarkStart w:id="6" w:name="_Toc50121193"/>
      <w:r w:rsidRPr="00641373">
        <w:lastRenderedPageBreak/>
        <w:t>Adapter l’environnement d’exécution, échanger des données entre logiciels</w:t>
      </w:r>
      <w:r>
        <w:t> :</w:t>
      </w:r>
      <w:bookmarkEnd w:id="6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422"/>
        <w:gridCol w:w="2627"/>
        <w:gridCol w:w="3225"/>
        <w:gridCol w:w="1675"/>
        <w:gridCol w:w="1394"/>
        <w:gridCol w:w="2317"/>
      </w:tblGrid>
      <w:tr w:rsidR="00980338" w:rsidRPr="00641373" w:rsidTr="008903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Pr="00641373" w:rsidRDefault="00980338" w:rsidP="008903F4">
            <w:pPr>
              <w:pStyle w:val="Titre5"/>
              <w:outlineLvl w:val="4"/>
            </w:pPr>
            <w:r w:rsidRPr="00641373">
              <w:t xml:space="preserve">Compétences ou capacités qui seront évaluées </w:t>
            </w:r>
          </w:p>
          <w:p w:rsidR="00980338" w:rsidRPr="00641373" w:rsidRDefault="00980338" w:rsidP="008903F4">
            <w:pPr>
              <w:pStyle w:val="Titre5"/>
              <w:outlineLvl w:val="4"/>
            </w:pPr>
          </w:p>
        </w:tc>
        <w:tc>
          <w:tcPr>
            <w:tcW w:w="0" w:type="auto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Critères d’évaluation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80338" w:rsidRPr="0012650C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>Exemples d’activités et tâches</w:t>
            </w:r>
            <w:r>
              <w:t xml:space="preserve"> </w:t>
            </w:r>
          </w:p>
        </w:tc>
        <w:tc>
          <w:tcPr>
            <w:tcW w:w="1675" w:type="dxa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Activités pratiquées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Origine de l’acquisition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7" w:type="dxa"/>
          </w:tcPr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Preuves apportées </w:t>
            </w:r>
          </w:p>
          <w:p w:rsidR="00980338" w:rsidRPr="00641373" w:rsidRDefault="00980338" w:rsidP="008903F4">
            <w:pPr>
              <w:pStyle w:val="Titre5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1373">
              <w:t xml:space="preserve">&amp; réf. annexe </w:t>
            </w: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E874D9">
              <w:t>Réaliser des échanges de données informatisés (EDI).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données sont consolidées.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50C">
              <w:t>Réalisation d’un procédé d’échange de données informatisées.</w:t>
            </w:r>
          </w:p>
        </w:tc>
        <w:tc>
          <w:tcPr>
            <w:tcW w:w="167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7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E874D9">
              <w:t>Automatiser des traitements.</w:t>
            </w:r>
          </w:p>
          <w:p w:rsidR="00980338" w:rsidRDefault="00980338" w:rsidP="008903F4"/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base de données tierce est accédée.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L’interface d’échange de données est opérationnelle.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Rétro-documentation de logiciels et de bases de données.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Consolidation, agrégation de données.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Programmation de l’interface d’échange de données.</w:t>
            </w:r>
          </w:p>
        </w:tc>
        <w:tc>
          <w:tcPr>
            <w:tcW w:w="167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7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338" w:rsidTr="008903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80338" w:rsidRDefault="00980338" w:rsidP="008903F4">
            <w:r w:rsidRPr="00E874D9">
              <w:t>Programmer des scripts systèmes.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50C">
              <w:t>L’environnement de tests est opérationnel.</w:t>
            </w:r>
          </w:p>
        </w:tc>
        <w:tc>
          <w:tcPr>
            <w:tcW w:w="0" w:type="auto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Réalisation d’un environnement de tests.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Création, configuration de machines virtuelles.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Installation, configuration de serveurs d’applications, Web et base de données.</w:t>
            </w:r>
          </w:p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Écriture de scripts systèmes pour adapter l’environnement d’exécution.</w:t>
            </w:r>
          </w:p>
        </w:tc>
        <w:tc>
          <w:tcPr>
            <w:tcW w:w="1675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4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7" w:type="dxa"/>
          </w:tcPr>
          <w:p w:rsidR="00980338" w:rsidRDefault="00980338" w:rsidP="008903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0338" w:rsidRPr="00641373" w:rsidRDefault="00980338" w:rsidP="00980338">
      <w:pPr>
        <w:tabs>
          <w:tab w:val="left" w:pos="7420"/>
        </w:tabs>
      </w:pPr>
    </w:p>
    <w:p w:rsidR="00996DCE" w:rsidRDefault="00980338"/>
    <w:sectPr w:rsidR="00996DCE" w:rsidSect="00726E21">
      <w:pgSz w:w="16838" w:h="11906" w:orient="landscape" w:code="9"/>
      <w:pgMar w:top="1800" w:right="1728" w:bottom="180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38"/>
    <w:rsid w:val="002820AC"/>
    <w:rsid w:val="004E1068"/>
    <w:rsid w:val="007D272E"/>
    <w:rsid w:val="00980338"/>
    <w:rsid w:val="00BA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3CEA"/>
  <w15:chartTrackingRefBased/>
  <w15:docId w15:val="{0C5A9079-F10B-4E99-8505-246650C36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338"/>
    <w:pPr>
      <w:spacing w:before="120" w:after="200" w:line="264" w:lineRule="auto"/>
      <w:jc w:val="both"/>
    </w:pPr>
    <w:rPr>
      <w:color w:val="595959" w:themeColor="text1" w:themeTint="A6"/>
    </w:rPr>
  </w:style>
  <w:style w:type="paragraph" w:styleId="Titre1">
    <w:name w:val="heading 1"/>
    <w:basedOn w:val="Normal"/>
    <w:next w:val="Normal"/>
    <w:link w:val="Titre1Car"/>
    <w:uiPriority w:val="9"/>
    <w:qFormat/>
    <w:rsid w:val="00980338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0338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2E74B5" w:themeColor="accent1" w:themeShade="BF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803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0338"/>
    <w:rPr>
      <w:rFonts w:asciiTheme="majorHAnsi" w:eastAsiaTheme="majorEastAsia" w:hAnsiTheme="majorHAnsi" w:cstheme="majorBidi"/>
      <w:color w:val="2E74B5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980338"/>
    <w:rPr>
      <w:rFonts w:asciiTheme="majorHAnsi" w:eastAsiaTheme="majorEastAsia" w:hAnsiTheme="majorHAnsi" w:cstheme="majorBidi"/>
      <w:caps/>
      <w:color w:val="2E74B5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980338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auGrille1Clair">
    <w:name w:val="Grid Table 1 Light"/>
    <w:basedOn w:val="TableauNormal"/>
    <w:uiPriority w:val="46"/>
    <w:rsid w:val="00980338"/>
    <w:pPr>
      <w:spacing w:before="120" w:after="0" w:line="240" w:lineRule="auto"/>
    </w:pPr>
    <w:rPr>
      <w:color w:val="595959" w:themeColor="text1" w:themeTint="A6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1175</Words>
  <Characters>6465</Characters>
  <Application>Microsoft Office Word</Application>
  <DocSecurity>0</DocSecurity>
  <Lines>53</Lines>
  <Paragraphs>15</Paragraphs>
  <ScaleCrop>false</ScaleCrop>
  <Company>CGI</Company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ROUX, Kénan</dc:creator>
  <cp:keywords/>
  <dc:description/>
  <cp:lastModifiedBy>ROUX, Kénan</cp:lastModifiedBy>
  <cp:revision>1</cp:revision>
  <dcterms:created xsi:type="dcterms:W3CDTF">2020-09-04T14:32:00Z</dcterms:created>
  <dcterms:modified xsi:type="dcterms:W3CDTF">2020-09-04T14:33:00Z</dcterms:modified>
</cp:coreProperties>
</file>