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start"/>
        <w:rPr>
          <w:rFonts w:ascii="Times New Roman" w:hAnsi="Times New Roman"/>
          <w:sz w:val="24"/>
          <w:szCs w:val="24"/>
        </w:rPr>
      </w:pPr>
      <w:r>
        <w:rPr>
          <w:rFonts w:ascii="Times New Roman" w:hAnsi="Times New Roman"/>
          <w:sz w:val="24"/>
          <w:szCs w:val="24"/>
        </w:rPr>
        <w:t>Bsc Information Science Year Three, 2025</w:t>
      </w:r>
    </w:p>
    <w:p>
      <w:pPr>
        <w:pStyle w:val="Normal"/>
        <w:bidi w:val="0"/>
        <w:spacing w:lineRule="auto" w:line="360"/>
        <w:jc w:val="start"/>
        <w:rPr>
          <w:rFonts w:ascii="Times New Roman" w:hAnsi="Times New Roman"/>
          <w:sz w:val="24"/>
          <w:szCs w:val="24"/>
        </w:rPr>
      </w:pPr>
      <w:r>
        <w:rPr>
          <w:rFonts w:ascii="Times New Roman" w:hAnsi="Times New Roman"/>
          <w:sz w:val="24"/>
          <w:szCs w:val="24"/>
        </w:rPr>
        <w:t xml:space="preserve">Name: Lewis Kariuki </w:t>
      </w:r>
    </w:p>
    <w:p>
      <w:pPr>
        <w:pStyle w:val="Normal"/>
        <w:bidi w:val="0"/>
        <w:spacing w:lineRule="auto" w:line="360"/>
        <w:jc w:val="start"/>
        <w:rPr>
          <w:rFonts w:ascii="Times New Roman" w:hAnsi="Times New Roman"/>
          <w:sz w:val="24"/>
          <w:szCs w:val="24"/>
        </w:rPr>
      </w:pPr>
      <w:r>
        <w:rPr>
          <w:rFonts w:ascii="Times New Roman" w:hAnsi="Times New Roman"/>
          <w:sz w:val="24"/>
          <w:szCs w:val="24"/>
        </w:rPr>
        <w:t>Admission: AIIM/00477/2021</w:t>
      </w:r>
    </w:p>
    <w:p>
      <w:pPr>
        <w:pStyle w:val="Normal"/>
        <w:bidi w:val="0"/>
        <w:spacing w:lineRule="auto" w:line="360"/>
        <w:jc w:val="start"/>
        <w:rPr>
          <w:rFonts w:ascii="Times New Roman" w:hAnsi="Times New Roman"/>
          <w:sz w:val="24"/>
          <w:szCs w:val="24"/>
        </w:rPr>
      </w:pPr>
      <w:r>
        <w:rPr>
          <w:rFonts w:ascii="Times New Roman" w:hAnsi="Times New Roman"/>
        </w:rPr>
      </w:r>
    </w:p>
    <w:p>
      <w:pPr>
        <w:pStyle w:val="Normal"/>
        <w:bidi w:val="0"/>
        <w:spacing w:lineRule="auto" w:line="360"/>
        <w:jc w:val="start"/>
        <w:rPr>
          <w:rFonts w:ascii="Times New Roman" w:hAnsi="Times New Roman"/>
          <w:sz w:val="24"/>
          <w:szCs w:val="24"/>
        </w:rPr>
      </w:pPr>
      <w:r>
        <w:rPr>
          <w:rFonts w:ascii="Times New Roman" w:hAnsi="Times New Roman"/>
          <w:b/>
          <w:bCs/>
          <w:sz w:val="24"/>
          <w:szCs w:val="24"/>
          <w:u w:val="single"/>
        </w:rPr>
        <w:t>Question</w:t>
      </w:r>
    </w:p>
    <w:p>
      <w:pPr>
        <w:pStyle w:val="Normal"/>
        <w:bidi w:val="0"/>
        <w:spacing w:lineRule="auto" w:line="360"/>
        <w:ind w:hanging="0" w:start="709"/>
        <w:jc w:val="start"/>
        <w:rPr>
          <w:rFonts w:ascii="Times New Roman" w:hAnsi="Times New Roman"/>
          <w:sz w:val="24"/>
          <w:szCs w:val="24"/>
        </w:rPr>
      </w:pPr>
      <w:r>
        <w:rPr>
          <w:rFonts w:ascii="Times New Roman" w:hAnsi="Times New Roman"/>
          <w:sz w:val="24"/>
          <w:szCs w:val="24"/>
        </w:rPr>
        <w:t>Group 1</w:t>
      </w:r>
    </w:p>
    <w:p>
      <w:pPr>
        <w:pStyle w:val="Normal"/>
        <w:bidi w:val="0"/>
        <w:spacing w:lineRule="auto" w:line="360"/>
        <w:ind w:hanging="0" w:start="709"/>
        <w:jc w:val="start"/>
        <w:rPr>
          <w:rFonts w:ascii="Times New Roman" w:hAnsi="Times New Roman"/>
          <w:sz w:val="24"/>
          <w:szCs w:val="24"/>
        </w:rPr>
      </w:pPr>
      <w:r>
        <w:rPr>
          <w:rFonts w:ascii="Times New Roman" w:hAnsi="Times New Roman"/>
          <w:sz w:val="24"/>
          <w:szCs w:val="24"/>
        </w:rPr>
        <w:t>Presentation Date: 26th May 2025</w:t>
      </w:r>
    </w:p>
    <w:p>
      <w:pPr>
        <w:pStyle w:val="Normal"/>
        <w:bidi w:val="0"/>
        <w:spacing w:lineRule="auto" w:line="360"/>
        <w:ind w:hanging="0" w:start="709"/>
        <w:jc w:val="star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1. Lucy Wanjeri</w:t>
      </w:r>
    </w:p>
    <w:p>
      <w:pPr>
        <w:pStyle w:val="Normal"/>
        <w:bidi w:val="0"/>
        <w:spacing w:lineRule="auto" w:line="360"/>
        <w:ind w:hanging="0" w:start="709"/>
        <w:jc w:val="star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2. David Gatei</w:t>
      </w:r>
    </w:p>
    <w:p>
      <w:pPr>
        <w:pStyle w:val="Normal"/>
        <w:bidi w:val="0"/>
        <w:spacing w:lineRule="auto" w:line="360"/>
        <w:ind w:hanging="0" w:start="709"/>
        <w:jc w:val="star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3. Consolata Adipo</w:t>
      </w:r>
    </w:p>
    <w:p>
      <w:pPr>
        <w:pStyle w:val="Normal"/>
        <w:bidi w:val="0"/>
        <w:spacing w:lineRule="auto" w:line="360"/>
        <w:ind w:hanging="0" w:start="709"/>
        <w:jc w:val="star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4. Lewis Kariuki</w:t>
      </w:r>
    </w:p>
    <w:p>
      <w:pPr>
        <w:pStyle w:val="Normal"/>
        <w:bidi w:val="0"/>
        <w:spacing w:lineRule="auto" w:line="360"/>
        <w:ind w:hanging="0" w:start="709"/>
        <w:jc w:val="star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5. Murigi Victor</w:t>
      </w:r>
    </w:p>
    <w:p>
      <w:pPr>
        <w:pStyle w:val="Normal"/>
        <w:bidi w:val="0"/>
        <w:spacing w:lineRule="auto" w:line="360"/>
        <w:ind w:hanging="0" w:start="709"/>
        <w:jc w:val="start"/>
        <w:rPr>
          <w:rFonts w:ascii="Times New Roman" w:hAnsi="Times New Roman"/>
          <w:sz w:val="24"/>
          <w:szCs w:val="24"/>
        </w:rPr>
      </w:pPr>
      <w:r>
        <w:rPr>
          <w:rFonts w:ascii="Times New Roman" w:hAnsi="Times New Roman"/>
        </w:rPr>
      </w:r>
    </w:p>
    <w:p>
      <w:pPr>
        <w:pStyle w:val="Normal"/>
        <w:bidi w:val="0"/>
        <w:spacing w:lineRule="auto" w:line="360"/>
        <w:ind w:hanging="0" w:start="709"/>
        <w:jc w:val="start"/>
        <w:rPr>
          <w:rFonts w:ascii="Times New Roman" w:hAnsi="Times New Roman"/>
          <w:sz w:val="24"/>
          <w:szCs w:val="24"/>
        </w:rPr>
      </w:pPr>
      <w:r>
        <w:rPr>
          <w:rFonts w:ascii="Times New Roman" w:hAnsi="Times New Roman"/>
          <w:sz w:val="24"/>
          <w:szCs w:val="24"/>
        </w:rPr>
        <w:t>Question: How can cultural heritage be effectively preserved while ensuring accessibility for future generations?</w:t>
      </w:r>
    </w:p>
    <w:p>
      <w:pPr>
        <w:pStyle w:val="Normal"/>
        <w:bidi w:val="0"/>
        <w:spacing w:lineRule="auto" w:line="360"/>
        <w:ind w:hanging="0" w:start="709"/>
        <w:jc w:val="start"/>
        <w:rPr>
          <w:rFonts w:ascii="Times New Roman" w:hAnsi="Times New Roman"/>
          <w:sz w:val="24"/>
          <w:szCs w:val="24"/>
        </w:rPr>
      </w:pPr>
      <w:r>
        <w:rPr>
          <w:rFonts w:ascii="Times New Roman" w:hAnsi="Times New Roman"/>
          <w:sz w:val="24"/>
          <w:szCs w:val="24"/>
        </w:rPr>
        <w:t>Guiding topics:</w:t>
      </w:r>
    </w:p>
    <w:p>
      <w:pPr>
        <w:pStyle w:val="Normal"/>
        <w:bidi w:val="0"/>
        <w:spacing w:lineRule="auto" w:line="360"/>
        <w:ind w:hanging="0" w:start="709"/>
        <w:jc w:val="star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 Ethical considerations in preserving diverse cultural heritage materials</w:t>
      </w:r>
    </w:p>
    <w:p>
      <w:pPr>
        <w:pStyle w:val="Normal"/>
        <w:bidi w:val="0"/>
        <w:spacing w:lineRule="auto" w:line="360"/>
        <w:ind w:hanging="0" w:start="709"/>
        <w:jc w:val="star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ii. Strategies for documenting and preserving indigenous knowledge systems</w:t>
      </w:r>
    </w:p>
    <w:p>
      <w:pPr>
        <w:pStyle w:val="Normal"/>
        <w:bidi w:val="0"/>
        <w:spacing w:lineRule="auto" w:line="360"/>
        <w:ind w:hanging="0" w:start="709"/>
        <w:jc w:val="star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iii. Challenges of digital preservation for cultural heritage collections</w:t>
      </w:r>
    </w:p>
    <w:p>
      <w:pPr>
        <w:pStyle w:val="Normal"/>
        <w:bidi w:val="0"/>
        <w:spacing w:lineRule="auto" w:line="360"/>
        <w:ind w:hanging="0" w:start="709"/>
        <w:jc w:val="star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iv. Collaborative approaches between institutions and source communities</w:t>
      </w:r>
    </w:p>
    <w:p>
      <w:pPr>
        <w:pStyle w:val="Normal"/>
        <w:bidi w:val="0"/>
        <w:spacing w:lineRule="auto" w:line="360"/>
        <w:ind w:hanging="0" w:start="709"/>
        <w:jc w:val="star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v. Impact of environmental conditions on cultural heritage preservation</w:t>
      </w:r>
    </w:p>
    <w:p>
      <w:pPr>
        <w:pStyle w:val="Normal"/>
        <w:bidi w:val="0"/>
        <w:spacing w:lineRule="auto" w:line="360"/>
        <w:ind w:hanging="0" w:start="709"/>
        <w:jc w:val="star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vi. Balance between access and conservation for rare cultural materials</w:t>
      </w:r>
    </w:p>
    <w:p>
      <w:pPr>
        <w:pStyle w:val="Normal"/>
        <w:bidi w:val="0"/>
        <w:spacing w:lineRule="auto" w:line="360"/>
        <w:ind w:hanging="0" w:start="709"/>
        <w:jc w:val="start"/>
        <w:rPr>
          <w:rFonts w:ascii="Times New Roman" w:hAnsi="Times New Roman"/>
          <w:sz w:val="24"/>
          <w:szCs w:val="24"/>
        </w:rPr>
      </w:pPr>
      <w:r>
        <w:rPr>
          <w:rFonts w:ascii="Times New Roman" w:hAnsi="Times New Roman"/>
          <w:sz w:val="24"/>
          <w:szCs w:val="24"/>
        </w:rPr>
        <w:t>vii. Compare preservation methods for tangible versus intangible cultural heritage</w:t>
      </w:r>
    </w:p>
    <w:p>
      <w:pPr>
        <w:pStyle w:val="Normal"/>
        <w:bidi w:val="0"/>
        <w:spacing w:lineRule="auto" w:line="360"/>
        <w:ind w:hanging="0" w:start="709"/>
        <w:jc w:val="start"/>
        <w:rPr>
          <w:rFonts w:ascii="Times New Roman" w:hAnsi="Times New Roman"/>
          <w:sz w:val="24"/>
          <w:szCs w:val="24"/>
        </w:rPr>
      </w:pPr>
      <w:r>
        <w:rPr>
          <w:rFonts w:ascii="Times New Roman" w:hAnsi="Times New Roman"/>
        </w:rPr>
      </w:r>
    </w:p>
    <w:p>
      <w:pPr>
        <w:pStyle w:val="Normal"/>
        <w:bidi w:val="0"/>
        <w:spacing w:lineRule="auto" w:line="360"/>
        <w:ind w:hanging="0" w:start="709"/>
        <w:jc w:val="start"/>
        <w:rPr>
          <w:rFonts w:ascii="Times New Roman" w:hAnsi="Times New Roman"/>
          <w:sz w:val="24"/>
          <w:szCs w:val="24"/>
        </w:rPr>
      </w:pPr>
      <w:r>
        <w:rPr>
          <w:rFonts w:ascii="Times New Roman" w:hAnsi="Times New Roman"/>
        </w:rPr>
      </w:r>
    </w:p>
    <w:p>
      <w:pPr>
        <w:pStyle w:val="Normal"/>
        <w:bidi w:val="0"/>
        <w:spacing w:lineRule="auto" w:line="360"/>
        <w:ind w:hanging="0" w:start="709"/>
        <w:jc w:val="start"/>
        <w:rPr>
          <w:rFonts w:ascii="Times New Roman" w:hAnsi="Times New Roman"/>
          <w:sz w:val="24"/>
          <w:szCs w:val="24"/>
        </w:rPr>
      </w:pPr>
      <w:r>
        <w:rPr>
          <w:rFonts w:ascii="Times New Roman" w:hAnsi="Times New Roman"/>
        </w:rPr>
      </w:r>
    </w:p>
    <w:p>
      <w:pPr>
        <w:pStyle w:val="Normal"/>
        <w:bidi w:val="0"/>
        <w:spacing w:lineRule="auto" w:line="360"/>
        <w:ind w:hanging="0" w:start="709"/>
        <w:jc w:val="start"/>
        <w:rPr>
          <w:rFonts w:ascii="Times New Roman" w:hAnsi="Times New Roman"/>
          <w:sz w:val="24"/>
          <w:szCs w:val="24"/>
        </w:rPr>
      </w:pPr>
      <w:r>
        <w:rPr>
          <w:rFonts w:ascii="Times New Roman" w:hAnsi="Times New Roman"/>
        </w:rPr>
      </w:r>
    </w:p>
    <w:p>
      <w:pPr>
        <w:pStyle w:val="Normal"/>
        <w:bidi w:val="0"/>
        <w:spacing w:lineRule="auto" w:line="360"/>
        <w:ind w:hanging="0" w:start="709"/>
        <w:jc w:val="start"/>
        <w:rPr>
          <w:rFonts w:ascii="Times New Roman" w:hAnsi="Times New Roman"/>
          <w:sz w:val="24"/>
          <w:szCs w:val="24"/>
        </w:rPr>
      </w:pPr>
      <w:r>
        <w:rPr>
          <w:rFonts w:ascii="Times New Roman" w:hAnsi="Times New Roman"/>
        </w:rPr>
      </w:r>
    </w:p>
    <w:p>
      <w:pPr>
        <w:pStyle w:val="Normal"/>
        <w:bidi w:val="0"/>
        <w:spacing w:lineRule="auto" w:line="360"/>
        <w:ind w:hanging="0" w:start="709"/>
        <w:jc w:val="start"/>
        <w:rPr>
          <w:rFonts w:ascii="Times New Roman" w:hAnsi="Times New Roman"/>
          <w:sz w:val="24"/>
          <w:szCs w:val="24"/>
        </w:rPr>
      </w:pPr>
      <w:r>
        <w:rPr>
          <w:rFonts w:ascii="Times New Roman" w:hAnsi="Times New Roman"/>
        </w:rPr>
      </w:r>
    </w:p>
    <w:p>
      <w:pPr>
        <w:pStyle w:val="Normal"/>
        <w:bidi w:val="0"/>
        <w:spacing w:lineRule="auto" w:line="360"/>
        <w:ind w:hanging="0" w:start="709"/>
        <w:jc w:val="start"/>
        <w:rPr>
          <w:rFonts w:ascii="Times New Roman" w:hAnsi="Times New Roman"/>
          <w:sz w:val="24"/>
          <w:szCs w:val="24"/>
        </w:rPr>
      </w:pPr>
      <w:r>
        <w:rPr>
          <w:rFonts w:ascii="Times New Roman" w:hAnsi="Times New Roman"/>
        </w:rPr>
      </w:r>
    </w:p>
    <w:p>
      <w:pPr>
        <w:pStyle w:val="Normal"/>
        <w:bidi w:val="0"/>
        <w:spacing w:lineRule="auto" w:line="360"/>
        <w:ind w:hanging="0" w:start="709"/>
        <w:jc w:val="start"/>
        <w:rPr>
          <w:rFonts w:ascii="Times New Roman" w:hAnsi="Times New Roman"/>
          <w:sz w:val="24"/>
          <w:szCs w:val="24"/>
        </w:rPr>
      </w:pPr>
      <w:r>
        <w:rPr>
          <w:rFonts w:ascii="Times New Roman" w:hAnsi="Times New Roman"/>
        </w:rPr>
      </w:r>
    </w:p>
    <w:p>
      <w:pPr>
        <w:pStyle w:val="Normal"/>
        <w:bidi w:val="0"/>
        <w:spacing w:lineRule="auto" w:line="360"/>
        <w:ind w:hanging="0" w:start="709"/>
        <w:jc w:val="start"/>
        <w:rPr>
          <w:rFonts w:ascii="Times New Roman" w:hAnsi="Times New Roman"/>
          <w:sz w:val="24"/>
          <w:szCs w:val="24"/>
        </w:rPr>
      </w:pPr>
      <w:r>
        <w:rPr>
          <w:rFonts w:ascii="Times New Roman" w:hAnsi="Times New Roman"/>
        </w:rPr>
      </w:r>
    </w:p>
    <w:p>
      <w:pPr>
        <w:pStyle w:val="Normal"/>
        <w:bidi w:val="0"/>
        <w:spacing w:lineRule="auto" w:line="360"/>
        <w:ind w:hanging="0" w:start="709"/>
        <w:jc w:val="start"/>
        <w:rPr>
          <w:rFonts w:ascii="Times New Roman" w:hAnsi="Times New Roman"/>
          <w:sz w:val="24"/>
          <w:szCs w:val="24"/>
        </w:rPr>
      </w:pPr>
      <w:r>
        <w:rPr>
          <w:rFonts w:ascii="Times New Roman" w:hAnsi="Times New Roman"/>
        </w:rPr>
      </w:r>
    </w:p>
    <w:p>
      <w:pPr>
        <w:pStyle w:val="Normal"/>
        <w:bidi w:val="0"/>
        <w:spacing w:lineRule="auto" w:line="360"/>
        <w:ind w:hanging="0" w:start="709"/>
        <w:jc w:val="start"/>
        <w:rPr>
          <w:rFonts w:ascii="Times New Roman" w:hAnsi="Times New Roman"/>
          <w:sz w:val="24"/>
          <w:szCs w:val="24"/>
        </w:rPr>
      </w:pPr>
      <w:r>
        <w:rPr>
          <w:rFonts w:ascii="Times New Roman" w:hAnsi="Times New Roman"/>
        </w:rPr>
      </w:r>
    </w:p>
    <w:p>
      <w:pPr>
        <w:pStyle w:val="Normal"/>
        <w:bidi w:val="0"/>
        <w:spacing w:lineRule="auto" w:line="360"/>
        <w:ind w:hanging="0" w:start="709"/>
        <w:jc w:val="start"/>
        <w:rPr>
          <w:rFonts w:ascii="Times New Roman" w:hAnsi="Times New Roman"/>
          <w:sz w:val="24"/>
          <w:szCs w:val="24"/>
        </w:rPr>
      </w:pPr>
      <w:r>
        <w:rPr>
          <w:rFonts w:ascii="Times New Roman" w:hAnsi="Times New Roman"/>
        </w:rPr>
      </w:r>
    </w:p>
    <w:p>
      <w:pPr>
        <w:pStyle w:val="Normal"/>
        <w:bidi w:val="0"/>
        <w:spacing w:lineRule="auto" w:line="360"/>
        <w:jc w:val="start"/>
        <w:rPr>
          <w:rFonts w:ascii="Times New Roman" w:hAnsi="Times New Roman"/>
          <w:sz w:val="24"/>
          <w:szCs w:val="24"/>
        </w:rPr>
      </w:pPr>
      <w:r>
        <w:rPr>
          <w:rFonts w:ascii="Times New Roman" w:hAnsi="Times New Roman"/>
        </w:rPr>
      </w:r>
    </w:p>
    <w:p>
      <w:pPr>
        <w:pStyle w:val="Normal"/>
        <w:bidi w:val="0"/>
        <w:jc w:val="center"/>
        <w:rPr>
          <w:rFonts w:ascii="Times New Roman" w:hAnsi="Times New Roman"/>
          <w:b/>
          <w:bCs/>
          <w:u w:val="single"/>
        </w:rPr>
      </w:pPr>
      <w:r>
        <w:rPr>
          <w:rFonts w:ascii="Times New Roman" w:hAnsi="Times New Roman"/>
          <w:b/>
          <w:bCs/>
          <w:u w:val="single"/>
        </w:rPr>
        <w:t>Collaborative approaches between institutions and source communities</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u w:val="double"/>
        </w:rPr>
      </w:pPr>
      <w:r>
        <w:rPr>
          <w:rFonts w:ascii="Times New Roman" w:hAnsi="Times New Roman"/>
          <w:u w:val="none"/>
        </w:rPr>
        <w:tab/>
      </w:r>
      <w:r>
        <w:rPr>
          <w:rFonts w:ascii="Times New Roman" w:hAnsi="Times New Roman"/>
          <w:b/>
          <w:bCs/>
          <w:u w:val="double"/>
        </w:rPr>
        <w:t>Introduction</w:t>
      </w:r>
    </w:p>
    <w:p>
      <w:pPr>
        <w:pStyle w:val="Normal"/>
        <w:bidi w:val="0"/>
        <w:jc w:val="start"/>
        <w:rPr>
          <w:rFonts w:ascii="Times New Roman" w:hAnsi="Times New Roman"/>
          <w:u w:val="double"/>
        </w:rPr>
      </w:pPr>
      <w:r>
        <w:rPr>
          <w:rFonts w:ascii="Times New Roman" w:hAnsi="Times New Roman"/>
          <w:u w:val="double"/>
        </w:rPr>
      </w:r>
    </w:p>
    <w:p>
      <w:pPr>
        <w:pStyle w:val="Normal"/>
        <w:bidi w:val="0"/>
        <w:jc w:val="start"/>
        <w:rPr>
          <w:rFonts w:ascii="Times New Roman" w:hAnsi="Times New Roman"/>
        </w:rPr>
      </w:pPr>
      <w:r>
        <w:rPr>
          <w:rFonts w:ascii="Times New Roman" w:hAnsi="Times New Roman"/>
        </w:rPr>
        <w:t xml:space="preserve">The Kenyan cultural heritage as a case study for this </w:t>
      </w:r>
      <w:r>
        <w:rPr>
          <w:rFonts w:ascii="Times New Roman" w:hAnsi="Times New Roman"/>
        </w:rPr>
        <w:t xml:space="preserve">questions </w:t>
      </w:r>
      <w:r>
        <w:rPr>
          <w:rFonts w:ascii="Times New Roman" w:hAnsi="Times New Roman"/>
        </w:rPr>
        <w:t xml:space="preserve">topic </w:t>
      </w:r>
      <w:r>
        <w:rPr>
          <w:rFonts w:ascii="Times New Roman" w:hAnsi="Times New Roman"/>
        </w:rPr>
        <w:t xml:space="preserve">it </w:t>
      </w:r>
      <w:r>
        <w:rPr>
          <w:rFonts w:ascii="Times New Roman" w:hAnsi="Times New Roman"/>
        </w:rPr>
        <w:t xml:space="preserve">has a rich heritage in physical artifacts and intangible cultural values from diverse ethnic groups </w:t>
      </w:r>
      <w:r>
        <w:rPr>
          <w:rFonts w:ascii="Times New Roman" w:hAnsi="Times New Roman"/>
        </w:rPr>
        <w:t>all over</w:t>
      </w:r>
      <w:r>
        <w:rPr>
          <w:rFonts w:ascii="Times New Roman" w:hAnsi="Times New Roman"/>
        </w:rPr>
        <w:t xml:space="preserve">. </w:t>
      </w:r>
      <w:r>
        <w:rPr>
          <w:rFonts w:ascii="Times New Roman" w:hAnsi="Times New Roman"/>
        </w:rPr>
        <w:t>It is i</w:t>
      </w:r>
      <w:r>
        <w:rPr>
          <w:rFonts w:ascii="Times New Roman" w:hAnsi="Times New Roman"/>
        </w:rPr>
        <w:t xml:space="preserve">mportant for the preservation of </w:t>
      </w:r>
      <w:r>
        <w:rPr>
          <w:rFonts w:ascii="Times New Roman" w:hAnsi="Times New Roman"/>
        </w:rPr>
        <w:t>the Kenyan</w:t>
      </w:r>
      <w:r>
        <w:rPr>
          <w:rFonts w:ascii="Times New Roman" w:hAnsi="Times New Roman"/>
        </w:rPr>
        <w:t xml:space="preserve"> heritage </w:t>
      </w:r>
      <w:r>
        <w:rPr>
          <w:rFonts w:ascii="Times New Roman" w:hAnsi="Times New Roman"/>
        </w:rPr>
        <w:t xml:space="preserve">by </w:t>
      </w:r>
      <w:r>
        <w:rPr>
          <w:rFonts w:ascii="Times New Roman" w:hAnsi="Times New Roman"/>
        </w:rPr>
        <w:t xml:space="preserve">ensuring it is accessible for future generations. Collaboration between institutions like museums or libraries and source communities like indigenous populations is </w:t>
      </w:r>
      <w:r>
        <w:rPr>
          <w:rFonts w:ascii="Times New Roman" w:hAnsi="Times New Roman"/>
        </w:rPr>
        <w:t>very important</w:t>
      </w:r>
      <w:r>
        <w:rPr>
          <w:rFonts w:ascii="Times New Roman" w:hAnsi="Times New Roman"/>
        </w:rPr>
        <w:t xml:space="preserve"> for ethical and sustainable preservation. </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tab/>
      </w:r>
      <w:r>
        <w:rPr>
          <w:rFonts w:ascii="Times New Roman" w:hAnsi="Times New Roman"/>
          <w:b/>
          <w:bCs/>
          <w:u w:val="double"/>
        </w:rPr>
        <w:t>Body</w:t>
      </w:r>
    </w:p>
    <w:p>
      <w:pPr>
        <w:pStyle w:val="Normal"/>
        <w:bidi w:val="0"/>
        <w:jc w:val="start"/>
        <w:rPr>
          <w:u w:val="dotted"/>
        </w:rPr>
      </w:pPr>
      <w:r>
        <w:rPr>
          <w:rFonts w:ascii="Times New Roman" w:hAnsi="Times New Roman"/>
        </w:rPr>
      </w:r>
    </w:p>
    <w:p>
      <w:pPr>
        <w:pStyle w:val="Normal"/>
        <w:numPr>
          <w:ilvl w:val="0"/>
          <w:numId w:val="1"/>
        </w:numPr>
        <w:bidi w:val="0"/>
        <w:jc w:val="start"/>
        <w:rPr>
          <w:u w:val="dotted" w:color="000000"/>
        </w:rPr>
      </w:pPr>
      <w:r>
        <w:rPr>
          <w:rFonts w:ascii="Times New Roman" w:hAnsi="Times New Roman"/>
          <w:u w:val="dotted" w:color="000000"/>
        </w:rPr>
        <w:t xml:space="preserve">Importance </w:t>
      </w:r>
      <w:r>
        <w:rPr>
          <w:rFonts w:ascii="Times New Roman" w:hAnsi="Times New Roman"/>
          <w:u w:val="dotted" w:color="000000"/>
        </w:rPr>
        <w:t>for c</w:t>
      </w:r>
      <w:r>
        <w:rPr>
          <w:rFonts w:ascii="Times New Roman" w:hAnsi="Times New Roman"/>
          <w:u w:val="dotted" w:color="000000"/>
        </w:rPr>
        <w:t>ollaboration</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t xml:space="preserve">The importance </w:t>
      </w:r>
      <w:r>
        <w:rPr>
          <w:rFonts w:ascii="Times New Roman" w:hAnsi="Times New Roman"/>
        </w:rPr>
        <w:t>for c</w:t>
      </w:r>
      <w:r>
        <w:rPr>
          <w:rFonts w:ascii="Times New Roman" w:hAnsi="Times New Roman"/>
        </w:rPr>
        <w:t>ollaboration are empowerment of source communities and improve cultural sensitivity. E</w:t>
      </w:r>
      <w:r>
        <w:rPr>
          <w:rFonts w:ascii="Times New Roman" w:hAnsi="Times New Roman"/>
        </w:rPr>
        <w:t xml:space="preserve">mpowerment of source communities </w:t>
      </w:r>
      <w:r>
        <w:rPr>
          <w:rFonts w:ascii="Times New Roman" w:hAnsi="Times New Roman"/>
        </w:rPr>
        <w:t>involve</w:t>
      </w:r>
      <w:r>
        <w:rPr>
          <w:rFonts w:ascii="Times New Roman" w:hAnsi="Times New Roman"/>
        </w:rPr>
        <w:t>s</w:t>
      </w:r>
      <w:r>
        <w:rPr>
          <w:rFonts w:ascii="Times New Roman" w:hAnsi="Times New Roman"/>
        </w:rPr>
        <w:t xml:space="preserve"> </w:t>
      </w:r>
      <w:r>
        <w:rPr>
          <w:rFonts w:ascii="Times New Roman" w:hAnsi="Times New Roman"/>
        </w:rPr>
        <w:t xml:space="preserve">communities in </w:t>
      </w:r>
      <w:r>
        <w:rPr>
          <w:rFonts w:ascii="Times New Roman" w:hAnsi="Times New Roman"/>
        </w:rPr>
        <w:t xml:space="preserve">the </w:t>
      </w:r>
      <w:r>
        <w:rPr>
          <w:rFonts w:ascii="Times New Roman" w:hAnsi="Times New Roman"/>
        </w:rPr>
        <w:t xml:space="preserve">decision-making processes regarding their </w:t>
      </w:r>
      <w:r>
        <w:rPr>
          <w:rFonts w:ascii="Times New Roman" w:hAnsi="Times New Roman"/>
        </w:rPr>
        <w:t>own</w:t>
      </w:r>
      <w:r>
        <w:rPr>
          <w:rFonts w:ascii="Times New Roman" w:hAnsi="Times New Roman"/>
        </w:rPr>
        <w:t xml:space="preserve"> cultural heritage. </w:t>
      </w:r>
      <w:r>
        <w:rPr>
          <w:rFonts w:ascii="Times New Roman" w:hAnsi="Times New Roman"/>
        </w:rPr>
        <w:t>This e</w:t>
      </w:r>
      <w:r>
        <w:rPr>
          <w:rFonts w:ascii="Times New Roman" w:hAnsi="Times New Roman"/>
        </w:rPr>
        <w:t>nsures that preservation efforts respect the values and traditions of the community, as seen in initiatives like the National Museums of Kenya which engage local communities in heritage management .</w:t>
      </w:r>
    </w:p>
    <w:p>
      <w:pPr>
        <w:pStyle w:val="Normal"/>
        <w:bidi w:val="0"/>
        <w:jc w:val="start"/>
        <w:rPr>
          <w:rFonts w:ascii="Times New Roman" w:hAnsi="Times New Roman"/>
        </w:rPr>
      </w:pPr>
      <w:r>
        <w:rPr>
          <w:rFonts w:ascii="Times New Roman" w:hAnsi="Times New Roman"/>
        </w:rPr>
        <w:t xml:space="preserve">By </w:t>
      </w:r>
      <w:r>
        <w:rPr>
          <w:rFonts w:ascii="Times New Roman" w:hAnsi="Times New Roman"/>
        </w:rPr>
        <w:t xml:space="preserve">improve cultural sensitivity, </w:t>
      </w:r>
      <w:r>
        <w:rPr>
          <w:rFonts w:ascii="Times New Roman" w:hAnsi="Times New Roman"/>
        </w:rPr>
        <w:t>i</w:t>
      </w:r>
      <w:r>
        <w:rPr>
          <w:rFonts w:ascii="Times New Roman" w:hAnsi="Times New Roman"/>
        </w:rPr>
        <w:t>nstitutions gain insights into the cultural significance of materials, leading to more respectful and relevant preservation practices. Collaboration fosters trust and mutual respect between institutions and communities, exemplified by the Kenya Cultural Center which promotes local cultural expressions.</w:t>
      </w:r>
    </w:p>
    <w:p>
      <w:pPr>
        <w:pStyle w:val="Normal"/>
        <w:bidi w:val="0"/>
        <w:jc w:val="start"/>
        <w:rPr>
          <w:rFonts w:ascii="Times New Roman" w:hAnsi="Times New Roman"/>
        </w:rPr>
      </w:pPr>
      <w:r>
        <w:rPr>
          <w:rFonts w:ascii="Times New Roman" w:hAnsi="Times New Roman"/>
        </w:rPr>
        <w:tab/>
      </w:r>
    </w:p>
    <w:p>
      <w:pPr>
        <w:pStyle w:val="Normal"/>
        <w:numPr>
          <w:ilvl w:val="0"/>
          <w:numId w:val="1"/>
        </w:numPr>
        <w:bidi w:val="0"/>
        <w:jc w:val="start"/>
        <w:rPr>
          <w:rFonts w:ascii="Times New Roman" w:hAnsi="Times New Roman"/>
          <w:u w:val="dotted" w:color="000000"/>
        </w:rPr>
      </w:pPr>
      <w:r>
        <w:rPr>
          <w:rFonts w:ascii="Times New Roman" w:hAnsi="Times New Roman"/>
          <w:u w:val="dotted" w:color="000000"/>
        </w:rPr>
        <w:t>Strategies for Collaborative Approaches</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t>The collaborative approches strategies include; co creation of preservation policies, joint documentation project and training and capacity building</w:t>
      </w:r>
    </w:p>
    <w:p>
      <w:pPr>
        <w:pStyle w:val="Normal"/>
        <w:bidi w:val="0"/>
        <w:jc w:val="start"/>
        <w:rPr>
          <w:rFonts w:ascii="Times New Roman" w:hAnsi="Times New Roman"/>
        </w:rPr>
      </w:pPr>
      <w:r>
        <w:rPr>
          <w:rFonts w:ascii="Times New Roman" w:hAnsi="Times New Roman"/>
        </w:rPr>
        <w:t>- Co-Creation of Preservation Policies:</w:t>
      </w:r>
    </w:p>
    <w:p>
      <w:pPr>
        <w:pStyle w:val="Normal"/>
        <w:bidi w:val="0"/>
        <w:jc w:val="start"/>
        <w:rPr>
          <w:rFonts w:ascii="Times New Roman" w:hAnsi="Times New Roman"/>
        </w:rPr>
      </w:pPr>
      <w:r>
        <w:rPr>
          <w:rFonts w:ascii="Times New Roman" w:hAnsi="Times New Roman"/>
        </w:rPr>
        <w:t xml:space="preserve">  </w:t>
      </w:r>
      <w:r>
        <w:rPr>
          <w:rFonts w:ascii="Times New Roman" w:hAnsi="Times New Roman"/>
        </w:rPr>
        <w:t>- Develop policies that reflect the needs and wishes of source communities.</w:t>
      </w:r>
    </w:p>
    <w:p>
      <w:pPr>
        <w:pStyle w:val="Normal"/>
        <w:bidi w:val="0"/>
        <w:jc w:val="start"/>
        <w:rPr>
          <w:rFonts w:ascii="Times New Roman" w:hAnsi="Times New Roman"/>
        </w:rPr>
      </w:pPr>
      <w:r>
        <w:rPr>
          <w:rFonts w:ascii="Times New Roman" w:hAnsi="Times New Roman"/>
        </w:rPr>
        <w:t xml:space="preserve">  </w:t>
      </w:r>
      <w:r>
        <w:rPr>
          <w:rFonts w:ascii="Times New Roman" w:hAnsi="Times New Roman"/>
        </w:rPr>
        <w:t>- Engage community members in discussions about what materials are significant and how they should be preserved, as demonstrated by the Kenya National Archives which involve local stakeholders in archival practices .</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t>- Joint Documentation Projects:</w:t>
      </w:r>
    </w:p>
    <w:p>
      <w:pPr>
        <w:pStyle w:val="Normal"/>
        <w:bidi w:val="0"/>
        <w:jc w:val="start"/>
        <w:rPr>
          <w:rFonts w:ascii="Times New Roman" w:hAnsi="Times New Roman"/>
        </w:rPr>
      </w:pPr>
      <w:r>
        <w:rPr>
          <w:rFonts w:ascii="Times New Roman" w:hAnsi="Times New Roman"/>
        </w:rPr>
        <w:t xml:space="preserve">  </w:t>
      </w:r>
      <w:r>
        <w:rPr>
          <w:rFonts w:ascii="Times New Roman" w:hAnsi="Times New Roman"/>
        </w:rPr>
        <w:t>- Collaborate on documenting cultural practices, oral histories, and traditional knowledge.</w:t>
      </w:r>
    </w:p>
    <w:p>
      <w:pPr>
        <w:pStyle w:val="Normal"/>
        <w:bidi w:val="0"/>
        <w:jc w:val="start"/>
        <w:rPr>
          <w:rFonts w:ascii="Times New Roman" w:hAnsi="Times New Roman"/>
        </w:rPr>
      </w:pPr>
      <w:r>
        <w:rPr>
          <w:rFonts w:ascii="Times New Roman" w:hAnsi="Times New Roman"/>
        </w:rPr>
        <w:t xml:space="preserve">  </w:t>
      </w:r>
      <w:r>
        <w:rPr>
          <w:rFonts w:ascii="Times New Roman" w:hAnsi="Times New Roman"/>
        </w:rPr>
        <w:t>- Use community members as co-researchers to ensure authenticity and accuracy, such as the Oral History Project by the University of Nairobi that focuses on indigenous narratives .</w:t>
      </w:r>
    </w:p>
    <w:p>
      <w:pPr>
        <w:pStyle w:val="Normal"/>
        <w:bidi w:val="0"/>
        <w:jc w:val="start"/>
        <w:rPr>
          <w:rFonts w:ascii="Times New Roman" w:hAnsi="Times New Roman"/>
        </w:rPr>
      </w:pPr>
      <w:r>
        <w:rPr>
          <w:rFonts w:ascii="Times New Roman" w:hAnsi="Times New Roman"/>
        </w:rPr>
        <w:t>- Training and Capacity Building:</w:t>
      </w:r>
    </w:p>
    <w:p>
      <w:pPr>
        <w:pStyle w:val="Normal"/>
        <w:bidi w:val="0"/>
        <w:jc w:val="start"/>
        <w:rPr>
          <w:rFonts w:ascii="Times New Roman" w:hAnsi="Times New Roman"/>
        </w:rPr>
      </w:pPr>
      <w:r>
        <w:rPr>
          <w:rFonts w:ascii="Times New Roman" w:hAnsi="Times New Roman"/>
        </w:rPr>
        <w:t xml:space="preserve">  </w:t>
      </w:r>
      <w:r>
        <w:rPr>
          <w:rFonts w:ascii="Times New Roman" w:hAnsi="Times New Roman"/>
        </w:rPr>
        <w:t>- Provide training for community members in preservation techniques and digital archiving.</w:t>
      </w:r>
    </w:p>
    <w:p>
      <w:pPr>
        <w:pStyle w:val="Normal"/>
        <w:bidi w:val="0"/>
        <w:jc w:val="start"/>
        <w:rPr>
          <w:rFonts w:ascii="Times New Roman" w:hAnsi="Times New Roman"/>
        </w:rPr>
      </w:pPr>
      <w:r>
        <w:rPr>
          <w:rFonts w:ascii="Times New Roman" w:hAnsi="Times New Roman"/>
        </w:rPr>
        <w:t xml:space="preserve">  </w:t>
      </w:r>
      <w:r>
        <w:rPr>
          <w:rFonts w:ascii="Times New Roman" w:hAnsi="Times New Roman"/>
        </w:rPr>
        <w:t>- Empower communities to take ownership of their cultural heritage, as seen in programs by the Kenya Heritage Council that offer workshops on heritage management.</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numPr>
          <w:ilvl w:val="0"/>
          <w:numId w:val="1"/>
        </w:numPr>
        <w:bidi w:val="0"/>
        <w:jc w:val="start"/>
        <w:rPr>
          <w:rFonts w:ascii="Times New Roman" w:hAnsi="Times New Roman"/>
          <w:u w:val="dotted" w:color="000000"/>
        </w:rPr>
      </w:pPr>
      <w:r>
        <w:rPr>
          <w:rFonts w:ascii="Times New Roman" w:hAnsi="Times New Roman"/>
          <w:u w:val="dotted" w:color="000000"/>
        </w:rPr>
        <w:t>Case Studies of Successful Collaborations</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t xml:space="preserve">Indigenous </w:t>
      </w:r>
      <w:r>
        <w:rPr>
          <w:rFonts w:ascii="Times New Roman" w:hAnsi="Times New Roman"/>
        </w:rPr>
        <w:t>kn</w:t>
      </w:r>
      <w:r>
        <w:rPr>
          <w:rFonts w:ascii="Times New Roman" w:hAnsi="Times New Roman"/>
        </w:rPr>
        <w:t xml:space="preserve">owledge </w:t>
      </w:r>
      <w:r>
        <w:rPr>
          <w:rFonts w:ascii="Times New Roman" w:hAnsi="Times New Roman"/>
        </w:rPr>
        <w:t>p</w:t>
      </w:r>
      <w:r>
        <w:rPr>
          <w:rFonts w:ascii="Times New Roman" w:hAnsi="Times New Roman"/>
        </w:rPr>
        <w:t xml:space="preserve">reservation </w:t>
      </w:r>
      <w:r>
        <w:rPr>
          <w:rFonts w:ascii="Times New Roman" w:hAnsi="Times New Roman"/>
        </w:rPr>
        <w:t>done by the Kenya Forest Service where i</w:t>
      </w:r>
      <w:r>
        <w:rPr>
          <w:rFonts w:ascii="Times New Roman" w:hAnsi="Times New Roman"/>
        </w:rPr>
        <w:t xml:space="preserve">nstitutions partner with indigenous groups to document traditional ecological knowledge, such as the collaboration between the Kenya Forest Service and local communities to preserve indigenous forestry practice. </w:t>
      </w:r>
      <w:r>
        <w:rPr>
          <w:rFonts w:ascii="Times New Roman" w:hAnsi="Times New Roman"/>
        </w:rPr>
        <w:t>This r</w:t>
      </w:r>
      <w:r>
        <w:rPr>
          <w:rFonts w:ascii="Times New Roman" w:hAnsi="Times New Roman"/>
        </w:rPr>
        <w:t>esult</w:t>
      </w:r>
      <w:r>
        <w:rPr>
          <w:rFonts w:ascii="Times New Roman" w:hAnsi="Times New Roman"/>
        </w:rPr>
        <w:t>ed</w:t>
      </w:r>
      <w:r>
        <w:rPr>
          <w:rFonts w:ascii="Times New Roman" w:hAnsi="Times New Roman"/>
        </w:rPr>
        <w:t xml:space="preserve"> in the creation of accessible databases that respect indigenous rights and knowledge systems.</w:t>
      </w:r>
    </w:p>
    <w:p>
      <w:pPr>
        <w:pStyle w:val="Normal"/>
        <w:bidi w:val="0"/>
        <w:jc w:val="start"/>
        <w:rPr>
          <w:rFonts w:ascii="Times New Roman" w:hAnsi="Times New Roman"/>
        </w:rPr>
      </w:pPr>
      <w:r>
        <w:rPr>
          <w:rFonts w:ascii="Times New Roman" w:hAnsi="Times New Roman"/>
        </w:rPr>
      </w:r>
    </w:p>
    <w:p>
      <w:pPr>
        <w:pStyle w:val="Normal"/>
        <w:numPr>
          <w:ilvl w:val="0"/>
          <w:numId w:val="1"/>
        </w:numPr>
        <w:bidi w:val="0"/>
        <w:jc w:val="start"/>
        <w:rPr>
          <w:rFonts w:ascii="Times New Roman" w:hAnsi="Times New Roman"/>
        </w:rPr>
      </w:pPr>
      <w:r>
        <w:rPr>
          <w:rFonts w:ascii="Times New Roman" w:hAnsi="Times New Roman"/>
          <w:u w:val="dotted" w:color="000000"/>
        </w:rPr>
        <w:t>Challenges in Collaborative Approaches</w:t>
      </w:r>
    </w:p>
    <w:p>
      <w:pPr>
        <w:pStyle w:val="Normal"/>
        <w:numPr>
          <w:ilvl w:val="0"/>
          <w:numId w:val="0"/>
        </w:numPr>
        <w:bidi w:val="0"/>
        <w:ind w:hanging="0" w:start="720"/>
        <w:jc w:val="start"/>
        <w:rPr>
          <w:u w:val="dotted" w:color="000000"/>
        </w:rPr>
      </w:pPr>
      <w:r>
        <w:rPr>
          <w:rFonts w:ascii="Times New Roman" w:hAnsi="Times New Roman"/>
        </w:rPr>
      </w:r>
    </w:p>
    <w:p>
      <w:pPr>
        <w:pStyle w:val="Normal"/>
        <w:numPr>
          <w:ilvl w:val="0"/>
          <w:numId w:val="0"/>
        </w:numPr>
        <w:bidi w:val="0"/>
        <w:ind w:hanging="0" w:start="720"/>
        <w:jc w:val="start"/>
        <w:rPr>
          <w:rFonts w:ascii="Times New Roman" w:hAnsi="Times New Roman"/>
        </w:rPr>
      </w:pPr>
      <w:r>
        <w:rPr>
          <w:rFonts w:ascii="Times New Roman" w:hAnsi="Times New Roman"/>
        </w:rPr>
        <w:t>Power Dynamics:</w:t>
      </w:r>
    </w:p>
    <w:p>
      <w:pPr>
        <w:pStyle w:val="Normal"/>
        <w:bidi w:val="0"/>
        <w:jc w:val="start"/>
        <w:rPr>
          <w:rFonts w:ascii="Times New Roman" w:hAnsi="Times New Roman"/>
        </w:rPr>
      </w:pPr>
      <w:r>
        <w:rPr>
          <w:rFonts w:ascii="Times New Roman" w:hAnsi="Times New Roman"/>
        </w:rPr>
        <w:t xml:space="preserve">  </w:t>
      </w:r>
      <w:r>
        <w:rPr>
          <w:rFonts w:ascii="Times New Roman" w:hAnsi="Times New Roman"/>
        </w:rPr>
        <w:t>- Institutions may hold more power, leading to imbalances in decision-making.</w:t>
      </w:r>
    </w:p>
    <w:p>
      <w:pPr>
        <w:pStyle w:val="Normal"/>
        <w:bidi w:val="0"/>
        <w:jc w:val="start"/>
        <w:rPr>
          <w:rFonts w:ascii="Times New Roman" w:hAnsi="Times New Roman"/>
        </w:rPr>
      </w:pPr>
      <w:r>
        <w:rPr>
          <w:rFonts w:ascii="Times New Roman" w:hAnsi="Times New Roman"/>
        </w:rPr>
        <w:t xml:space="preserve">  </w:t>
      </w:r>
      <w:r>
        <w:rPr>
          <w:rFonts w:ascii="Times New Roman" w:hAnsi="Times New Roman"/>
        </w:rPr>
        <w:t>- Need for equitable partnerships where community voices are prioritized, as highlighted in discussions by the Kenya Cultural Heritage Forum.</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tab/>
        <w:t>Resource Limitations:</w:t>
      </w:r>
    </w:p>
    <w:p>
      <w:pPr>
        <w:pStyle w:val="Normal"/>
        <w:bidi w:val="0"/>
        <w:jc w:val="start"/>
        <w:rPr>
          <w:rFonts w:ascii="Times New Roman" w:hAnsi="Times New Roman"/>
        </w:rPr>
      </w:pPr>
      <w:r>
        <w:rPr>
          <w:rFonts w:ascii="Times New Roman" w:hAnsi="Times New Roman"/>
        </w:rPr>
        <w:t xml:space="preserve">  </w:t>
      </w:r>
      <w:r>
        <w:rPr>
          <w:rFonts w:ascii="Times New Roman" w:hAnsi="Times New Roman"/>
        </w:rPr>
        <w:t>- Limited funding and resources can hinder collaborative efforts.</w:t>
      </w:r>
    </w:p>
    <w:p>
      <w:pPr>
        <w:pStyle w:val="Normal"/>
        <w:bidi w:val="0"/>
        <w:jc w:val="start"/>
        <w:rPr>
          <w:rFonts w:ascii="Times New Roman" w:hAnsi="Times New Roman"/>
        </w:rPr>
      </w:pPr>
      <w:r>
        <w:rPr>
          <w:rFonts w:ascii="Times New Roman" w:hAnsi="Times New Roman"/>
        </w:rPr>
        <w:t xml:space="preserve">  </w:t>
      </w:r>
      <w:r>
        <w:rPr>
          <w:rFonts w:ascii="Times New Roman" w:hAnsi="Times New Roman"/>
        </w:rPr>
        <w:t xml:space="preserve">- Institutions must seek </w:t>
      </w:r>
      <w:r>
        <w:rPr>
          <w:rFonts w:ascii="Times New Roman" w:hAnsi="Times New Roman"/>
        </w:rPr>
        <w:t>funding</w:t>
      </w:r>
      <w:r>
        <w:rPr>
          <w:rFonts w:ascii="Times New Roman" w:hAnsi="Times New Roman"/>
        </w:rPr>
        <w:t xml:space="preserve"> and support to facilitate partnerships, as seen in initiatives funded by the Kenya Government and international organizations.</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numPr>
          <w:ilvl w:val="0"/>
          <w:numId w:val="0"/>
        </w:numPr>
        <w:bidi w:val="0"/>
        <w:ind w:hanging="0" w:start="720"/>
        <w:jc w:val="start"/>
        <w:rPr>
          <w:rFonts w:ascii="Times New Roman" w:hAnsi="Times New Roman"/>
          <w:b/>
          <w:bCs/>
          <w:u w:val="single"/>
        </w:rPr>
      </w:pPr>
      <w:r>
        <w:rPr>
          <w:rFonts w:ascii="Times New Roman" w:hAnsi="Times New Roman"/>
          <w:b/>
          <w:bCs/>
          <w:u w:val="single"/>
        </w:rPr>
        <w:t>Conclusion</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t xml:space="preserve">Collaborative approaches between institutions and source communities are </w:t>
      </w:r>
      <w:r>
        <w:rPr>
          <w:rFonts w:ascii="Times New Roman" w:hAnsi="Times New Roman"/>
        </w:rPr>
        <w:t>important</w:t>
      </w:r>
      <w:r>
        <w:rPr>
          <w:rFonts w:ascii="Times New Roman" w:hAnsi="Times New Roman"/>
        </w:rPr>
        <w:t xml:space="preserve"> for the effective preservation of cultural heritage in Kenya. </w:t>
      </w:r>
      <w:r>
        <w:rPr>
          <w:rFonts w:ascii="Times New Roman" w:hAnsi="Times New Roman"/>
        </w:rPr>
        <w:t>And b</w:t>
      </w:r>
      <w:r>
        <w:rPr>
          <w:rFonts w:ascii="Times New Roman" w:hAnsi="Times New Roman"/>
        </w:rPr>
        <w:t xml:space="preserve">y empowering communities, fostering cultural sensitivity, and addressing challenges, we can ensure that </w:t>
      </w:r>
      <w:r>
        <w:rPr>
          <w:rFonts w:ascii="Times New Roman" w:hAnsi="Times New Roman"/>
        </w:rPr>
        <w:t>the</w:t>
      </w:r>
      <w:r>
        <w:rPr>
          <w:rFonts w:ascii="Times New Roman" w:hAnsi="Times New Roman"/>
        </w:rPr>
        <w:t xml:space="preserve"> cultural heritage is preserved and accessible for future generations.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family w:val="roman"/>
    <w:pitch w:val="default"/>
  </w:font>
  <w:font w:name="Times New Roman">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TotalTime>
  <Application>LibreOffice/24.2.7.2$Linux_X86_64 LibreOffice_project/420$Build-2</Application>
  <AppVersion>15.0000</AppVersion>
  <Pages>3</Pages>
  <Words>626</Words>
  <Characters>4035</Characters>
  <CharactersWithSpaces>4679</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2025-05-19T15:54:17Z</dcterms:created>
  <dc:creator/>
  <dc:description/>
  <dc:language>en-US</dc:language>
  <cp:lastModifiedBy/>
  <dcterms:modified xsi:type="dcterms:W3CDTF">2025-05-19T16:55:18Z</dcterms:modified>
  <cp:revision>2</cp:revision>
  <dc:subject/>
  <dc:title/>
</cp:coreProperties>
</file>