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 w:val="false"/>
        <w:numPr>
          <w:ilvl w:val="0"/>
          <w:numId w:val="0"/>
        </w:numPr>
        <w:tabs>
          <w:tab w:val="clear" w:pos="709"/>
          <w:tab w:val="left" w:pos="1880" w:leader="none"/>
        </w:tabs>
        <w:bidi w:val="0"/>
        <w:spacing w:lineRule="exact" w:line="364" w:before="121" w:after="0"/>
        <w:ind w:hanging="0" w:start="600"/>
        <w:contextualSpacing/>
        <w:jc w:val="center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</w:rPr>
        <w:t>Financial</w:t>
      </w:r>
      <w:r>
        <w:rPr>
          <w:rFonts w:eastAsia="Times New Roman" w:cs="Times New Roman" w:ascii="Times New Roman" w:hAnsi="Times New Roman"/>
          <w:b/>
          <w:bCs/>
          <w:spacing w:val="-2"/>
          <w:sz w:val="32"/>
          <w:szCs w:val="32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</w:rPr>
        <w:t>plan</w:t>
      </w:r>
    </w:p>
    <w:p>
      <w:pPr>
        <w:pStyle w:val="Normal"/>
        <w:widowControl w:val="false"/>
        <w:bidi w:val="0"/>
        <w:spacing w:lineRule="exact" w:line="272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32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274" w:before="0" w:after="0"/>
        <w:ind w:start="240"/>
        <w:jc w:val="start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5.1 Pre-operational costs</w:t>
      </w:r>
    </w:p>
    <w:p>
      <w:pPr>
        <w:pStyle w:val="Normal"/>
        <w:widowControl w:val="false"/>
        <w:bidi w:val="0"/>
        <w:spacing w:lineRule="exact" w:line="274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your expected pre-operational costs. State the amounts to be incurred.</w:t>
      </w:r>
    </w:p>
    <w:p>
      <w:pPr>
        <w:pStyle w:val="Normal"/>
        <w:widowControl w:val="false"/>
        <w:tabs>
          <w:tab w:val="clear" w:pos="709"/>
          <w:tab w:val="left" w:pos="5521" w:leader="none"/>
        </w:tabs>
        <w:bidi w:val="0"/>
        <w:spacing w:lineRule="exact" w:line="275" w:before="5" w:after="0"/>
        <w:ind w:start="24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  <w:u w:val="thick"/>
        </w:rPr>
        <w:t>Item</w:t>
      </w:r>
      <w:r>
        <w:rPr>
          <w:rFonts w:eastAsia="Times New Roman" w:cs="Times New Roman" w:ascii="Times New Roman" w:hAnsi="Times New Roman"/>
          <w:b/>
          <w:sz w:val="24"/>
        </w:rPr>
        <w:tab/>
      </w:r>
      <w:r>
        <w:rPr>
          <w:rFonts w:eastAsia="Times New Roman" w:cs="Times New Roman" w:ascii="Times New Roman" w:hAnsi="Times New Roman"/>
          <w:b/>
          <w:sz w:val="24"/>
          <w:u w:val="thick"/>
        </w:rPr>
        <w:t>amount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Equipment and installations costs</w:t>
        <w:tab/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Trading licence</w:t>
        <w:tab/>
        <w:t>……………………………………………..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Water deposit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Electricity deposit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Telephone deposit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Renovations/ remodelling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Project research on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Starting inventory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Professional fees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Advertising and information for opening 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Miscellaneous</w:t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Tota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</w:t>
        <w:tab/>
        <w:t>……………………………………………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5.2  Working Capital Requirement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Indicate your capital requirements for the first three years of operation. State any assumptions you made in arriving at your figures.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tbl>
      <w:tblPr>
        <w:tblW w:w="6652" w:type="dxa"/>
        <w:jc w:val="start"/>
        <w:tblInd w:w="-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547"/>
        <w:gridCol w:w="1281"/>
        <w:gridCol w:w="1544"/>
        <w:gridCol w:w="1280"/>
      </w:tblGrid>
      <w:tr>
        <w:trPr>
          <w:trHeight w:val="537" w:hRule="atLeast"/>
        </w:trPr>
        <w:tc>
          <w:tcPr>
            <w:tcW w:w="2547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Working capital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br/>
              <w:t>Item</w:t>
            </w:r>
          </w:p>
        </w:tc>
        <w:tc>
          <w:tcPr>
            <w:tcW w:w="1281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br/>
              <w:t>year: -</w:t>
            </w:r>
          </w:p>
        </w:tc>
        <w:tc>
          <w:tcPr>
            <w:tcW w:w="1544" w:type="dxa"/>
            <w:tcBorders>
              <w:top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br/>
              <w:t>year: -</w:t>
            </w:r>
          </w:p>
        </w:tc>
        <w:tc>
          <w:tcPr>
            <w:tcW w:w="1280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br/>
              <w:t>year:-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Stock of raw materials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</w:t>
            </w:r>
          </w:p>
        </w:tc>
        <w:tc>
          <w:tcPr>
            <w:tcW w:w="15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---------------</w:t>
            </w:r>
          </w:p>
        </w:tc>
        <w:tc>
          <w:tcPr>
            <w:tcW w:w="1280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 in progress</w:t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</w:t>
            </w:r>
          </w:p>
        </w:tc>
        <w:tc>
          <w:tcPr>
            <w:tcW w:w="154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----------------</w:t>
            </w:r>
          </w:p>
        </w:tc>
        <w:tc>
          <w:tcPr>
            <w:tcW w:w="1280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Stock of finished goods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</w:t>
            </w:r>
          </w:p>
        </w:tc>
        <w:tc>
          <w:tcPr>
            <w:tcW w:w="15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----------------</w:t>
            </w:r>
          </w:p>
        </w:tc>
        <w:tc>
          <w:tcPr>
            <w:tcW w:w="1280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start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Debtors</w:t>
            </w:r>
          </w:p>
        </w:tc>
        <w:tc>
          <w:tcPr>
            <w:tcW w:w="1281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</w:t>
            </w:r>
          </w:p>
        </w:tc>
        <w:tc>
          <w:tcPr>
            <w:tcW w:w="1544" w:type="dxa"/>
            <w:tcBorders/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----------------</w:t>
            </w:r>
          </w:p>
        </w:tc>
        <w:tc>
          <w:tcPr>
            <w:tcW w:w="1280" w:type="dxa"/>
            <w:tcBorders>
              <w:end w:val="single" w:sz="6" w:space="0" w:color="CE181E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start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</w:t>
            </w:r>
          </w:p>
        </w:tc>
        <w:tc>
          <w:tcPr>
            <w:tcW w:w="15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----------------</w:t>
            </w:r>
          </w:p>
        </w:tc>
        <w:tc>
          <w:tcPr>
            <w:tcW w:w="1280" w:type="dxa"/>
            <w:tcBorders>
              <w:end w:val="single" w:sz="6" w:space="0" w:color="CE181E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</w:p>
        </w:tc>
        <w:tc>
          <w:tcPr>
            <w:tcW w:w="1281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</w:t>
            </w:r>
          </w:p>
        </w:tc>
        <w:tc>
          <w:tcPr>
            <w:tcW w:w="1544" w:type="dxa"/>
            <w:tcBorders>
              <w:bottom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-----------------</w:t>
            </w:r>
          </w:p>
        </w:tc>
        <w:tc>
          <w:tcPr>
            <w:tcW w:w="1280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start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--------------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274" w:before="0" w:after="0"/>
        <w:ind w:start="240"/>
        <w:jc w:val="start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5.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Pro-forma income statement</w:t>
      </w:r>
    </w:p>
    <w:p>
      <w:pPr>
        <w:pStyle w:val="Normal"/>
        <w:widowControl w:val="false"/>
        <w:bidi w:val="0"/>
        <w:spacing w:lineRule="auto" w:line="240" w:before="0" w:after="0"/>
        <w:ind w:start="240" w:end="57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Prepare your pro-forma income statements for the first three years using the format below. Pro-forma Income Statement for years ending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015" w:type="dxa"/>
        <w:jc w:val="start"/>
        <w:tblInd w:w="14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 w:noHBand="0" w:noVBand="0" w:firstColumn="1" w:lastRow="1" w:lastColumn="1" w:firstRow="1"/>
      </w:tblPr>
      <w:tblGrid>
        <w:gridCol w:w="2955"/>
        <w:gridCol w:w="1859"/>
        <w:gridCol w:w="2056"/>
        <w:gridCol w:w="2145"/>
      </w:tblGrid>
      <w:tr>
        <w:trPr>
          <w:trHeight w:val="720" w:hRule="atLeast"/>
        </w:trPr>
        <w:tc>
          <w:tcPr>
            <w:tcW w:w="2955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</w:tcPr>
          <w:p>
            <w:pPr>
              <w:pStyle w:val="TableParagraph"/>
              <w:bidi w:val="0"/>
              <w:spacing w:before="8" w:after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  <w:p>
            <w:pPr>
              <w:pStyle w:val="TableParagraph"/>
              <w:bidi w:val="0"/>
              <w:spacing w:lineRule="exact" w:line="256"/>
              <w:ind w:start="45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Item:</w:t>
            </w:r>
          </w:p>
        </w:tc>
        <w:tc>
          <w:tcPr>
            <w:tcW w:w="1859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Paragraph"/>
              <w:bidi w:val="0"/>
              <w:spacing w:before="8" w:after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  <w:p>
            <w:pPr>
              <w:pStyle w:val="TableParagraph"/>
              <w:bidi w:val="0"/>
              <w:spacing w:lineRule="exact" w:line="256"/>
              <w:ind w:start="271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Year: - --------</w:t>
            </w:r>
          </w:p>
        </w:tc>
        <w:tc>
          <w:tcPr>
            <w:tcW w:w="2056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Paragraph"/>
              <w:bidi w:val="0"/>
              <w:spacing w:before="8" w:after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  <w:p>
            <w:pPr>
              <w:pStyle w:val="TableParagraph"/>
              <w:bidi w:val="0"/>
              <w:spacing w:lineRule="exact" w:line="256"/>
              <w:ind w:start="602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Year: -------</w:t>
            </w:r>
          </w:p>
        </w:tc>
        <w:tc>
          <w:tcPr>
            <w:tcW w:w="2145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</w:tcPr>
          <w:p>
            <w:pPr>
              <w:pStyle w:val="TableParagraph"/>
              <w:bidi w:val="0"/>
              <w:spacing w:before="8" w:after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  <w:p>
            <w:pPr>
              <w:pStyle w:val="TableParagraph"/>
              <w:bidi w:val="0"/>
              <w:spacing w:lineRule="exact" w:line="256"/>
              <w:ind w:start="677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Year: -------</w:t>
            </w:r>
          </w:p>
        </w:tc>
      </w:tr>
      <w:tr>
        <w:trPr>
          <w:trHeight w:val="990" w:hRule="atLeast"/>
        </w:trPr>
        <w:tc>
          <w:tcPr>
            <w:tcW w:w="2955" w:type="dxa"/>
            <w:tcBorders>
              <w:start w:val="single" w:sz="6" w:space="0" w:color="CE181E"/>
            </w:tcBorders>
          </w:tcPr>
          <w:p>
            <w:pPr>
              <w:pStyle w:val="TableParagraph"/>
              <w:bidi w:val="0"/>
              <w:spacing w:before="8" w:after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Paragraph"/>
              <w:bidi w:val="0"/>
              <w:ind w:start="45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</w:t>
            </w:r>
          </w:p>
          <w:p>
            <w:pPr>
              <w:pStyle w:val="TableParagraph"/>
              <w:bidi w:val="0"/>
              <w:ind w:start="45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Cost of goods Sold</w:t>
            </w:r>
          </w:p>
        </w:tc>
        <w:tc>
          <w:tcPr>
            <w:tcW w:w="1859" w:type="dxa"/>
            <w:tcBorders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end w:val="single" w:sz="6" w:space="0" w:color="CE181E"/>
            </w:tcBorders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90" w:hRule="atLeast"/>
        </w:trPr>
        <w:tc>
          <w:tcPr>
            <w:tcW w:w="2955" w:type="dxa"/>
            <w:tcBorders>
              <w:start w:val="single" w:sz="6" w:space="0" w:color="CE181E"/>
            </w:tcBorders>
            <w:shd w:fill="DDDDDD" w:val="clear"/>
          </w:tcPr>
          <w:p>
            <w:pPr>
              <w:pStyle w:val="TableParagraph"/>
              <w:bidi w:val="0"/>
              <w:spacing w:before="89" w:after="0"/>
              <w:ind w:start="45"/>
              <w:jc w:val="start"/>
              <w:rPr>
                <w:b/>
                <w:sz w:val="24"/>
              </w:rPr>
            </w:pPr>
            <w:r>
              <w:rPr>
                <w:rFonts w:ascii="Liberation Sans" w:hAnsi="Liberation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Gross profit</w:t>
            </w:r>
          </w:p>
        </w:tc>
        <w:tc>
          <w:tcPr>
            <w:tcW w:w="1859" w:type="dxa"/>
            <w:tcBorders/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end w:val="single" w:sz="6" w:space="0" w:color="CE181E"/>
            </w:tcBorders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55" w:hRule="atLeast"/>
        </w:trPr>
        <w:tc>
          <w:tcPr>
            <w:tcW w:w="2955" w:type="dxa"/>
            <w:tcBorders>
              <w:start w:val="single" w:sz="6" w:space="0" w:color="CE181E"/>
            </w:tcBorders>
          </w:tcPr>
          <w:p>
            <w:pPr>
              <w:pStyle w:val="TableParagraph"/>
              <w:bidi w:val="0"/>
              <w:spacing w:before="6" w:after="0"/>
              <w:jc w:val="start"/>
              <w:rPr>
                <w:sz w:val="20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Paragraph"/>
              <w:bidi w:val="0"/>
              <w:spacing w:lineRule="exact" w:line="274"/>
              <w:ind w:start="45"/>
              <w:jc w:val="start"/>
              <w:rPr>
                <w:b/>
                <w:sz w:val="24"/>
              </w:rPr>
            </w:pPr>
            <w:r>
              <w:rPr>
                <w:rFonts w:ascii="Liberation Sans" w:hAnsi="Liberation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Expenses:</w:t>
            </w:r>
          </w:p>
          <w:p>
            <w:pPr>
              <w:pStyle w:val="TableParagraph"/>
              <w:bidi w:val="0"/>
              <w:ind w:start="45" w:end="622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Wages and salaries Rent</w:t>
            </w:r>
          </w:p>
          <w:p>
            <w:pPr>
              <w:pStyle w:val="TableParagraph"/>
              <w:bidi w:val="0"/>
              <w:ind w:start="45" w:end="1635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Telephone Electricity Advertising Stationery Postage Transport Depreciation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Interest</w:t>
            </w:r>
          </w:p>
          <w:p>
            <w:pPr>
              <w:pStyle w:val="TableParagraph"/>
              <w:bidi w:val="0"/>
              <w:ind w:start="45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Repairs and maintenance</w:t>
            </w:r>
          </w:p>
        </w:tc>
        <w:tc>
          <w:tcPr>
            <w:tcW w:w="1859" w:type="dxa"/>
            <w:tcBorders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end w:val="single" w:sz="6" w:space="0" w:color="CE181E"/>
            </w:tcBorders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51" w:hRule="atLeast"/>
        </w:trPr>
        <w:tc>
          <w:tcPr>
            <w:tcW w:w="2955" w:type="dxa"/>
            <w:tcBorders>
              <w:start w:val="single" w:sz="6" w:space="0" w:color="CE181E"/>
            </w:tcBorders>
            <w:shd w:fill="DDDDDD" w:val="clear"/>
          </w:tcPr>
          <w:p>
            <w:pPr>
              <w:pStyle w:val="TableParagraph"/>
              <w:bidi w:val="0"/>
              <w:spacing w:lineRule="exact" w:line="231"/>
              <w:ind w:start="45"/>
              <w:jc w:val="start"/>
              <w:rPr>
                <w:b/>
                <w:sz w:val="24"/>
              </w:rPr>
            </w:pPr>
            <w:r>
              <w:rPr>
                <w:rFonts w:ascii="Liberation Sans" w:hAnsi="Liberation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expenses before tax</w:t>
            </w:r>
          </w:p>
        </w:tc>
        <w:tc>
          <w:tcPr>
            <w:tcW w:w="1859" w:type="dxa"/>
            <w:tcBorders/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end w:val="single" w:sz="6" w:space="0" w:color="CE181E"/>
            </w:tcBorders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51" w:hRule="atLeast"/>
        </w:trPr>
        <w:tc>
          <w:tcPr>
            <w:tcW w:w="2955" w:type="dxa"/>
            <w:tcBorders>
              <w:start w:val="single" w:sz="6" w:space="0" w:color="CE181E"/>
            </w:tcBorders>
          </w:tcPr>
          <w:p>
            <w:pPr>
              <w:pStyle w:val="TableParagraph"/>
              <w:bidi w:val="0"/>
              <w:spacing w:lineRule="exact" w:line="231"/>
              <w:ind w:start="45"/>
              <w:jc w:val="start"/>
              <w:rPr>
                <w:b/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 profit before tax</w:t>
            </w:r>
          </w:p>
        </w:tc>
        <w:tc>
          <w:tcPr>
            <w:tcW w:w="1859" w:type="dxa"/>
            <w:tcBorders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end w:val="single" w:sz="6" w:space="0" w:color="CE181E"/>
            </w:tcBorders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98" w:hRule="atLeast"/>
        </w:trPr>
        <w:tc>
          <w:tcPr>
            <w:tcW w:w="2955" w:type="dxa"/>
            <w:tcBorders>
              <w:start w:val="single" w:sz="6" w:space="0" w:color="CE181E"/>
            </w:tcBorders>
            <w:shd w:fill="DDDDDD" w:val="clear"/>
          </w:tcPr>
          <w:p>
            <w:pPr>
              <w:pStyle w:val="TableParagraph"/>
              <w:bidi w:val="0"/>
              <w:spacing w:before="136" w:after="0"/>
              <w:ind w:start="45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Less provision tax 16%</w:t>
            </w:r>
          </w:p>
        </w:tc>
        <w:tc>
          <w:tcPr>
            <w:tcW w:w="1859" w:type="dxa"/>
            <w:tcBorders/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end w:val="single" w:sz="6" w:space="0" w:color="CE181E"/>
            </w:tcBorders>
            <w:shd w:fill="DDDDDD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61" w:hRule="atLeast"/>
        </w:trPr>
        <w:tc>
          <w:tcPr>
            <w:tcW w:w="2955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TableParagraph"/>
              <w:bidi w:val="0"/>
              <w:spacing w:before="174" w:after="0"/>
              <w:ind w:start="45"/>
              <w:jc w:val="start"/>
              <w:rPr>
                <w:b/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 profit after tax</w:t>
            </w:r>
          </w:p>
        </w:tc>
        <w:tc>
          <w:tcPr>
            <w:tcW w:w="1859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45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5.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4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 Pro-forma balance sheet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u w:val="single"/>
        </w:rPr>
      </w:r>
    </w:p>
    <w:tbl>
      <w:tblPr>
        <w:tblW w:w="9255" w:type="dxa"/>
        <w:jc w:val="start"/>
        <w:tblInd w:w="134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 w:noHBand="0" w:noVBand="0" w:firstColumn="1" w:lastRow="1" w:lastColumn="1" w:firstRow="1"/>
      </w:tblPr>
      <w:tblGrid>
        <w:gridCol w:w="3330"/>
        <w:gridCol w:w="1829"/>
        <w:gridCol w:w="2056"/>
        <w:gridCol w:w="2040"/>
      </w:tblGrid>
      <w:tr>
        <w:trPr>
          <w:trHeight w:val="1072" w:hRule="atLeast"/>
        </w:trPr>
        <w:tc>
          <w:tcPr>
            <w:tcW w:w="3330" w:type="dxa"/>
            <w:tcBorders>
              <w:top w:val="single" w:sz="6" w:space="0" w:color="CE181E"/>
              <w:start w:val="single" w:sz="6" w:space="0" w:color="CE181E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5" w:after="0"/>
              <w:jc w:val="start"/>
              <w:rPr>
                <w:rFonts w:ascii="Times New Roman" w:hAnsi="Times New Roman" w:eastAsia="Times New Roman" w:cs="Times New Roman"/>
                <w:b/>
                <w:sz w:val="30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1" w:after="0"/>
              <w:ind w:start="662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Item</w:t>
            </w:r>
          </w:p>
        </w:tc>
        <w:tc>
          <w:tcPr>
            <w:tcW w:w="1829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1" w:after="0"/>
              <w:ind w:end="137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24"/>
                <w:u w:val="none"/>
              </w:rPr>
              <w:t>As at year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24"/>
                <w:u w:val="none"/>
              </w:rPr>
              <w:t>1</w:t>
            </w:r>
          </w:p>
        </w:tc>
        <w:tc>
          <w:tcPr>
            <w:tcW w:w="2056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1" w:after="0"/>
              <w:ind w:end="206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24"/>
                <w:u w:val="none"/>
              </w:rPr>
              <w:t>As at year2</w:t>
            </w:r>
          </w:p>
        </w:tc>
        <w:tc>
          <w:tcPr>
            <w:tcW w:w="2040" w:type="dxa"/>
            <w:tcBorders>
              <w:top w:val="single" w:sz="6" w:space="0" w:color="CE181E"/>
              <w:end w:val="single" w:sz="6" w:space="0" w:color="CE181E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1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0"/>
                <w:szCs w:val="24"/>
                <w:u w:val="none"/>
              </w:rPr>
              <w:t>As at year 3</w:t>
            </w:r>
          </w:p>
        </w:tc>
      </w:tr>
      <w:tr>
        <w:trPr>
          <w:trHeight w:val="1692" w:hRule="atLeast"/>
        </w:trPr>
        <w:tc>
          <w:tcPr>
            <w:tcW w:w="3330" w:type="dxa"/>
            <w:tcBorders>
              <w:start w:val="single" w:sz="6" w:space="0" w:color="CE181E"/>
            </w:tcBorders>
          </w:tcPr>
          <w:p>
            <w:pPr>
              <w:pStyle w:val="Normal"/>
              <w:widowControl w:val="false"/>
              <w:bidi w:val="0"/>
              <w:spacing w:lineRule="exact" w:line="274" w:before="91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Assets: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 w:end="162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 Assets Cash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Debtors</w:t>
            </w:r>
          </w:p>
          <w:p>
            <w:pPr>
              <w:pStyle w:val="Normal"/>
              <w:widowControl w:val="false"/>
              <w:bidi w:val="0"/>
              <w:spacing w:lineRule="atLeast" w:line="270" w:before="0" w:after="0"/>
              <w:ind w:start="120" w:end="606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Stock of finished goods Stock of raw materials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end w:val="single" w:sz="6" w:space="0" w:color="CE181E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74" w:hRule="atLeast"/>
        </w:trPr>
        <w:tc>
          <w:tcPr>
            <w:tcW w:w="3330" w:type="dxa"/>
            <w:tcBorders>
              <w:star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spacing w:lineRule="exact" w:line="265" w:before="0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current assets</w:t>
            </w:r>
          </w:p>
        </w:tc>
        <w:tc>
          <w:tcPr>
            <w:tcW w:w="1829" w:type="dxa"/>
            <w:tcBorders/>
            <w:shd w:fill="DDDDDD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  <w:shd w:fill="DDDDDD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end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34" w:hRule="atLeast"/>
        </w:trPr>
        <w:tc>
          <w:tcPr>
            <w:tcW w:w="3330" w:type="dxa"/>
            <w:tcBorders>
              <w:start w:val="single" w:sz="6" w:space="0" w:color="CE181E"/>
            </w:tcBorders>
          </w:tcPr>
          <w:p>
            <w:pPr>
              <w:pStyle w:val="Normal"/>
              <w:widowControl w:val="false"/>
              <w:bidi w:val="0"/>
              <w:spacing w:lineRule="exact" w:line="274" w:before="52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Fixed Assets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 w:end="-66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Machinery and Equipment(cost) Accumulated depreciation Vehicles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(cost)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 w:end="411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Accumulated depreciation Furniture and fittings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24"/>
                <w:szCs w:val="24"/>
                <w:u w:val="none"/>
              </w:rPr>
              <w:t xml:space="preserve">(cost)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Accumulated depreciation Other (specify) fixed Assets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(cost)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Accumulated depreciation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end w:val="single" w:sz="6" w:space="0" w:color="CE181E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3330" w:type="dxa"/>
            <w:tcBorders>
              <w:start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fixed assets</w:t>
            </w:r>
          </w:p>
        </w:tc>
        <w:tc>
          <w:tcPr>
            <w:tcW w:w="1829" w:type="dxa"/>
            <w:tcBorders/>
            <w:shd w:fill="DDDDDD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  <w:shd w:fill="DDDDDD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end w:val="single" w:sz="6" w:space="0" w:color="CE181E"/>
            </w:tcBorders>
            <w:shd w:fill="DDDDDD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5" w:hRule="atLeast"/>
        </w:trPr>
        <w:tc>
          <w:tcPr>
            <w:tcW w:w="333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79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assets</w:t>
            </w:r>
          </w:p>
        </w:tc>
        <w:tc>
          <w:tcPr>
            <w:tcW w:w="1829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712" w:hRule="atLeast"/>
        </w:trPr>
        <w:tc>
          <w:tcPr>
            <w:tcW w:w="3330" w:type="dxa"/>
            <w:tcBorders>
              <w:start w:val="single" w:sz="6" w:space="0" w:color="CE181E"/>
            </w:tcBorders>
          </w:tcPr>
          <w:p>
            <w:pPr>
              <w:pStyle w:val="Normal"/>
              <w:widowControl w:val="false"/>
              <w:bidi w:val="0"/>
              <w:spacing w:lineRule="exact" w:line="274" w:before="61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Liabilties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 w:end="1273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 Liabilities Creditors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 w:end="606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 (Specify) liabilities Total current liabilities Long-term liabilities Bank loan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2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 (specify)</w:t>
            </w:r>
          </w:p>
          <w:p>
            <w:pPr>
              <w:pStyle w:val="Normal"/>
              <w:widowControl w:val="false"/>
              <w:bidi w:val="0"/>
              <w:spacing w:lineRule="auto" w:line="240" w:before="4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Owner’s Equity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end w:val="single" w:sz="6" w:space="0" w:color="CE181E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67" w:hRule="atLeast"/>
        </w:trPr>
        <w:tc>
          <w:tcPr>
            <w:tcW w:w="3330" w:type="dxa"/>
            <w:tcBorders>
              <w:star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89" w:after="0"/>
              <w:ind w:start="12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liabilities and equity</w:t>
            </w:r>
          </w:p>
        </w:tc>
        <w:tc>
          <w:tcPr>
            <w:tcW w:w="1829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56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40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1151"/>
        </w:sectPr>
        <w:pStyle w:val="Normal"/>
        <w:widowControl w:val="false"/>
        <w:tabs>
          <w:tab w:val="clear" w:pos="709"/>
          <w:tab w:val="left" w:pos="4080" w:leader="none"/>
          <w:tab w:val="left" w:pos="8445" w:leader="none"/>
        </w:tabs>
        <w:bidi w:val="0"/>
        <w:spacing w:lineRule="auto" w:line="276" w:before="0" w:after="0"/>
        <w:ind w:start="240" w:end="1332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widowControl w:val="false"/>
        <w:bidi w:val="0"/>
        <w:spacing w:lineRule="exact" w:line="274" w:before="76" w:after="0"/>
        <w:ind w:start="24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  <w:t>5.</w:t>
      </w:r>
      <w:r>
        <w:rPr>
          <w:rFonts w:eastAsia="Times New Roman" w:cs="Times New Roman" w:ascii="Times New Roman" w:hAnsi="Times New Roman"/>
          <w:b/>
          <w:sz w:val="24"/>
          <w:u w:val="single"/>
        </w:rPr>
        <w:t>5</w:t>
      </w:r>
      <w:r>
        <w:rPr>
          <w:rFonts w:eastAsia="Times New Roman" w:cs="Times New Roman" w:ascii="Times New Roman" w:hAnsi="Times New Roman"/>
          <w:b/>
          <w:sz w:val="24"/>
          <w:u w:val="single"/>
        </w:rPr>
        <w:t xml:space="preserve"> Projected cash flow statement</w:t>
      </w:r>
    </w:p>
    <w:p>
      <w:pPr>
        <w:pStyle w:val="Normal"/>
        <w:widowControl w:val="false"/>
        <w:bidi w:val="0"/>
        <w:spacing w:lineRule="auto" w:line="240" w:before="0" w:after="0"/>
        <w:ind w:start="240" w:end="549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89" w:type="dxa"/>
        <w:jc w:val="start"/>
        <w:tblInd w:w="337" w:type="dxa"/>
        <w:tblLayout w:type="fixed"/>
        <w:tblCellMar>
          <w:top w:w="0" w:type="dxa"/>
          <w:start w:w="7" w:type="dxa"/>
          <w:bottom w:w="0" w:type="dxa"/>
          <w:end w:w="7" w:type="dxa"/>
        </w:tblCellMar>
        <w:tblLook w:val="01e0" w:noHBand="0" w:noVBand="0" w:firstColumn="1" w:lastRow="1" w:lastColumn="1" w:firstRow="1"/>
      </w:tblPr>
      <w:tblGrid>
        <w:gridCol w:w="2612"/>
        <w:gridCol w:w="628"/>
        <w:gridCol w:w="493"/>
        <w:gridCol w:w="531"/>
        <w:gridCol w:w="517"/>
        <w:gridCol w:w="531"/>
        <w:gridCol w:w="445"/>
        <w:gridCol w:w="373"/>
        <w:gridCol w:w="431"/>
        <w:gridCol w:w="474"/>
        <w:gridCol w:w="560"/>
        <w:gridCol w:w="459"/>
        <w:gridCol w:w="531"/>
        <w:gridCol w:w="804"/>
      </w:tblGrid>
      <w:tr>
        <w:trPr>
          <w:trHeight w:val="502" w:hRule="atLeast"/>
        </w:trPr>
        <w:tc>
          <w:tcPr>
            <w:tcW w:w="2612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5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Item</w:t>
            </w:r>
          </w:p>
        </w:tc>
        <w:tc>
          <w:tcPr>
            <w:tcW w:w="628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3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1</w:t>
            </w:r>
          </w:p>
        </w:tc>
        <w:tc>
          <w:tcPr>
            <w:tcW w:w="493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3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2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6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3</w:t>
            </w:r>
          </w:p>
        </w:tc>
        <w:tc>
          <w:tcPr>
            <w:tcW w:w="517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51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4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91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5</w:t>
            </w:r>
          </w:p>
        </w:tc>
        <w:tc>
          <w:tcPr>
            <w:tcW w:w="445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9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6</w:t>
            </w:r>
          </w:p>
        </w:tc>
        <w:tc>
          <w:tcPr>
            <w:tcW w:w="373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91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7</w:t>
            </w:r>
          </w:p>
        </w:tc>
        <w:tc>
          <w:tcPr>
            <w:tcW w:w="43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21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8</w:t>
            </w:r>
          </w:p>
        </w:tc>
        <w:tc>
          <w:tcPr>
            <w:tcW w:w="474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91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9</w:t>
            </w:r>
          </w:p>
        </w:tc>
        <w:tc>
          <w:tcPr>
            <w:tcW w:w="560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3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10</w:t>
            </w:r>
          </w:p>
        </w:tc>
        <w:tc>
          <w:tcPr>
            <w:tcW w:w="459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6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11</w:t>
            </w:r>
          </w:p>
        </w:tc>
        <w:tc>
          <w:tcPr>
            <w:tcW w:w="53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6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12</w:t>
            </w:r>
          </w:p>
        </w:tc>
        <w:tc>
          <w:tcPr>
            <w:tcW w:w="804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  <w:shd w:fill="CE181E" w:val="clear"/>
          </w:tcPr>
          <w:p>
            <w:pPr>
              <w:pStyle w:val="Normal"/>
              <w:widowControl w:val="false"/>
              <w:bidi w:val="0"/>
              <w:spacing w:lineRule="auto" w:line="240" w:before="38" w:after="0"/>
              <w:ind w:start="166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Total</w:t>
            </w:r>
          </w:p>
        </w:tc>
      </w:tr>
      <w:tr>
        <w:trPr>
          <w:trHeight w:val="1182" w:hRule="atLeast"/>
        </w:trPr>
        <w:tc>
          <w:tcPr>
            <w:tcW w:w="2612" w:type="dxa"/>
            <w:tcBorders>
              <w:start w:val="single" w:sz="6" w:space="0" w:color="CE181E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exact" w:line="274" w:before="67" w:after="0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Cash/inflow</w:t>
            </w:r>
          </w:p>
          <w:p>
            <w:pPr>
              <w:pStyle w:val="Normal"/>
              <w:widowControl w:val="false"/>
              <w:bidi w:val="0"/>
              <w:spacing w:lineRule="exact" w:line="274" w:before="0" w:after="0"/>
              <w:ind w:start="15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sales</w:t>
            </w:r>
          </w:p>
          <w:p>
            <w:pPr>
              <w:pStyle w:val="Normal"/>
              <w:widowControl w:val="false"/>
              <w:bidi w:val="0"/>
              <w:spacing w:lineRule="atLeast" w:line="270" w:before="0" w:after="0"/>
              <w:ind w:start="15" w:end="53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Collections from debtors Other (specify)</w:t>
            </w:r>
          </w:p>
        </w:tc>
        <w:tc>
          <w:tcPr>
            <w:tcW w:w="62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end w:val="single" w:sz="6" w:space="0" w:color="CE181E"/>
            </w:tcBorders>
            <w:shd w:fill="FCD3C1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5" w:hRule="atLeast"/>
        </w:trPr>
        <w:tc>
          <w:tcPr>
            <w:tcW w:w="2612" w:type="dxa"/>
            <w:tcBorders>
              <w:start w:val="single" w:sz="6" w:space="0" w:color="CE181E"/>
            </w:tcBorders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exact" w:line="235" w:before="0" w:after="0"/>
              <w:ind w:start="15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cash inflows (1)</w:t>
            </w:r>
          </w:p>
        </w:tc>
        <w:tc>
          <w:tcPr>
            <w:tcW w:w="628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3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7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5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3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4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0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9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end w:val="single" w:sz="6" w:space="0" w:color="CE181E"/>
            </w:tcBorders>
            <w:shd w:fill="FCD3C1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77" w:hRule="atLeast"/>
        </w:trPr>
        <w:tc>
          <w:tcPr>
            <w:tcW w:w="2612" w:type="dxa"/>
            <w:tcBorders>
              <w:start w:val="single" w:sz="6" w:space="0" w:color="CE181E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exact" w:line="255" w:before="0" w:after="0"/>
              <w:ind w:start="15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outflows: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5" w:end="36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Cash purchases Payments to creditors Rent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5" w:end="407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Wages &amp; salaries Telephone electricity Water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5" w:end="1306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Advertising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Taxes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start="15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 (specify)</w:t>
            </w:r>
          </w:p>
        </w:tc>
        <w:tc>
          <w:tcPr>
            <w:tcW w:w="62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end w:val="single" w:sz="6" w:space="0" w:color="CE181E"/>
            </w:tcBorders>
            <w:shd w:fill="FCD3C1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92" w:hRule="atLeast"/>
        </w:trPr>
        <w:tc>
          <w:tcPr>
            <w:tcW w:w="2612" w:type="dxa"/>
            <w:tcBorders>
              <w:start w:val="single" w:sz="6" w:space="0" w:color="CE181E"/>
            </w:tcBorders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2" w:after="0"/>
              <w:ind w:start="15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cash outflows (2)</w:t>
            </w:r>
          </w:p>
        </w:tc>
        <w:tc>
          <w:tcPr>
            <w:tcW w:w="628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3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7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5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3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4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0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9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shd w:fill="DDDDDD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end w:val="single" w:sz="6" w:space="0" w:color="CE181E"/>
            </w:tcBorders>
            <w:shd w:fill="FCD3C1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92" w:hRule="atLeast"/>
        </w:trPr>
        <w:tc>
          <w:tcPr>
            <w:tcW w:w="2612" w:type="dxa"/>
            <w:tcBorders>
              <w:start w:val="single" w:sz="6" w:space="0" w:color="CE181E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95" w:after="0"/>
              <w:ind w:start="15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 cash for month</w:t>
            </w:r>
          </w:p>
        </w:tc>
        <w:tc>
          <w:tcPr>
            <w:tcW w:w="62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end w:val="single" w:sz="6" w:space="0" w:color="CE181E"/>
            </w:tcBorders>
            <w:shd w:fill="FCD3C1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89" w:hRule="atLeast"/>
        </w:trPr>
        <w:tc>
          <w:tcPr>
            <w:tcW w:w="2612" w:type="dxa"/>
            <w:tcBorders>
              <w:start w:val="single" w:sz="6" w:space="0" w:color="CE181E"/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139" w:after="0"/>
              <w:ind w:start="15" w:end="-15"/>
              <w:jc w:val="start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Accumulative cash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5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(1-2)</w:t>
            </w:r>
          </w:p>
        </w:tc>
        <w:tc>
          <w:tcPr>
            <w:tcW w:w="628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3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7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5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3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4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0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9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" w:type="dxa"/>
            <w:tcBorders>
              <w:bottom w:val="single" w:sz="6" w:space="0" w:color="CE181E"/>
            </w:tcBorders>
            <w:shd w:fill="CCCCCC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bottom w:val="single" w:sz="6" w:space="0" w:color="CE181E"/>
              <w:end w:val="single" w:sz="6" w:space="0" w:color="CE181E"/>
            </w:tcBorders>
            <w:shd w:fill="FCD3C1" w:val="clear"/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start="240" w:end="549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2240" w:h="15840"/>
          <w:pgMar w:left="1560" w:right="1140" w:gutter="0" w:header="0" w:top="1360" w:footer="0" w:bottom="126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bidi w:val="0"/>
        <w:spacing w:lineRule="auto" w:line="240" w:before="0" w:after="0"/>
        <w:ind w:start="240" w:end="549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bidi w:val="0"/>
        <w:spacing w:lineRule="exact" w:line="274" w:before="76" w:after="0"/>
        <w:ind w:start="24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  <w:t xml:space="preserve">5.6 </w:t>
      </w:r>
      <w:r>
        <w:rPr>
          <w:rFonts w:eastAsia="Times New Roman" w:cs="Times New Roman" w:ascii="Times New Roman" w:hAnsi="Times New Roman"/>
          <w:b/>
          <w:sz w:val="24"/>
          <w:u w:val="single"/>
        </w:rPr>
        <w:t>BREAK EVEN CALCULATION</w:t>
      </w:r>
    </w:p>
    <w:p>
      <w:pPr>
        <w:pStyle w:val="Normal"/>
        <w:widowControl w:val="false"/>
        <w:bidi w:val="0"/>
        <w:spacing w:lineRule="exact" w:line="274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Calculate the break-even level for your business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1560" w:leader="none"/>
          <w:tab w:val="left" w:pos="1561" w:leader="none"/>
          <w:tab w:val="left" w:pos="7579" w:leader="none"/>
        </w:tabs>
        <w:bidi w:val="0"/>
        <w:spacing w:lineRule="auto" w:line="480" w:before="0" w:after="0"/>
        <w:ind w:firstLine="359" w:start="240" w:end="166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Determine the sales and total variable costs. Calculate the total contribution margin Total contribution margin = sales – total variable costs =</w:t>
      </w:r>
      <w:r>
        <w:rPr>
          <w:rFonts w:eastAsia="Times New Roman" w:cs="Times New Roman" w:ascii="Times New Roman" w:hAnsi="Times New Roman"/>
          <w:spacing w:val="-9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Shs. </w:t>
      </w:r>
      <w:r>
        <w:rPr>
          <w:rFonts w:eastAsia="Times New Roman" w:cs="Times New Roman" w:ascii="Times New Roman" w:hAnsi="Times New Roman"/>
          <w:sz w:val="24"/>
          <w:u w:val="single"/>
        </w:rPr>
        <w:t xml:space="preserve"> </w:t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3000" w:leader="none"/>
          <w:tab w:val="left" w:pos="3001" w:leader="none"/>
        </w:tabs>
        <w:bidi w:val="0"/>
        <w:spacing w:lineRule="auto" w:line="240" w:before="1" w:after="0"/>
        <w:ind w:hanging="1080" w:start="1680" w:end="26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Calculate the contribution margin in percentage Contribution margin % = </w:t>
      </w:r>
      <w:r>
        <w:rPr>
          <w:rFonts w:eastAsia="Times New Roman" w:cs="Times New Roman" w:ascii="Times New Roman" w:hAnsi="Times New Roman"/>
          <w:sz w:val="24"/>
          <w:u w:val="single"/>
        </w:rPr>
        <w:t>contribution margin</w:t>
      </w:r>
      <w:r>
        <w:rPr>
          <w:rFonts w:eastAsia="Times New Roman" w:cs="Times New Roman" w:ascii="Times New Roman" w:hAnsi="Times New Roman"/>
          <w:sz w:val="24"/>
        </w:rPr>
        <w:t xml:space="preserve"> X</w:t>
      </w:r>
      <w:r>
        <w:rPr>
          <w:rFonts w:eastAsia="Times New Roman" w:cs="Times New Roman" w:ascii="Times New Roman" w:hAnsi="Times New Roman"/>
          <w:spacing w:val="-7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100</w:t>
      </w:r>
    </w:p>
    <w:p>
      <w:pPr>
        <w:pStyle w:val="Normal"/>
        <w:widowControl w:val="false"/>
        <w:bidi w:val="0"/>
        <w:spacing w:lineRule="auto" w:line="240" w:before="0" w:after="0"/>
        <w:ind w:start="4801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Sales</w:t>
      </w:r>
    </w:p>
    <w:p>
      <w:pPr>
        <w:pStyle w:val="Normal"/>
        <w:widowControl w:val="false"/>
        <w:bidi w:val="0"/>
        <w:spacing w:lineRule="auto" w:line="240" w:before="11" w:after="0"/>
        <w:jc w:val="start"/>
        <w:rPr>
          <w:rFonts w:ascii="Times New Roman" w:hAnsi="Times New Roman" w:eastAsia="Times New Roman" w:cs="Times New Roman"/>
          <w:sz w:val="23"/>
          <w:szCs w:val="24"/>
        </w:rPr>
      </w:pPr>
      <w:r>
        <w:rPr>
          <w:rFonts w:eastAsia="Times New Roman" w:cs="Times New Roman" w:ascii="Times New Roman" w:hAnsi="Times New Roman"/>
          <w:sz w:val="23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2640" w:leader="none"/>
          <w:tab w:val="left" w:pos="2641" w:leader="none"/>
        </w:tabs>
        <w:bidi w:val="0"/>
        <w:spacing w:lineRule="auto" w:line="240" w:before="0" w:after="0"/>
        <w:ind w:hanging="721" w:start="132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Determine the total fixed costs i.e. operating expenses, for year</w:t>
      </w:r>
      <w:r>
        <w:rPr>
          <w:rFonts w:eastAsia="Times New Roman" w:cs="Times New Roman" w:ascii="Times New Roman" w:hAnsi="Times New Roman"/>
          <w:spacing w:val="-2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1.</w:t>
      </w:r>
    </w:p>
    <w:p>
      <w:pPr>
        <w:pStyle w:val="Normal"/>
        <w:widowControl w:val="false"/>
        <w:tabs>
          <w:tab w:val="clear" w:pos="709"/>
          <w:tab w:val="left" w:pos="6877" w:leader="none"/>
        </w:tabs>
        <w:bidi w:val="0"/>
        <w:spacing w:lineRule="auto" w:line="240" w:before="0" w:after="0"/>
        <w:ind w:start="168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Total fixed costs =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Shs.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2640" w:leader="none"/>
          <w:tab w:val="left" w:pos="2641" w:leader="none"/>
        </w:tabs>
        <w:bidi w:val="0"/>
        <w:spacing w:lineRule="auto" w:line="240" w:before="0" w:after="0"/>
        <w:ind w:hanging="721" w:start="132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Calculate the break-even level of sales in shilling.</w:t>
      </w:r>
    </w:p>
    <w:p>
      <w:pPr>
        <w:pStyle w:val="Normal"/>
        <w:widowControl w:val="false"/>
        <w:bidi w:val="0"/>
        <w:spacing w:lineRule="auto" w:line="240" w:before="1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3588" w:leader="none"/>
        </w:tabs>
        <w:bidi w:val="0"/>
        <w:spacing w:lineRule="auto" w:line="240" w:before="0" w:after="0"/>
        <w:ind w:end="438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Break- even level (in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shillings)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=</w:t>
        <w:tab/>
        <w:t>Fixed costs</w:t>
      </w:r>
    </w:p>
    <w:p>
      <w:pPr>
        <w:pStyle w:val="Normal"/>
        <w:widowControl w:val="false"/>
        <w:bidi w:val="0"/>
        <w:spacing w:lineRule="auto" w:line="240" w:before="0" w:after="0"/>
        <w:ind w:start="1145" w:end="77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Contribution margin %</w:t>
      </w:r>
    </w:p>
    <w:p>
      <w:pPr>
        <w:pStyle w:val="Normal"/>
        <w:widowControl w:val="false"/>
        <w:tabs>
          <w:tab w:val="clear" w:pos="709"/>
          <w:tab w:val="left" w:pos="1916" w:leader="none"/>
        </w:tabs>
        <w:bidi w:val="0"/>
        <w:spacing w:lineRule="auto" w:line="240" w:before="0" w:after="0"/>
        <w:ind w:end="77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bidi w:val="0"/>
        <w:spacing w:lineRule="auto" w:line="240" w:before="7" w:after="0"/>
        <w:jc w:val="start"/>
        <w:rPr>
          <w:rFonts w:ascii="Times New Roman" w:hAnsi="Times New Roman" w:eastAsia="Times New Roman" w:cs="Times New Roman"/>
          <w:sz w:val="16"/>
          <w:szCs w:val="24"/>
        </w:rPr>
      </w:pPr>
      <w:r>
        <w:rPr>
          <w:rFonts w:eastAsia="Times New Roman" w:cs="Times New Roman" w:ascii="Times New Roman" w:hAnsi="Times New Roman"/>
          <w:sz w:val="16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274" w:before="90" w:after="0"/>
        <w:ind w:start="240"/>
        <w:jc w:val="start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5.7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DESIRED FINANCING</w:t>
      </w:r>
    </w:p>
    <w:p>
      <w:pPr>
        <w:pStyle w:val="Normal"/>
        <w:widowControl w:val="false"/>
        <w:bidi w:val="0"/>
        <w:spacing w:lineRule="exact" w:line="274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Indicate the total amount of money required to start off your business.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5521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Item</w:t>
        <w:tab/>
        <w:t>Amount</w:t>
      </w:r>
    </w:p>
    <w:p>
      <w:pPr>
        <w:pStyle w:val="Normal"/>
        <w:widowControl w:val="false"/>
        <w:tabs>
          <w:tab w:val="clear" w:pos="709"/>
          <w:tab w:val="left" w:pos="5521" w:leader="none"/>
          <w:tab w:val="left" w:pos="7123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Pre-operational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costs</w:t>
        <w:tab/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5521" w:leader="none"/>
          <w:tab w:val="left" w:pos="7123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Working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capital</w:t>
        <w:tab/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5521" w:leader="none"/>
          <w:tab w:val="left" w:pos="7183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Fixed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assets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(specify)</w:t>
        <w:tab/>
        <w:t xml:space="preserve">Shs.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5521" w:leader="none"/>
          <w:tab w:val="left" w:pos="7123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Other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(specify)</w:t>
        <w:tab/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5521" w:leader="none"/>
          <w:tab w:val="left" w:pos="7124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Total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Desired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Financing</w:t>
        <w:tab/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bidi w:val="0"/>
        <w:spacing w:lineRule="auto" w:line="240" w:before="7" w:after="0"/>
        <w:jc w:val="start"/>
        <w:rPr>
          <w:rFonts w:ascii="Times New Roman" w:hAnsi="Times New Roman" w:eastAsia="Times New Roman" w:cs="Times New Roman"/>
          <w:sz w:val="16"/>
          <w:szCs w:val="24"/>
        </w:rPr>
      </w:pPr>
      <w:r>
        <w:rPr>
          <w:rFonts w:eastAsia="Times New Roman" w:cs="Times New Roman" w:ascii="Times New Roman" w:hAnsi="Times New Roman"/>
          <w:sz w:val="16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274" w:before="90" w:after="0"/>
        <w:ind w:start="240"/>
        <w:jc w:val="start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5.8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PROPOSED CAPITALIZATION</w:t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5757" w:leader="none"/>
        </w:tabs>
        <w:bidi w:val="0"/>
        <w:spacing w:lineRule="auto" w:line="240" w:before="0" w:after="0"/>
        <w:ind w:start="240" w:end="3633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Provide a brief description of your proposed capitalization. Total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Investment</w:t>
        <w:tab/>
        <w:t>=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5757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own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contribution</w:t>
        <w:tab/>
        <w:t>=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4080" w:leader="none"/>
          <w:tab w:val="left" w:pos="5757" w:leader="none"/>
        </w:tabs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Funds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borrowing</w:t>
        <w:tab/>
        <w:t>=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Shs.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tab/>
      </w:r>
    </w:p>
    <w:p>
      <w:pPr>
        <w:pStyle w:val="Normal"/>
        <w:widowControl w:val="false"/>
        <w:bidi w:val="0"/>
        <w:spacing w:lineRule="auto" w:line="240" w:before="5" w:after="0"/>
        <w:jc w:val="start"/>
        <w:rPr>
          <w:rFonts w:ascii="Times New Roman" w:hAnsi="Times New Roman" w:eastAsia="Times New Roman" w:cs="Times New Roman"/>
          <w:sz w:val="16"/>
          <w:szCs w:val="24"/>
        </w:rPr>
      </w:pPr>
      <w:r>
        <w:rPr>
          <w:rFonts w:eastAsia="Times New Roman" w:cs="Times New Roman" w:ascii="Times New Roman" w:hAnsi="Times New Roman"/>
          <w:sz w:val="16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274" w:before="90" w:after="0"/>
        <w:ind w:start="240"/>
        <w:jc w:val="start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5.9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EXPECTED PROFITABILITY RATIOS</w:t>
      </w:r>
    </w:p>
    <w:p>
      <w:pPr>
        <w:pStyle w:val="Normal"/>
        <w:widowControl w:val="false"/>
        <w:bidi w:val="0"/>
        <w:spacing w:lineRule="exact" w:line="274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Calculate the expected profitability ratios of your business.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1053" w:leader="none"/>
          <w:tab w:val="left" w:pos="4954" w:leader="none"/>
        </w:tabs>
        <w:bidi w:val="0"/>
        <w:spacing w:lineRule="auto" w:line="240" w:before="0" w:after="0"/>
        <w:ind w:hanging="287" w:start="526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Gross profit percentage =</w:t>
      </w:r>
      <w:r>
        <w:rPr>
          <w:rFonts w:eastAsia="Times New Roman" w:cs="Times New Roman" w:ascii="Times New Roman" w:hAnsi="Times New Roman"/>
          <w:spacing w:val="-3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u w:val="single"/>
        </w:rPr>
        <w:t>Gross</w:t>
      </w:r>
      <w:r>
        <w:rPr>
          <w:rFonts w:eastAsia="Times New Roman" w:cs="Times New Roman" w:ascii="Times New Roman" w:hAnsi="Times New Roman"/>
          <w:spacing w:val="-1"/>
          <w:sz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u w:val="single"/>
        </w:rPr>
        <w:t>profit</w:t>
      </w:r>
      <w:r>
        <w:rPr>
          <w:rFonts w:eastAsia="Times New Roman" w:cs="Times New Roman" w:ascii="Times New Roman" w:hAnsi="Times New Roman"/>
          <w:sz w:val="24"/>
        </w:rPr>
        <w:tab/>
        <w:t>x</w:t>
      </w:r>
      <w:r>
        <w:rPr>
          <w:rFonts w:eastAsia="Times New Roman" w:cs="Times New Roman" w:ascii="Times New Roman" w:hAnsi="Times New Roman"/>
          <w:spacing w:val="2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100</w:t>
      </w:r>
    </w:p>
    <w:p>
      <w:pPr>
        <w:pStyle w:val="Normal"/>
        <w:widowControl w:val="false"/>
        <w:bidi w:val="0"/>
        <w:spacing w:lineRule="auto" w:line="240" w:before="0" w:after="0"/>
        <w:ind w:start="3421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Sales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1187" w:leader="none"/>
        </w:tabs>
        <w:bidi w:val="0"/>
        <w:spacing w:lineRule="auto" w:line="240" w:before="0" w:after="0"/>
        <w:ind w:hanging="354" w:start="59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Return on Equity = </w:t>
      </w:r>
      <w:r>
        <w:rPr>
          <w:rFonts w:eastAsia="Times New Roman" w:cs="Times New Roman" w:ascii="Times New Roman" w:hAnsi="Times New Roman"/>
          <w:sz w:val="24"/>
          <w:u w:val="single"/>
        </w:rPr>
        <w:t>Net profit after tax</w:t>
      </w:r>
      <w:r>
        <w:rPr>
          <w:rFonts w:eastAsia="Times New Roman" w:cs="Times New Roman" w:ascii="Times New Roman" w:hAnsi="Times New Roman"/>
          <w:sz w:val="24"/>
        </w:rPr>
        <w:t xml:space="preserve"> x</w:t>
      </w:r>
      <w:r>
        <w:rPr>
          <w:rFonts w:eastAsia="Times New Roman" w:cs="Times New Roman" w:ascii="Times New Roman" w:hAnsi="Times New Roman"/>
          <w:spacing w:val="1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100</w:t>
      </w:r>
    </w:p>
    <w:p>
      <w:pPr>
        <w:pStyle w:val="Normal"/>
        <w:widowControl w:val="false"/>
        <w:bidi w:val="0"/>
        <w:spacing w:lineRule="auto" w:line="240" w:before="0" w:after="0"/>
        <w:ind w:start="3181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Owner’s Equity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start="24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Return on investment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=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Net profit after tax + interest</w:t>
      </w:r>
    </w:p>
    <w:p>
      <w:pPr>
        <w:pStyle w:val="Normal"/>
        <w:widowControl w:val="false"/>
        <w:bidi w:val="0"/>
        <w:spacing w:lineRule="auto" w:line="240" w:before="0" w:after="0"/>
        <w:ind w:start="1140" w:end="77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Total investment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59" w:after="0"/>
        <w:jc w:val="start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start"/>
      <w:pPr>
        <w:tabs>
          <w:tab w:val="num" w:pos="0"/>
        </w:tabs>
        <w:ind w:start="6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3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0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7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4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2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9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6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360" w:hanging="180"/>
      </w:pPr>
      <w:rPr/>
    </w:lvl>
  </w:abstractNum>
  <w:abstractNum w:abstractNumId="2">
    <w:lvl w:ilvl="0">
      <w:start w:val="1"/>
      <w:numFmt w:val="lowerRoman"/>
      <w:lvlText w:val="(%1)"/>
      <w:lvlJc w:val="start"/>
      <w:pPr>
        <w:tabs>
          <w:tab w:val="num" w:pos="0"/>
        </w:tabs>
        <w:ind w:start="240" w:hanging="720"/>
      </w:pPr>
      <w:rPr>
        <w:sz w:val="24"/>
        <w:spacing w:val="-4"/>
        <w:szCs w:val="24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170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00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3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89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2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75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680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Roman"/>
      <w:lvlText w:val="(%1)"/>
      <w:lvlJc w:val="start"/>
      <w:pPr>
        <w:tabs>
          <w:tab w:val="num" w:pos="0"/>
        </w:tabs>
        <w:ind w:start="526" w:hanging="286"/>
      </w:pPr>
      <w:rPr>
        <w:sz w:val="24"/>
        <w:szCs w:val="24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422" w:hanging="2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324" w:hanging="2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26" w:hanging="2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128" w:hanging="2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030" w:hanging="2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932" w:hanging="2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34" w:hanging="2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36" w:hanging="28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5</Pages>
  <Words>533</Words>
  <Characters>3366</Characters>
  <CharactersWithSpaces>3792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2025-05-26T11:33:13Z</dcterms:created>
  <dc:creator>Lewis Kariuki</dc:creator>
  <dc:description/>
  <dc:language>en-GB</dc:language>
  <cp:lastModifiedBy>Lewis Kariuki</cp:lastModifiedBy>
  <dcterms:modified xsi:type="dcterms:W3CDTF">2025-05-26T12:27:43Z</dcterms:modified>
  <cp:revision>3</cp:revision>
  <dc:subject/>
  <dc:title/>
</cp:coreProperties>
</file>