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DEVELOPING AN INTELLIGENT MAPPING SYSTEM THAT TRANSLATES UNIVERSITY ACQUIRED SKILLS INTO MARKETABLE SERVICE OFFERINGS, A CASE STUDY OF TUK</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itle"/>
        <w:spacing w:lineRule="auto" w:line="360"/>
        <w:jc w:val="center"/>
        <w:rPr>
          <w:rFonts w:ascii="Times New Roman" w:hAnsi="Times New Roman" w:eastAsia="Times New Roman" w:cs="Times New Roman"/>
          <w:sz w:val="24"/>
          <w:szCs w:val="24"/>
        </w:rPr>
      </w:pPr>
      <w:bookmarkStart w:id="0" w:name="_rxfr2r7wrhyd"/>
      <w:bookmarkEnd w:id="0"/>
      <w:r>
        <w:rPr>
          <w:rFonts w:eastAsia="Times New Roman" w:cs="Times New Roman" w:ascii="Times New Roman" w:hAnsi="Times New Roman"/>
          <w:sz w:val="24"/>
          <w:szCs w:val="24"/>
        </w:rPr>
        <w:t xml:space="preserve">STUDENT NAME: [LEWIS KARIUKI]  </w:t>
      </w:r>
    </w:p>
    <w:p>
      <w:pPr>
        <w:pStyle w:val="Title"/>
        <w:spacing w:lineRule="auto" w:line="360"/>
        <w:jc w:val="center"/>
        <w:rPr>
          <w:rFonts w:ascii="Times New Roman" w:hAnsi="Times New Roman" w:eastAsia="Times New Roman" w:cs="Times New Roman"/>
          <w:sz w:val="24"/>
          <w:szCs w:val="24"/>
        </w:rPr>
      </w:pPr>
      <w:bookmarkStart w:id="1" w:name="_a87cocuhobl2"/>
      <w:bookmarkEnd w:id="1"/>
      <w:r>
        <w:rPr>
          <w:rFonts w:eastAsia="Times New Roman" w:cs="Times New Roman" w:ascii="Times New Roman" w:hAnsi="Times New Roman"/>
          <w:sz w:val="24"/>
          <w:szCs w:val="24"/>
        </w:rPr>
        <w:t xml:space="preserve">STUDENT NUMBER: [AIIM/00477/2021]  </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 w:name="_u1dcovqg9qr7"/>
      <w:bookmarkStart w:id="3" w:name="_u1dcovqg9qr7"/>
      <w:bookmarkEnd w:id="3"/>
    </w:p>
    <w:p>
      <w:pPr>
        <w:pStyle w:val="Title"/>
        <w:spacing w:lineRule="auto" w:line="360"/>
        <w:jc w:val="center"/>
        <w:rPr>
          <w:rFonts w:ascii="Times New Roman" w:hAnsi="Times New Roman" w:eastAsia="Times New Roman" w:cs="Times New Roman"/>
          <w:sz w:val="24"/>
          <w:szCs w:val="24"/>
        </w:rPr>
      </w:pPr>
      <w:bookmarkStart w:id="4" w:name="_kqsrzfiyliqu"/>
      <w:bookmarkEnd w:id="4"/>
      <w:r>
        <w:rPr>
          <w:rFonts w:eastAsia="Times New Roman" w:cs="Times New Roman" w:ascii="Times New Roman" w:hAnsi="Times New Roman"/>
          <w:sz w:val="24"/>
          <w:szCs w:val="24"/>
        </w:rPr>
        <w:t xml:space="preserve">A RESEARCH PROJECT SUBMITTED IN PARTIAL FULFILMENT OF THE REQUIREMENTS FOR BACHELOR OF SCIENCE IN INFORMATION SCIENCE  </w:t>
      </w:r>
    </w:p>
    <w:p>
      <w:pPr>
        <w:pStyle w:val="Title"/>
        <w:spacing w:lineRule="auto" w:line="360"/>
        <w:jc w:val="center"/>
        <w:rPr>
          <w:rFonts w:ascii="Times New Roman" w:hAnsi="Times New Roman" w:eastAsia="Times New Roman" w:cs="Times New Roman"/>
          <w:sz w:val="24"/>
          <w:szCs w:val="24"/>
        </w:rPr>
      </w:pPr>
      <w:bookmarkStart w:id="5" w:name="_x3njc6jmy6mu"/>
      <w:bookmarkEnd w:id="5"/>
      <w:r>
        <w:rPr>
          <w:rFonts w:eastAsia="Times New Roman" w:cs="Times New Roman" w:ascii="Times New Roman" w:hAnsi="Times New Roman"/>
          <w:sz w:val="24"/>
          <w:szCs w:val="24"/>
        </w:rPr>
        <w:t>IN</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6" w:name="_f9xbyfxqibg2"/>
      <w:bookmarkStart w:id="7" w:name="_f9xbyfxqibg2"/>
      <w:bookmarkEnd w:id="7"/>
    </w:p>
    <w:p>
      <w:pPr>
        <w:pStyle w:val="Title"/>
        <w:spacing w:lineRule="auto" w:line="360"/>
        <w:jc w:val="center"/>
        <w:rPr>
          <w:rFonts w:ascii="Times New Roman" w:hAnsi="Times New Roman" w:eastAsia="Times New Roman" w:cs="Times New Roman"/>
          <w:sz w:val="24"/>
          <w:szCs w:val="24"/>
        </w:rPr>
      </w:pPr>
      <w:bookmarkStart w:id="8" w:name="_wi0fcgepx44f"/>
      <w:bookmarkEnd w:id="8"/>
      <w:r>
        <w:rPr>
          <w:rFonts w:eastAsia="Times New Roman" w:cs="Times New Roman" w:ascii="Times New Roman" w:hAnsi="Times New Roman"/>
          <w:sz w:val="24"/>
          <w:szCs w:val="24"/>
        </w:rPr>
        <w:t xml:space="preserve">DEPARTMENT OF INFORMATION SCIENCE, LANGUAGE, AND COMMUNICATION STUDIES </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9" w:name="_mkiuqize2i9l"/>
      <w:bookmarkStart w:id="10" w:name="_mkiuqize2i9l"/>
      <w:bookmarkEnd w:id="10"/>
    </w:p>
    <w:p>
      <w:pPr>
        <w:pStyle w:val="Title"/>
        <w:spacing w:lineRule="auto" w:line="360"/>
        <w:jc w:val="center"/>
        <w:rPr>
          <w:rFonts w:ascii="Times New Roman" w:hAnsi="Times New Roman" w:eastAsia="Times New Roman" w:cs="Times New Roman"/>
          <w:sz w:val="24"/>
          <w:szCs w:val="24"/>
        </w:rPr>
      </w:pPr>
      <w:bookmarkStart w:id="11" w:name="_3b5ft242j4vk"/>
      <w:bookmarkEnd w:id="11"/>
      <w:r>
        <w:rPr>
          <w:rFonts w:eastAsia="Times New Roman" w:cs="Times New Roman" w:ascii="Times New Roman" w:hAnsi="Times New Roman"/>
          <w:sz w:val="24"/>
          <w:szCs w:val="24"/>
        </w:rPr>
        <w:t>FACULTY OF SOCIAL SCIENCE AND TECHNOLOGY</w:t>
      </w:r>
    </w:p>
    <w:p>
      <w:pPr>
        <w:pStyle w:val="Title"/>
        <w:spacing w:lineRule="auto" w:line="360"/>
        <w:jc w:val="center"/>
        <w:rPr>
          <w:rFonts w:ascii="Times New Roman" w:hAnsi="Times New Roman" w:eastAsia="Times New Roman" w:cs="Times New Roman"/>
          <w:sz w:val="24"/>
          <w:szCs w:val="24"/>
        </w:rPr>
      </w:pPr>
      <w:bookmarkStart w:id="12" w:name="_4kbp1gbfx74e"/>
      <w:bookmarkEnd w:id="12"/>
      <w:r>
        <w:rPr>
          <w:rFonts w:eastAsia="Times New Roman" w:cs="Times New Roman" w:ascii="Times New Roman" w:hAnsi="Times New Roman"/>
          <w:sz w:val="24"/>
          <w:szCs w:val="24"/>
        </w:rPr>
        <w:t>OF</w:t>
      </w:r>
    </w:p>
    <w:p>
      <w:pPr>
        <w:pStyle w:val="Title"/>
        <w:spacing w:lineRule="auto" w:line="360"/>
        <w:jc w:val="center"/>
        <w:rPr>
          <w:rFonts w:ascii="Times New Roman" w:hAnsi="Times New Roman" w:eastAsia="Times New Roman" w:cs="Times New Roman"/>
          <w:sz w:val="24"/>
          <w:szCs w:val="24"/>
        </w:rPr>
      </w:pPr>
      <w:bookmarkStart w:id="13" w:name="_fdxvfr2uhob5"/>
      <w:bookmarkEnd w:id="13"/>
      <w:r>
        <w:rPr>
          <w:rFonts w:eastAsia="Times New Roman" w:cs="Times New Roman" w:ascii="Times New Roman" w:hAnsi="Times New Roman"/>
          <w:sz w:val="24"/>
          <w:szCs w:val="24"/>
        </w:rPr>
        <w:t>TECHNICAL UNIVERSITY OF KENYA</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4" w:name="_xzkbocmqg5ks"/>
      <w:bookmarkStart w:id="15" w:name="_xzkbocmqg5ks"/>
      <w:bookmarkEnd w:id="15"/>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6" w:name="_oi8feufri56r"/>
      <w:bookmarkStart w:id="17" w:name="_oi8feufri56r"/>
      <w:bookmarkEnd w:id="17"/>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8" w:name="_veidzt1b8dzh"/>
      <w:bookmarkStart w:id="19" w:name="_veidzt1b8dzh"/>
      <w:bookmarkEnd w:id="19"/>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0" w:name="_okf9a76d0ixh"/>
      <w:bookmarkStart w:id="21" w:name="_okf9a76d0ixh"/>
      <w:bookmarkEnd w:id="21"/>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2" w:name="_fo3rwr4oi707"/>
      <w:bookmarkStart w:id="23" w:name="_fo3rwr4oi707"/>
      <w:bookmarkEnd w:id="23"/>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4" w:name="_r6mks242o1xg"/>
      <w:bookmarkStart w:id="25" w:name="_r6mks242o1xg"/>
      <w:bookmarkEnd w:id="25"/>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6" w:name="_oabl0ihflwk4"/>
      <w:bookmarkStart w:id="27" w:name="_oabl0ihflwk4"/>
      <w:bookmarkEnd w:id="27"/>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8" w:name="_lupo3ay4emhy"/>
      <w:bookmarkStart w:id="29" w:name="_lupo3ay4emhy"/>
      <w:bookmarkEnd w:id="29"/>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30" w:name="_fw4l9wecfd5n"/>
      <w:bookmarkStart w:id="31" w:name="_fw4l9wecfd5n"/>
      <w:bookmarkEnd w:id="31"/>
    </w:p>
    <w:p>
      <w:pPr>
        <w:pStyle w:val="Title"/>
        <w:spacing w:lineRule="auto" w:line="360"/>
        <w:jc w:val="center"/>
        <w:rPr>
          <w:rFonts w:ascii="Times New Roman" w:hAnsi="Times New Roman" w:eastAsia="Times New Roman" w:cs="Times New Roman"/>
          <w:sz w:val="24"/>
          <w:szCs w:val="24"/>
        </w:rPr>
      </w:pPr>
      <w:bookmarkStart w:id="32" w:name="_ya392vy48gik"/>
      <w:bookmarkEnd w:id="32"/>
      <w:r>
        <w:rPr>
          <w:rFonts w:eastAsia="Times New Roman" w:cs="Times New Roman" w:ascii="Times New Roman" w:hAnsi="Times New Roman"/>
          <w:sz w:val="24"/>
          <w:szCs w:val="24"/>
        </w:rPr>
        <w:t>DECEMBER 2026</w:t>
      </w:r>
      <w:r>
        <w:br w:type="page"/>
      </w:r>
    </w:p>
    <w:p>
      <w:pPr>
        <w:pStyle w:val="Heading1"/>
        <w:rPr>
          <w:rFonts w:ascii="Times New Roman" w:hAnsi="Times New Roman" w:eastAsia="Times New Roman" w:cs="Times New Roman"/>
          <w:sz w:val="24"/>
          <w:szCs w:val="24"/>
        </w:rPr>
      </w:pPr>
      <w:bookmarkStart w:id="33" w:name="_l11am3yan162"/>
      <w:bookmarkEnd w:id="33"/>
      <w:r>
        <w:rPr>
          <w:rFonts w:eastAsia="Times New Roman" w:cs="Times New Roman" w:ascii="Times New Roman" w:hAnsi="Times New Roman"/>
          <w:b/>
          <w:bCs/>
          <w:sz w:val="24"/>
          <w:szCs w:val="24"/>
          <w:u w:val="single"/>
        </w:rPr>
        <w:t>DECLARATION.</w:t>
      </w:r>
    </w:p>
    <w:p>
      <w:pPr>
        <w:pStyle w:val="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34" w:name="_wzcx882euqyi"/>
      <w:bookmarkStart w:id="35" w:name="_wzcx882euqyi"/>
      <w:bookmarkEnd w:id="35"/>
    </w:p>
    <w:p>
      <w:pPr>
        <w:pStyle w:val="Title"/>
        <w:spacing w:lineRule="auto" w:line="360"/>
        <w:rPr>
          <w:rFonts w:ascii="Times New Roman" w:hAnsi="Times New Roman" w:eastAsia="Times New Roman" w:cs="Times New Roman"/>
          <w:sz w:val="24"/>
          <w:szCs w:val="24"/>
        </w:rPr>
      </w:pPr>
      <w:bookmarkStart w:id="36" w:name="_kuhj0nhwroly"/>
      <w:bookmarkEnd w:id="36"/>
      <w:r>
        <w:rPr>
          <w:rFonts w:eastAsia="Times New Roman" w:cs="Times New Roman" w:ascii="Times New Roman" w:hAnsi="Times New Roman"/>
          <w:sz w:val="24"/>
          <w:szCs w:val="24"/>
        </w:rPr>
        <w:t>I declare that this proposal is my original work and, to the best of my knowledge, has not been submitted for the award of a degree at any other institution</w:t>
      </w:r>
    </w:p>
    <w:p>
      <w:pPr>
        <w:pStyle w:val="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37" w:name="_dimq8iernsq8"/>
      <w:bookmarkStart w:id="38" w:name="_dimq8iernsq8"/>
      <w:bookmarkEnd w:id="38"/>
    </w:p>
    <w:p>
      <w:pPr>
        <w:pStyle w:val="Title"/>
        <w:spacing w:lineRule="auto" w:line="360"/>
        <w:rPr>
          <w:rFonts w:ascii="Times New Roman" w:hAnsi="Times New Roman" w:eastAsia="Times New Roman" w:cs="Times New Roman"/>
          <w:sz w:val="24"/>
          <w:szCs w:val="24"/>
        </w:rPr>
      </w:pPr>
      <w:bookmarkStart w:id="39" w:name="_sb2pblicega1"/>
      <w:bookmarkEnd w:id="39"/>
      <w:r>
        <w:rPr>
          <w:rFonts w:eastAsia="Times New Roman" w:cs="Times New Roman" w:ascii="Times New Roman" w:hAnsi="Times New Roman"/>
          <w:sz w:val="24"/>
          <w:szCs w:val="24"/>
        </w:rPr>
        <w:t>SIGN __________________________DATE________________________________</w:t>
      </w:r>
    </w:p>
    <w:p>
      <w:pPr>
        <w:pStyle w:val="Title"/>
        <w:spacing w:lineRule="auto" w:line="360"/>
        <w:rPr>
          <w:rFonts w:ascii="Times New Roman" w:hAnsi="Times New Roman" w:eastAsia="Times New Roman" w:cs="Times New Roman"/>
          <w:sz w:val="24"/>
          <w:szCs w:val="24"/>
        </w:rPr>
      </w:pPr>
      <w:bookmarkStart w:id="40" w:name="_k8q9olw4sbvk"/>
      <w:bookmarkEnd w:id="40"/>
      <w:r>
        <w:rPr>
          <w:rFonts w:eastAsia="Times New Roman" w:cs="Times New Roman" w:ascii="Times New Roman" w:hAnsi="Times New Roman"/>
          <w:sz w:val="24"/>
          <w:szCs w:val="24"/>
        </w:rPr>
        <w:t xml:space="preserve">LEWIS KARIUKI </w:t>
      </w:r>
    </w:p>
    <w:p>
      <w:pPr>
        <w:pStyle w:val="Title"/>
        <w:spacing w:lineRule="auto" w:line="360"/>
        <w:rPr>
          <w:rFonts w:ascii="Times New Roman" w:hAnsi="Times New Roman" w:eastAsia="Times New Roman" w:cs="Times New Roman"/>
          <w:sz w:val="24"/>
          <w:szCs w:val="24"/>
        </w:rPr>
      </w:pPr>
      <w:bookmarkStart w:id="41" w:name="_2bbg5imxq4y"/>
      <w:bookmarkEnd w:id="41"/>
      <w:r>
        <w:rPr>
          <w:rFonts w:eastAsia="Times New Roman" w:cs="Times New Roman" w:ascii="Times New Roman" w:hAnsi="Times New Roman"/>
          <w:sz w:val="24"/>
          <w:szCs w:val="24"/>
        </w:rPr>
        <w:t>AIIM/00477/2021.</w:t>
      </w:r>
    </w:p>
    <w:p>
      <w:pPr>
        <w:pStyle w:val="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42" w:name="_tn1i4xkrp4y"/>
      <w:bookmarkStart w:id="43" w:name="_tn1i4xkrp4y"/>
      <w:bookmarkEnd w:id="43"/>
    </w:p>
    <w:p>
      <w:pPr>
        <w:pStyle w:val="Title"/>
        <w:spacing w:lineRule="auto" w:line="360"/>
        <w:rPr>
          <w:rFonts w:ascii="Times New Roman" w:hAnsi="Times New Roman" w:eastAsia="Times New Roman" w:cs="Times New Roman"/>
          <w:sz w:val="24"/>
          <w:szCs w:val="24"/>
        </w:rPr>
      </w:pPr>
      <w:bookmarkStart w:id="44" w:name="_3n32nufy8wx"/>
      <w:bookmarkEnd w:id="44"/>
      <w:r>
        <w:rPr>
          <w:rFonts w:eastAsia="Times New Roman" w:cs="Times New Roman" w:ascii="Times New Roman" w:hAnsi="Times New Roman"/>
          <w:sz w:val="24"/>
          <w:szCs w:val="24"/>
        </w:rPr>
        <w:t>This proposal has been reviewed and approved by us in our capacity as university supervisors for the Bachelor of Science in Information Science degree.</w:t>
      </w:r>
    </w:p>
    <w:p>
      <w:pPr>
        <w:pStyle w:val="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45" w:name="_jts9o2tuvdwo"/>
      <w:bookmarkStart w:id="46" w:name="_jts9o2tuvdwo"/>
      <w:bookmarkEnd w:id="46"/>
    </w:p>
    <w:p>
      <w:pPr>
        <w:pStyle w:val="Title"/>
        <w:spacing w:lineRule="auto" w:line="360"/>
        <w:rPr>
          <w:rFonts w:ascii="Times New Roman" w:hAnsi="Times New Roman" w:eastAsia="Times New Roman" w:cs="Times New Roman"/>
          <w:sz w:val="24"/>
          <w:szCs w:val="24"/>
        </w:rPr>
      </w:pPr>
      <w:bookmarkStart w:id="47" w:name="_ncs6hnyl6435"/>
      <w:bookmarkEnd w:id="47"/>
      <w:r>
        <w:rPr>
          <w:rFonts w:eastAsia="Times New Roman" w:cs="Times New Roman" w:ascii="Times New Roman" w:hAnsi="Times New Roman"/>
          <w:sz w:val="24"/>
          <w:szCs w:val="24"/>
        </w:rPr>
        <w:t>SIGN __________________________DATE________________________________</w:t>
      </w:r>
    </w:p>
    <w:p>
      <w:pPr>
        <w:pStyle w:val="Title"/>
        <w:spacing w:lineRule="auto" w:line="360"/>
        <w:rPr>
          <w:rFonts w:ascii="Times New Roman" w:hAnsi="Times New Roman" w:eastAsia="Times New Roman" w:cs="Times New Roman"/>
          <w:sz w:val="24"/>
          <w:szCs w:val="24"/>
        </w:rPr>
      </w:pPr>
      <w:bookmarkStart w:id="48" w:name="_fsfio1gzuce3"/>
      <w:bookmarkEnd w:id="48"/>
      <w:r>
        <w:rPr>
          <w:rFonts w:eastAsia="Times New Roman" w:cs="Times New Roman" w:ascii="Times New Roman" w:hAnsi="Times New Roman"/>
          <w:sz w:val="24"/>
          <w:szCs w:val="24"/>
        </w:rPr>
        <w:t>Mr. ALUNGA</w:t>
      </w:r>
    </w:p>
    <w:p>
      <w:pPr>
        <w:pStyle w:val="Title"/>
        <w:spacing w:lineRule="auto" w:line="360"/>
        <w:rPr>
          <w:rFonts w:ascii="Times New Roman" w:hAnsi="Times New Roman" w:eastAsia="Times New Roman" w:cs="Times New Roman"/>
          <w:sz w:val="24"/>
          <w:szCs w:val="24"/>
        </w:rPr>
      </w:pPr>
      <w:bookmarkStart w:id="49" w:name="_b66urtyidq3r"/>
      <w:bookmarkEnd w:id="49"/>
      <w:r>
        <w:rPr>
          <w:rFonts w:eastAsia="Times New Roman" w:cs="Times New Roman" w:ascii="Times New Roman" w:hAnsi="Times New Roman"/>
          <w:sz w:val="24"/>
          <w:szCs w:val="24"/>
        </w:rPr>
        <w:t>Department of Information Science, Language, and Communication Studies.</w:t>
      </w:r>
      <w:r>
        <w:br w:type="page"/>
      </w:r>
    </w:p>
    <w:p>
      <w:pPr>
        <w:pStyle w:val="Heading1"/>
        <w:rPr>
          <w:rFonts w:ascii="Times New Roman" w:hAnsi="Times New Roman" w:eastAsia="Times New Roman" w:cs="Times New Roman"/>
          <w:sz w:val="24"/>
          <w:szCs w:val="24"/>
        </w:rPr>
      </w:pPr>
      <w:bookmarkStart w:id="50" w:name="_rf3ntpfs5jy9"/>
      <w:bookmarkEnd w:id="50"/>
      <w:r>
        <w:rPr>
          <w:rFonts w:eastAsia="Times New Roman" w:cs="Times New Roman" w:ascii="Times New Roman" w:hAnsi="Times New Roman"/>
          <w:b/>
          <w:bCs/>
          <w:sz w:val="24"/>
          <w:szCs w:val="24"/>
          <w:u w:val="single"/>
        </w:rPr>
        <w:t>ACKNOWLEDGMENT</w:t>
      </w:r>
    </w:p>
    <w:p>
      <w:pPr>
        <w:pStyle w:val="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51" w:name="_evvwo6w808j4"/>
      <w:bookmarkStart w:id="52" w:name="_evvwo6w808j4"/>
      <w:bookmarkEnd w:id="52"/>
    </w:p>
    <w:p>
      <w:pPr>
        <w:pStyle w:val="Title"/>
        <w:spacing w:lineRule="auto" w:line="360"/>
        <w:rPr>
          <w:rFonts w:ascii="Times New Roman" w:hAnsi="Times New Roman" w:eastAsia="Times New Roman" w:cs="Times New Roman"/>
          <w:sz w:val="24"/>
          <w:szCs w:val="24"/>
        </w:rPr>
      </w:pPr>
      <w:bookmarkStart w:id="53" w:name="_jazokk205xu5"/>
      <w:bookmarkEnd w:id="53"/>
      <w:r>
        <w:rPr>
          <w:rFonts w:eastAsia="Times New Roman" w:cs="Times New Roman" w:ascii="Times New Roman" w:hAnsi="Times New Roman"/>
          <w:sz w:val="24"/>
          <w:szCs w:val="24"/>
        </w:rPr>
        <w:t>I would like to express my heartfelt gratitude to my family and friends for their unwavering support, encouragement, and understanding throughout the development of this research proposal. Their belief in my abilities has kept me motivated and focused during challenging times.</w:t>
      </w:r>
    </w:p>
    <w:p>
      <w:pPr>
        <w:pStyle w:val="Title"/>
        <w:spacing w:lineRule="auto" w:line="360"/>
        <w:rPr>
          <w:rFonts w:ascii="Times New Roman" w:hAnsi="Times New Roman" w:eastAsia="Times New Roman" w:cs="Times New Roman"/>
          <w:sz w:val="24"/>
          <w:szCs w:val="24"/>
        </w:rPr>
      </w:pPr>
      <w:bookmarkStart w:id="54" w:name="_c5qsorv75nc"/>
      <w:bookmarkEnd w:id="54"/>
      <w:r>
        <w:rPr>
          <w:rFonts w:eastAsia="Times New Roman" w:cs="Times New Roman" w:ascii="Times New Roman" w:hAnsi="Times New Roman"/>
          <w:sz w:val="24"/>
          <w:szCs w:val="24"/>
        </w:rPr>
        <w:t>I am also grateful to my supervisors and mentors for their invaluable insights and guidance, which greatly enhanced the quality of my work. Your encouragement and constructive feedback have been instrumental in shaping this proposal.</w:t>
      </w:r>
    </w:p>
    <w:p>
      <w:pPr>
        <w:pStyle w:val="Title"/>
        <w:spacing w:lineRule="auto" w:line="360"/>
        <w:rPr>
          <w:rFonts w:ascii="Times New Roman" w:hAnsi="Times New Roman" w:eastAsia="Times New Roman" w:cs="Times New Roman"/>
          <w:sz w:val="24"/>
          <w:szCs w:val="24"/>
        </w:rPr>
      </w:pPr>
      <w:bookmarkStart w:id="55" w:name="_c9orsb2dkp7w"/>
      <w:bookmarkEnd w:id="55"/>
      <w:r>
        <w:rPr>
          <w:rFonts w:eastAsia="Times New Roman" w:cs="Times New Roman" w:ascii="Times New Roman" w:hAnsi="Times New Roman"/>
          <w:sz w:val="24"/>
          <w:szCs w:val="24"/>
        </w:rPr>
        <w:t>Additionally, I would like to thank my fellow students and peers who engaged in discussions, provided feedback, and shared ideas that contributed to the refinement of my research. Your camaraderie and support made this journey much more enriching.</w:t>
      </w:r>
    </w:p>
    <w:p>
      <w:pPr>
        <w:pStyle w:val="Title"/>
        <w:spacing w:lineRule="auto" w:line="360"/>
        <w:rPr>
          <w:rFonts w:ascii="Times New Roman" w:hAnsi="Times New Roman" w:eastAsia="Times New Roman" w:cs="Times New Roman"/>
          <w:sz w:val="24"/>
          <w:szCs w:val="24"/>
        </w:rPr>
      </w:pPr>
      <w:bookmarkStart w:id="56" w:name="_wz46o6aqyjmo"/>
      <w:bookmarkEnd w:id="56"/>
      <w:r>
        <w:rPr>
          <w:rFonts w:eastAsia="Times New Roman" w:cs="Times New Roman" w:ascii="Times New Roman" w:hAnsi="Times New Roman"/>
          <w:sz w:val="24"/>
          <w:szCs w:val="24"/>
        </w:rPr>
        <w:t>Lastly, I appreciate the various online communities and academic resources that offer essential information and guidance throughout the research process. Your contributions have been crucial to my project's development.</w:t>
      </w:r>
    </w:p>
    <w:p>
      <w:pPr>
        <w:pStyle w:val="Title"/>
        <w:spacing w:lineRule="auto" w:line="360"/>
        <w:rPr>
          <w:rFonts w:ascii="Times New Roman" w:hAnsi="Times New Roman" w:eastAsia="Times New Roman" w:cs="Times New Roman"/>
          <w:sz w:val="24"/>
          <w:szCs w:val="24"/>
        </w:rPr>
      </w:pPr>
      <w:bookmarkStart w:id="57" w:name="_ac1q28fpbdpq"/>
      <w:bookmarkEnd w:id="57"/>
      <w:r>
        <w:rPr>
          <w:rFonts w:eastAsia="Times New Roman" w:cs="Times New Roman" w:ascii="Times New Roman" w:hAnsi="Times New Roman"/>
          <w:sz w:val="24"/>
          <w:szCs w:val="24"/>
        </w:rPr>
        <w:t>Thank you all for being an integral part of this journey.</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r>
        <w:br w:type="page"/>
      </w:r>
    </w:p>
    <w:p>
      <w:pPr>
        <w:pStyle w:val="Heading1"/>
        <w:rPr>
          <w:rFonts w:ascii="Times New Roman" w:hAnsi="Times New Roman" w:eastAsia="Times New Roman" w:cs="Times New Roman"/>
          <w:b/>
          <w:bCs/>
          <w:sz w:val="24"/>
          <w:szCs w:val="24"/>
          <w:u w:val="single"/>
        </w:rPr>
      </w:pPr>
      <w:bookmarkStart w:id="58" w:name="_cgvz4nulh9fk"/>
      <w:bookmarkEnd w:id="58"/>
      <w:r>
        <w:rPr>
          <w:rFonts w:eastAsia="Times New Roman" w:cs="Times New Roman" w:ascii="Times New Roman" w:hAnsi="Times New Roman"/>
          <w:b/>
          <w:bCs/>
          <w:sz w:val="24"/>
          <w:szCs w:val="24"/>
          <w:u w:val="single"/>
        </w:rPr>
        <w:t>TABLE OF CONTENTS</w:t>
      </w:r>
    </w:p>
    <w:p>
      <w:pPr>
        <w:pStyle w:val="normal1"/>
        <w:spacing w:lineRule="auto" w:line="360"/>
        <w:rPr>
          <w:rFonts w:ascii="Times New Roman" w:hAnsi="Times New Roman" w:eastAsia="Times New Roman" w:cs="Times New Roman"/>
          <w:u w:val="single"/>
        </w:rPr>
      </w:pPr>
      <w:r>
        <w:rPr>
          <w:rFonts w:eastAsia="Times New Roman" w:cs="Times New Roman" w:ascii="Times New Roman" w:hAnsi="Times New Roman"/>
          <w:u w:val="single"/>
        </w:rPr>
      </w:r>
    </w:p>
    <w:sdt>
      <w:sdtPr>
        <w:docPartObj>
          <w:docPartGallery w:val="Table of Contents"/>
          <w:docPartUnique w:val="true"/>
        </w:docPartObj>
      </w:sdtPr>
      <w:sdtContent>
        <w:p>
          <w:pPr>
            <w:pStyle w:val="normal1"/>
            <w:widowControl w:val="false"/>
            <w:spacing w:lineRule="auto" w:line="240" w:before="60" w:after="0"/>
            <w:rPr>
              <w:b w:val="false"/>
              <w:bCs w:val="false"/>
              <w:color w:val="1155CC"/>
              <w:u w:val="single"/>
            </w:rPr>
          </w:pPr>
          <w:r>
            <w:fldChar w:fldCharType="begin"/>
          </w:r>
          <w:r>
            <w:rPr>
              <w:webHidden/>
              <w:rStyle w:val="IndexLink"/>
              <w:u w:val="single"/>
              <w:b w:val="false"/>
              <w:bCs w:val="false"/>
              <w:color w:val="1155CC"/>
            </w:rPr>
            <w:instrText xml:space="preserve"> TOC \z \o "1-9" \u \t "Heading 1,1,Heading 2,2,Heading 3,3,Heading 4,4,Heading 5,5,Heading 6,6" \h</w:instrText>
          </w:r>
          <w:r>
            <w:rPr>
              <w:webHidden/>
              <w:rStyle w:val="IndexLink"/>
              <w:u w:val="single"/>
              <w:b w:val="false"/>
              <w:bCs w:val="false"/>
              <w:color w:val="1155CC"/>
            </w:rPr>
            <w:fldChar w:fldCharType="separate"/>
          </w:r>
          <w:hyperlink w:anchor="_l11am3yan162">
            <w:r>
              <w:rPr>
                <w:webHidden/>
                <w:rStyle w:val="IndexLink"/>
                <w:b w:val="false"/>
                <w:bCs w:val="false"/>
                <w:color w:val="1155CC"/>
                <w:u w:val="single"/>
              </w:rPr>
              <w:t>DECLARATION.</w:t>
            </w:r>
          </w:hyperlink>
        </w:p>
        <w:p>
          <w:pPr>
            <w:pStyle w:val="normal1"/>
            <w:widowControl w:val="false"/>
            <w:spacing w:lineRule="auto" w:line="240" w:before="60" w:after="0"/>
            <w:rPr>
              <w:b w:val="false"/>
              <w:bCs w:val="false"/>
              <w:color w:val="1155CC"/>
              <w:u w:val="single"/>
            </w:rPr>
          </w:pPr>
          <w:hyperlink w:anchor="_rf3ntpfs5jy9">
            <w:r>
              <w:rPr>
                <w:webHidden/>
                <w:rStyle w:val="IndexLink"/>
                <w:b w:val="false"/>
                <w:bCs w:val="false"/>
                <w:color w:val="1155CC"/>
                <w:u w:val="single"/>
              </w:rPr>
              <w:t>ACKNOWLEDGMENT</w:t>
            </w:r>
          </w:hyperlink>
        </w:p>
        <w:p>
          <w:pPr>
            <w:pStyle w:val="normal1"/>
            <w:widowControl w:val="false"/>
            <w:spacing w:lineRule="auto" w:line="240" w:before="60" w:after="0"/>
            <w:rPr>
              <w:b w:val="false"/>
              <w:bCs w:val="false"/>
              <w:color w:val="1155CC"/>
              <w:u w:val="single"/>
            </w:rPr>
          </w:pPr>
          <w:hyperlink w:anchor="_cgvz4nulh9fk">
            <w:r>
              <w:rPr>
                <w:webHidden/>
                <w:rStyle w:val="IndexLink"/>
                <w:b w:val="false"/>
                <w:bCs w:val="false"/>
                <w:color w:val="1155CC"/>
                <w:u w:val="single"/>
              </w:rPr>
              <w:t>TABLE OF CONTENTS</w:t>
            </w:r>
          </w:hyperlink>
        </w:p>
        <w:p>
          <w:pPr>
            <w:pStyle w:val="normal1"/>
            <w:widowControl w:val="false"/>
            <w:spacing w:lineRule="auto" w:line="240" w:before="60" w:after="0"/>
            <w:rPr>
              <w:b w:val="false"/>
              <w:bCs w:val="false"/>
              <w:color w:val="1155CC"/>
              <w:u w:val="single"/>
            </w:rPr>
          </w:pPr>
          <w:hyperlink r:id="rId2">
            <w:r>
              <w:rPr>
                <w:webHidden/>
                <w:rStyle w:val="IndexLink"/>
                <w:b w:val="false"/>
                <w:bCs w:val="false"/>
                <w:color w:val="1155CC"/>
                <w:u w:val="single"/>
              </w:rPr>
              <w:t>LIST OF ABBREVIATIONS AND ACRONYMS</w:t>
            </w:r>
          </w:hyperlink>
        </w:p>
        <w:p>
          <w:pPr>
            <w:pStyle w:val="normal1"/>
            <w:widowControl w:val="false"/>
            <w:spacing w:lineRule="auto" w:line="240" w:before="60" w:after="0"/>
            <w:rPr>
              <w:b w:val="false"/>
              <w:bCs w:val="false"/>
              <w:color w:val="1155CC"/>
              <w:u w:val="single"/>
            </w:rPr>
          </w:pPr>
          <w:hyperlink r:id="rId3">
            <w:r>
              <w:rPr>
                <w:webHidden/>
                <w:rStyle w:val="IndexLink"/>
                <w:b w:val="false"/>
                <w:bCs w:val="false"/>
                <w:color w:val="1155CC"/>
                <w:u w:val="single"/>
              </w:rPr>
              <w:t>ABSTRACT</w:t>
            </w:r>
          </w:hyperlink>
        </w:p>
        <w:p>
          <w:pPr>
            <w:pStyle w:val="normal1"/>
            <w:widowControl w:val="false"/>
            <w:spacing w:lineRule="auto" w:line="240" w:before="60" w:after="0"/>
            <w:rPr>
              <w:b w:val="false"/>
              <w:bCs w:val="false"/>
              <w:color w:val="1155CC"/>
              <w:u w:val="single"/>
            </w:rPr>
          </w:pPr>
          <w:hyperlink w:anchor="_nav6b98kz7iu">
            <w:r>
              <w:rPr>
                <w:webHidden/>
                <w:rStyle w:val="IndexLink"/>
                <w:b w:val="false"/>
                <w:bCs w:val="false"/>
                <w:color w:val="1155CC"/>
                <w:u w:val="single"/>
              </w:rPr>
              <w:t>CHAPTER ONE: INTRODUCTION</w:t>
            </w:r>
          </w:hyperlink>
        </w:p>
        <w:p>
          <w:pPr>
            <w:pStyle w:val="normal1"/>
            <w:widowControl w:val="false"/>
            <w:spacing w:lineRule="auto" w:line="240" w:before="60" w:after="0"/>
            <w:ind w:hanging="0" w:left="360"/>
            <w:rPr>
              <w:color w:val="1155CC"/>
              <w:u w:val="single"/>
            </w:rPr>
          </w:pPr>
          <w:hyperlink w:anchor="_mq3mtnwittc7">
            <w:r>
              <w:rPr>
                <w:webHidden/>
                <w:rStyle w:val="IndexLink"/>
                <w:color w:val="1155CC"/>
                <w:u w:val="single"/>
              </w:rPr>
              <w:t>1.1 Background of the study.</w:t>
            </w:r>
          </w:hyperlink>
        </w:p>
        <w:p>
          <w:pPr>
            <w:pStyle w:val="normal1"/>
            <w:widowControl w:val="false"/>
            <w:spacing w:lineRule="auto" w:line="240" w:before="60" w:after="0"/>
            <w:ind w:hanging="0" w:left="360"/>
            <w:rPr>
              <w:color w:val="1155CC"/>
              <w:u w:val="single"/>
            </w:rPr>
          </w:pPr>
          <w:hyperlink r:id="rId4">
            <w:r>
              <w:rPr>
                <w:webHidden/>
                <w:rStyle w:val="IndexLink"/>
                <w:color w:val="1155CC"/>
                <w:u w:val="single"/>
              </w:rPr>
              <w:t>1.2 Context of the study</w:t>
            </w:r>
          </w:hyperlink>
        </w:p>
        <w:p>
          <w:pPr>
            <w:pStyle w:val="normal1"/>
            <w:widowControl w:val="false"/>
            <w:spacing w:lineRule="auto" w:line="240" w:before="60" w:after="0"/>
            <w:ind w:hanging="0" w:left="360"/>
            <w:rPr>
              <w:color w:val="1155CC"/>
              <w:u w:val="single"/>
            </w:rPr>
          </w:pPr>
          <w:hyperlink r:id="rId5">
            <w:r>
              <w:rPr>
                <w:webHidden/>
                <w:rStyle w:val="IndexLink"/>
                <w:color w:val="1155CC"/>
                <w:u w:val="single"/>
              </w:rPr>
              <w:t>1.3 Statement of the Problem</w:t>
            </w:r>
          </w:hyperlink>
        </w:p>
        <w:p>
          <w:pPr>
            <w:pStyle w:val="normal1"/>
            <w:widowControl w:val="false"/>
            <w:spacing w:lineRule="auto" w:line="240" w:before="60" w:after="0"/>
            <w:ind w:hanging="0" w:left="360"/>
            <w:rPr>
              <w:color w:val="1155CC"/>
              <w:u w:val="single"/>
            </w:rPr>
          </w:pPr>
          <w:hyperlink r:id="rId6">
            <w:r>
              <w:rPr>
                <w:webHidden/>
                <w:rStyle w:val="IndexLink"/>
                <w:color w:val="1155CC"/>
                <w:u w:val="single"/>
              </w:rPr>
              <w:t>1.5 Research Objectives</w:t>
            </w:r>
          </w:hyperlink>
        </w:p>
        <w:p>
          <w:pPr>
            <w:pStyle w:val="normal1"/>
            <w:widowControl w:val="false"/>
            <w:spacing w:lineRule="auto" w:line="240" w:before="60" w:after="0"/>
            <w:ind w:hanging="0" w:left="360"/>
            <w:rPr>
              <w:color w:val="1155CC"/>
              <w:u w:val="single"/>
            </w:rPr>
          </w:pPr>
          <w:hyperlink r:id="rId7">
            <w:r>
              <w:rPr>
                <w:webHidden/>
                <w:rStyle w:val="IndexLink"/>
                <w:color w:val="1155CC"/>
                <w:u w:val="single"/>
              </w:rPr>
              <w:t>1.6.  Research Questions</w:t>
            </w:r>
          </w:hyperlink>
        </w:p>
        <w:p>
          <w:pPr>
            <w:pStyle w:val="normal1"/>
            <w:widowControl w:val="false"/>
            <w:spacing w:lineRule="auto" w:line="240" w:before="60" w:after="0"/>
            <w:ind w:hanging="0" w:left="360"/>
            <w:rPr>
              <w:color w:val="1155CC"/>
              <w:u w:val="single"/>
            </w:rPr>
          </w:pPr>
          <w:hyperlink r:id="rId8">
            <w:r>
              <w:rPr>
                <w:webHidden/>
                <w:rStyle w:val="IndexLink"/>
                <w:color w:val="1155CC"/>
                <w:u w:val="single"/>
              </w:rPr>
              <w:t>1.7 Assumptions of the Study</w:t>
            </w:r>
          </w:hyperlink>
        </w:p>
        <w:p>
          <w:pPr>
            <w:pStyle w:val="normal1"/>
            <w:widowControl w:val="false"/>
            <w:spacing w:lineRule="auto" w:line="240" w:before="60" w:after="0"/>
            <w:ind w:hanging="0" w:left="360"/>
            <w:rPr>
              <w:color w:val="1155CC"/>
              <w:u w:val="single"/>
            </w:rPr>
          </w:pPr>
          <w:hyperlink r:id="rId9">
            <w:r>
              <w:rPr>
                <w:webHidden/>
                <w:rStyle w:val="IndexLink"/>
                <w:color w:val="1155CC"/>
                <w:u w:val="single"/>
              </w:rPr>
              <w:t>1.8 Significance of the Study</w:t>
            </w:r>
          </w:hyperlink>
        </w:p>
        <w:p>
          <w:pPr>
            <w:pStyle w:val="normal1"/>
            <w:widowControl w:val="false"/>
            <w:spacing w:lineRule="auto" w:line="240" w:before="60" w:after="0"/>
            <w:ind w:hanging="0" w:left="360"/>
            <w:rPr>
              <w:color w:val="1155CC"/>
              <w:u w:val="single"/>
            </w:rPr>
          </w:pPr>
          <w:hyperlink r:id="rId10">
            <w:r>
              <w:rPr>
                <w:webHidden/>
                <w:rStyle w:val="IndexLink"/>
                <w:color w:val="1155CC"/>
                <w:u w:val="single"/>
              </w:rPr>
              <w:t>1.9 Justification of the Study</w:t>
            </w:r>
          </w:hyperlink>
        </w:p>
        <w:p>
          <w:pPr>
            <w:pStyle w:val="normal1"/>
            <w:widowControl w:val="false"/>
            <w:spacing w:lineRule="auto" w:line="240" w:before="60" w:after="0"/>
            <w:ind w:hanging="0" w:left="360"/>
            <w:rPr>
              <w:color w:val="1155CC"/>
              <w:u w:val="single"/>
            </w:rPr>
          </w:pPr>
          <w:hyperlink r:id="rId11">
            <w:r>
              <w:rPr>
                <w:webHidden/>
                <w:rStyle w:val="IndexLink"/>
                <w:color w:val="1155CC"/>
                <w:u w:val="single"/>
              </w:rPr>
              <w:t>1.10 Scope of the Study</w:t>
            </w:r>
          </w:hyperlink>
        </w:p>
        <w:p>
          <w:pPr>
            <w:pStyle w:val="normal1"/>
            <w:widowControl w:val="false"/>
            <w:spacing w:lineRule="auto" w:line="240" w:before="60" w:after="0"/>
            <w:ind w:hanging="0" w:left="720"/>
            <w:rPr>
              <w:color w:val="1155CC"/>
              <w:u w:val="single"/>
            </w:rPr>
          </w:pPr>
          <w:hyperlink r:id="rId12">
            <w:r>
              <w:rPr>
                <w:webHidden/>
                <w:rStyle w:val="IndexLink"/>
                <w:color w:val="1155CC"/>
                <w:u w:val="single"/>
              </w:rPr>
              <w:t>1.11 Limitations of the Study</w:t>
            </w:r>
          </w:hyperlink>
        </w:p>
        <w:p>
          <w:pPr>
            <w:pStyle w:val="normal1"/>
            <w:widowControl w:val="false"/>
            <w:spacing w:lineRule="auto" w:line="240" w:before="60" w:after="0"/>
            <w:rPr>
              <w:b w:val="false"/>
              <w:bCs w:val="false"/>
              <w:color w:val="1155CC"/>
              <w:u w:val="single"/>
            </w:rPr>
          </w:pPr>
          <w:hyperlink w:anchor="_jpyb72b02cvi">
            <w:r>
              <w:rPr>
                <w:webHidden/>
                <w:rStyle w:val="IndexLink"/>
                <w:b w:val="false"/>
                <w:bCs w:val="false"/>
                <w:color w:val="1155CC"/>
                <w:u w:val="single"/>
              </w:rPr>
              <w:t>CHAPTER TWO: LITERATURE REVIEW</w:t>
            </w:r>
          </w:hyperlink>
        </w:p>
        <w:p>
          <w:pPr>
            <w:pStyle w:val="normal1"/>
            <w:widowControl w:val="false"/>
            <w:spacing w:lineRule="auto" w:line="240" w:before="60" w:after="0"/>
            <w:ind w:hanging="0" w:left="360"/>
            <w:rPr>
              <w:color w:val="1155CC"/>
              <w:u w:val="single"/>
            </w:rPr>
          </w:pPr>
          <w:hyperlink r:id="rId13">
            <w:r>
              <w:rPr>
                <w:webHidden/>
                <w:rStyle w:val="IndexLink"/>
                <w:color w:val="1155CC"/>
                <w:u w:val="single"/>
              </w:rPr>
              <w:t>2.1 Introduction</w:t>
            </w:r>
          </w:hyperlink>
        </w:p>
        <w:p>
          <w:pPr>
            <w:pStyle w:val="normal1"/>
            <w:widowControl w:val="false"/>
            <w:spacing w:lineRule="auto" w:line="240" w:before="60" w:after="0"/>
            <w:ind w:hanging="0" w:left="360"/>
            <w:rPr>
              <w:color w:val="1155CC"/>
              <w:u w:val="single"/>
            </w:rPr>
          </w:pPr>
          <w:hyperlink r:id="rId14">
            <w:r>
              <w:rPr>
                <w:webHidden/>
                <w:rStyle w:val="IndexLink"/>
                <w:color w:val="1155CC"/>
                <w:u w:val="single"/>
              </w:rPr>
              <w:t>2.2 Theoretical Framework</w:t>
            </w:r>
          </w:hyperlink>
        </w:p>
        <w:p>
          <w:pPr>
            <w:pStyle w:val="normal1"/>
            <w:widowControl w:val="false"/>
            <w:spacing w:lineRule="auto" w:line="240" w:before="60" w:after="0"/>
            <w:ind w:hanging="0" w:left="720"/>
            <w:rPr>
              <w:color w:val="1155CC"/>
              <w:u w:val="single"/>
            </w:rPr>
          </w:pPr>
          <w:hyperlink r:id="rId15">
            <w:r>
              <w:rPr>
                <w:webHidden/>
                <w:rStyle w:val="IndexLink"/>
                <w:color w:val="1155CC"/>
                <w:u w:val="single"/>
              </w:rPr>
              <w:t>2.2.1 Kolb’s Experiential Learning Theory (ELT)</w:t>
            </w:r>
          </w:hyperlink>
        </w:p>
        <w:p>
          <w:pPr>
            <w:pStyle w:val="normal1"/>
            <w:widowControl w:val="false"/>
            <w:spacing w:lineRule="auto" w:line="240" w:before="60" w:after="0"/>
            <w:ind w:hanging="0" w:left="720"/>
            <w:rPr>
              <w:color w:val="1155CC"/>
              <w:u w:val="single"/>
            </w:rPr>
          </w:pPr>
          <w:hyperlink r:id="rId16">
            <w:r>
              <w:rPr>
                <w:webHidden/>
                <w:rStyle w:val="IndexLink"/>
                <w:color w:val="1155CC"/>
                <w:u w:val="single"/>
              </w:rPr>
              <w:t>2.2.2 Theory of Perceived Value</w:t>
            </w:r>
          </w:hyperlink>
        </w:p>
        <w:p>
          <w:pPr>
            <w:pStyle w:val="normal1"/>
            <w:widowControl w:val="false"/>
            <w:spacing w:lineRule="auto" w:line="240" w:before="60" w:after="0"/>
            <w:ind w:hanging="0" w:left="360"/>
            <w:rPr>
              <w:color w:val="1155CC"/>
              <w:u w:val="single"/>
            </w:rPr>
          </w:pPr>
          <w:hyperlink w:anchor="_qywkmegpnzz0">
            <w:r>
              <w:rPr>
                <w:webHidden/>
                <w:rStyle w:val="IndexLink"/>
                <w:color w:val="1155CC"/>
                <w:u w:val="single"/>
              </w:rPr>
              <w:t>2.3 Empirical Literature Review</w:t>
            </w:r>
          </w:hyperlink>
        </w:p>
        <w:p>
          <w:pPr>
            <w:pStyle w:val="normal1"/>
            <w:widowControl w:val="false"/>
            <w:spacing w:lineRule="auto" w:line="240" w:before="60" w:after="0"/>
            <w:ind w:hanging="0" w:left="720"/>
            <w:rPr>
              <w:color w:val="1155CC"/>
              <w:u w:val="single"/>
            </w:rPr>
          </w:pPr>
          <w:hyperlink r:id="rId17">
            <w:r>
              <w:rPr>
                <w:webHidden/>
                <w:rStyle w:val="IndexLink"/>
                <w:color w:val="1155CC"/>
                <w:u w:val="single"/>
              </w:rPr>
              <w:t>2.3.1 The Employability Gap and the Skill Translation Deficit</w:t>
            </w:r>
          </w:hyperlink>
        </w:p>
        <w:p>
          <w:pPr>
            <w:pStyle w:val="normal1"/>
            <w:widowControl w:val="false"/>
            <w:spacing w:lineRule="auto" w:line="240" w:before="60" w:after="0"/>
            <w:ind w:hanging="0" w:left="720"/>
            <w:rPr>
              <w:color w:val="1155CC"/>
              <w:u w:val="single"/>
            </w:rPr>
          </w:pPr>
          <w:hyperlink r:id="rId18">
            <w:r>
              <w:rPr>
                <w:webHidden/>
                <w:rStyle w:val="IndexLink"/>
                <w:color w:val="1155CC"/>
                <w:u w:val="single"/>
              </w:rPr>
              <w:t>2.3.2 Using Artificial Intelligence for Skill Extraction and Visualization</w:t>
            </w:r>
          </w:hyperlink>
        </w:p>
        <w:p>
          <w:pPr>
            <w:pStyle w:val="normal1"/>
            <w:widowControl w:val="false"/>
            <w:spacing w:lineRule="auto" w:line="240" w:before="60" w:after="0"/>
            <w:ind w:hanging="0" w:left="720"/>
            <w:rPr>
              <w:color w:val="1155CC"/>
              <w:u w:val="single"/>
            </w:rPr>
          </w:pPr>
          <w:hyperlink r:id="rId19">
            <w:r>
              <w:rPr>
                <w:webHidden/>
                <w:rStyle w:val="IndexLink"/>
                <w:color w:val="1155CC"/>
                <w:u w:val="single"/>
              </w:rPr>
              <w:t>2.3.3 The Gig Economy and Youth Employability in Kenya</w:t>
            </w:r>
          </w:hyperlink>
        </w:p>
        <w:p>
          <w:pPr>
            <w:pStyle w:val="normal1"/>
            <w:widowControl w:val="false"/>
            <w:spacing w:lineRule="auto" w:line="240" w:before="60" w:after="0"/>
            <w:ind w:hanging="0" w:left="360"/>
            <w:rPr>
              <w:color w:val="1155CC"/>
              <w:u w:val="single"/>
            </w:rPr>
          </w:pPr>
          <w:hyperlink r:id="rId20">
            <w:r>
              <w:rPr>
                <w:webHidden/>
                <w:rStyle w:val="IndexLink"/>
                <w:color w:val="1155CC"/>
                <w:u w:val="single"/>
              </w:rPr>
              <w:t>2.4 Summary of Gaps in Literature</w:t>
            </w:r>
          </w:hyperlink>
        </w:p>
        <w:p>
          <w:pPr>
            <w:pStyle w:val="normal1"/>
            <w:widowControl w:val="false"/>
            <w:spacing w:lineRule="auto" w:line="240" w:before="60" w:after="0"/>
            <w:rPr>
              <w:b w:val="false"/>
              <w:bCs w:val="false"/>
              <w:color w:val="1155CC"/>
              <w:u w:val="single"/>
            </w:rPr>
          </w:pPr>
          <w:hyperlink r:id="rId21">
            <w:r>
              <w:rPr>
                <w:webHidden/>
                <w:rStyle w:val="IndexLink"/>
                <w:b w:val="false"/>
                <w:bCs w:val="false"/>
                <w:color w:val="1155CC"/>
                <w:u w:val="single"/>
              </w:rPr>
              <w:t>CHAPTER THREE: RESEARCH METHODOLOGY</w:t>
            </w:r>
          </w:hyperlink>
        </w:p>
        <w:p>
          <w:pPr>
            <w:pStyle w:val="normal1"/>
            <w:widowControl w:val="false"/>
            <w:spacing w:lineRule="auto" w:line="240" w:before="60" w:after="0"/>
            <w:ind w:hanging="0" w:left="360"/>
            <w:rPr>
              <w:color w:val="1155CC"/>
              <w:u w:val="single"/>
            </w:rPr>
          </w:pPr>
          <w:hyperlink r:id="rId22">
            <w:r>
              <w:rPr>
                <w:webHidden/>
                <w:rStyle w:val="IndexLink"/>
                <w:color w:val="1155CC"/>
                <w:u w:val="single"/>
              </w:rPr>
              <w:t>3.1 Introduction</w:t>
            </w:r>
          </w:hyperlink>
        </w:p>
        <w:p>
          <w:pPr>
            <w:pStyle w:val="normal1"/>
            <w:widowControl w:val="false"/>
            <w:spacing w:lineRule="auto" w:line="240" w:before="60" w:after="0"/>
            <w:ind w:hanging="0" w:left="360"/>
            <w:rPr>
              <w:color w:val="1155CC"/>
              <w:u w:val="single"/>
            </w:rPr>
          </w:pPr>
          <w:hyperlink r:id="rId23">
            <w:r>
              <w:rPr>
                <w:webHidden/>
                <w:rStyle w:val="IndexLink"/>
                <w:color w:val="1155CC"/>
                <w:u w:val="single"/>
              </w:rPr>
              <w:t>3.2 Research Method Used</w:t>
            </w:r>
          </w:hyperlink>
        </w:p>
        <w:p>
          <w:pPr>
            <w:pStyle w:val="normal1"/>
            <w:widowControl w:val="false"/>
            <w:spacing w:lineRule="auto" w:line="240" w:before="60" w:after="0"/>
            <w:ind w:hanging="0" w:left="360"/>
            <w:rPr>
              <w:color w:val="1155CC"/>
              <w:u w:val="single"/>
            </w:rPr>
          </w:pPr>
          <w:hyperlink r:id="rId24">
            <w:r>
              <w:rPr>
                <w:webHidden/>
                <w:rStyle w:val="IndexLink"/>
                <w:color w:val="1155CC"/>
                <w:u w:val="single"/>
              </w:rPr>
              <w:t>3.3 Target Population of Study</w:t>
            </w:r>
          </w:hyperlink>
        </w:p>
        <w:p>
          <w:pPr>
            <w:pStyle w:val="normal1"/>
            <w:widowControl w:val="false"/>
            <w:spacing w:lineRule="auto" w:line="240" w:before="60" w:after="0"/>
            <w:ind w:hanging="0" w:left="360"/>
            <w:rPr>
              <w:color w:val="1155CC"/>
              <w:u w:val="single"/>
            </w:rPr>
          </w:pPr>
          <w:hyperlink r:id="rId25">
            <w:r>
              <w:rPr>
                <w:webHidden/>
                <w:rStyle w:val="IndexLink"/>
                <w:color w:val="1155CC"/>
                <w:u w:val="single"/>
              </w:rPr>
              <w:t>3.4 Sample Size and Sampling Technique</w:t>
            </w:r>
          </w:hyperlink>
        </w:p>
        <w:p>
          <w:pPr>
            <w:pStyle w:val="normal1"/>
            <w:widowControl w:val="false"/>
            <w:spacing w:lineRule="auto" w:line="240" w:before="60" w:after="0"/>
            <w:ind w:hanging="0" w:left="360"/>
            <w:rPr>
              <w:color w:val="1155CC"/>
              <w:u w:val="single"/>
            </w:rPr>
          </w:pPr>
          <w:hyperlink r:id="rId26">
            <w:r>
              <w:rPr>
                <w:webHidden/>
                <w:rStyle w:val="IndexLink"/>
                <w:color w:val="1155CC"/>
                <w:u w:val="single"/>
              </w:rPr>
              <w:t>3.5 Data Collection Tools</w:t>
            </w:r>
          </w:hyperlink>
        </w:p>
        <w:p>
          <w:pPr>
            <w:pStyle w:val="normal1"/>
            <w:widowControl w:val="false"/>
            <w:spacing w:lineRule="auto" w:line="240" w:before="60" w:after="0"/>
            <w:ind w:hanging="0" w:left="360"/>
            <w:rPr>
              <w:color w:val="1155CC"/>
              <w:u w:val="single"/>
            </w:rPr>
          </w:pPr>
          <w:hyperlink r:id="rId27">
            <w:r>
              <w:rPr>
                <w:webHidden/>
                <w:rStyle w:val="IndexLink"/>
                <w:color w:val="1155CC"/>
                <w:u w:val="single"/>
              </w:rPr>
              <w:t>3.6 Data Collection Procedure</w:t>
            </w:r>
          </w:hyperlink>
        </w:p>
        <w:p>
          <w:pPr>
            <w:pStyle w:val="normal1"/>
            <w:widowControl w:val="false"/>
            <w:spacing w:lineRule="auto" w:line="240" w:before="60" w:after="0"/>
            <w:ind w:hanging="0" w:left="360"/>
            <w:rPr>
              <w:color w:val="1155CC"/>
              <w:u w:val="single"/>
            </w:rPr>
          </w:pPr>
          <w:hyperlink r:id="rId28">
            <w:r>
              <w:rPr>
                <w:webHidden/>
                <w:rStyle w:val="IndexLink"/>
                <w:color w:val="1155CC"/>
                <w:u w:val="single"/>
              </w:rPr>
              <w:t>3.7 Data Analysis</w:t>
            </w:r>
          </w:hyperlink>
          <w:r>
            <w:rPr>
              <w:rStyle w:val="IndexLink"/>
              <w:u w:val="single"/>
              <w:color w:val="1155CC"/>
            </w:rPr>
            <w:fldChar w:fldCharType="end"/>
          </w:r>
        </w:p>
      </w:sdtContent>
    </w:sdt>
    <w:p>
      <w:pPr>
        <w:pStyle w:val="normal1"/>
        <w:spacing w:lineRule="auto" w:line="360"/>
        <w:rPr>
          <w:rFonts w:ascii="Times New Roman" w:hAnsi="Times New Roman" w:eastAsia="Times New Roman" w:cs="Times New Roman"/>
          <w:u w:val="single"/>
        </w:rPr>
      </w:pPr>
      <w:r>
        <w:rPr>
          <w:rFonts w:eastAsia="Times New Roman" w:cs="Times New Roman" w:ascii="Times New Roman" w:hAnsi="Times New Roman"/>
          <w:u w:val="single"/>
        </w:rPr>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r>
        <w:br w:type="page"/>
      </w:r>
    </w:p>
    <w:p>
      <w:pPr>
        <w:pStyle w:val="Heading1"/>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LIST OF ABBREVIATIONS AND ACRONYMS</w:t>
      </w:r>
    </w:p>
    <w:p>
      <w:pPr>
        <w:pStyle w:val="normal1"/>
        <w:spacing w:lineRule="auto" w:line="360"/>
        <w:rPr>
          <w:rFonts w:ascii="Times New Roman" w:hAnsi="Times New Roman" w:eastAsia="Times New Roman" w:cs="Times New Roman"/>
          <w:b/>
          <w:bCs/>
          <w:u w:val="single"/>
        </w:rPr>
      </w:pPr>
      <w:r>
        <w:rPr>
          <w:rFonts w:eastAsia="Times New Roman" w:cs="Times New Roman" w:ascii="Times New Roman" w:hAnsi="Times New Roman"/>
          <w:b/>
          <w:bCs/>
          <w:u w:val="single"/>
        </w:rPr>
      </w:r>
    </w:p>
    <w:tbl>
      <w:tblPr>
        <w:tblStyle w:val="Table1"/>
        <w:tblW w:w="6720" w:type="dxa"/>
        <w:jc w:val="left"/>
        <w:tblInd w:w="0" w:type="dxa"/>
        <w:tblLayout w:type="fixed"/>
        <w:tblCellMar>
          <w:top w:w="40" w:type="dxa"/>
          <w:left w:w="40" w:type="dxa"/>
          <w:bottom w:w="40" w:type="dxa"/>
          <w:right w:w="40" w:type="dxa"/>
        </w:tblCellMar>
        <w:tblLook w:val="0600"/>
      </w:tblPr>
      <w:tblGrid>
        <w:gridCol w:w="2429"/>
        <w:gridCol w:w="4290"/>
      </w:tblGrid>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Abbreviation/Acronym</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Full Term</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A</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AI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Artificial Intelligence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API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Application Programming Interface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B</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BI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Business Intelligence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C</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CSS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Cascading Style Sheets</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CSV</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Comma-Separated Values</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D</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DSR</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Design Science Research</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E</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ELT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Experiential Learning Theory</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ERD</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Entity Relationship Diagram</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FAST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Faculty of Applied Sciences and Technology</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FEBE</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Faculty of Engineering and the Built Environment</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FSST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Faculty of Social Sciences and Technology</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H</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HTML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HyperText Markup Language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ICT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Information and Communication Technology</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IP</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Intellectual Property</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J</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JS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JavaScript</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LLM</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Large Language Model</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M</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MVP</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Minimum Viable Product</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P</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PWA</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Progressive Web App</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R</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REST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Representational State Transfer</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SDLC</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Software Development Life Cycle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SPSS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Statistical Package for the Social Sciences</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SQL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Structured Query Language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SUS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System Usability Scale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TU-K</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Technical University of Kenya</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U</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UI/UX</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User Interface / User Experience</w:t>
            </w:r>
          </w:p>
        </w:tc>
      </w:tr>
      <w:tr>
        <w:trPr>
          <w:trHeight w:val="315" w:hRule="atLeast"/>
        </w:trPr>
        <w:tc>
          <w:tcPr>
            <w:tcW w:w="2429"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UML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widowControl w:val="false"/>
              <w:spacing w:lineRule="auto" w:line="360"/>
              <w:jc w:val="center"/>
              <w:rPr>
                <w:rFonts w:ascii="Times New Roman" w:hAnsi="Times New Roman" w:eastAsia="Times New Roman" w:cs="Times New Roman"/>
              </w:rPr>
            </w:pPr>
            <w:r>
              <w:rPr>
                <w:rFonts w:eastAsia="Times New Roman" w:cs="Times New Roman" w:ascii="Times New Roman" w:hAnsi="Times New Roman"/>
              </w:rPr>
              <w:t>Unified Modelling Language</w:t>
            </w:r>
          </w:p>
        </w:tc>
      </w:tr>
    </w:tbl>
    <w:p>
      <w:pPr>
        <w:pStyle w:val="normal1"/>
        <w:spacing w:lineRule="auto" w:line="360"/>
        <w:jc w:val="center"/>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Heading1"/>
        <w:rPr/>
      </w:pPr>
      <w:r>
        <w:rPr/>
      </w:r>
      <w:r>
        <w:br w:type="page"/>
      </w:r>
    </w:p>
    <w:p>
      <w:pPr>
        <w:pStyle w:val="Heading1"/>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ABSTRACT</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Globally, universities face increasing pressure to produce graduates who are ready for the modern workforce. In Kenya, there is a significant gap between the theoretical knowledge students learn in class and the practical skills employers need. Research shows that helping students connect their coursework directly to real-world jobs is crucial for improving their success after graduation (Jackson et al., 2024). To solve this problem, this project aims to design and develop an intelligent mapping system that translates the skills acquired by students at the Technical University of Kenya (TUK) into marketable service offerings.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Instead of relying on traditional analysis tools, this system uses Llama, a pre-trained, open-source Large Language Model (LLM). The system is designed to automatically read and process a student's academic documents, including transcripts, certificates, project reports, and assignments. Guided by Kolb’s Experiential Learning Theory (Kolb, 1984), which emphasizes applying learned concepts to real-world situations, the LLM will analyse these documents to build a visual profile dashboard. This dashboard will clearly show who the student is, the specific skills they have gained, and the concrete services they can offer to the gig economy based on their education. When students see the practical value of their education, their overall satisfaction and engagement improve significantly (Iskandar et al., 2024).</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The study will use a mixed-methods approach, gathering both qualitative requirements and quantitative survey data. To ensure the system accurately captures different technical skills, the research targets a sample of 150 students from TUK's faculties, including FSST, FEBE, and FAST. The system will be trained on this specific TUK course and student data to ensure accuracy.</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By turning academic tasks into a list of real-world services, the platform encourages students to think like entrepreneurs (Jones et al., 2021). Ultimately, the findings will offer a scalable, technology-driven solution that goes beyond the university. The long-term goal is for this system to be adopted by the Ministry of Labour in Kenya to help bridge the national youth employability gap and align academic training with industry needs.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Keywords: Intelligent Mapping System, Large Language Models (LLM), Llama, Employability Gap, Profile Dashboard, Experiential Learning, Ministry of Labour Kenya, Technical University of Kenya (TUK).</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b/>
          <w:bCs/>
          <w:u w:val="single"/>
        </w:rPr>
      </w:pPr>
      <w:r>
        <w:rPr>
          <w:rFonts w:eastAsia="Times New Roman" w:cs="Times New Roman" w:ascii="Times New Roman" w:hAnsi="Times New Roman"/>
          <w:b/>
          <w:bCs/>
          <w:u w:val="single"/>
        </w:rPr>
      </w:r>
      <w:r>
        <w:br w:type="page"/>
      </w:r>
    </w:p>
    <w:p>
      <w:pPr>
        <w:pStyle w:val="Heading1"/>
        <w:rPr>
          <w:rFonts w:ascii="Times New Roman" w:hAnsi="Times New Roman" w:eastAsia="Times New Roman" w:cs="Times New Roman"/>
          <w:b/>
          <w:bCs/>
          <w:sz w:val="24"/>
          <w:szCs w:val="24"/>
          <w:u w:val="single"/>
        </w:rPr>
      </w:pPr>
      <w:bookmarkStart w:id="59" w:name="_nav6b98kz7iu"/>
      <w:bookmarkEnd w:id="59"/>
      <w:r>
        <w:rPr>
          <w:rFonts w:eastAsia="Times New Roman" w:cs="Times New Roman" w:ascii="Times New Roman" w:hAnsi="Times New Roman"/>
          <w:b/>
          <w:bCs/>
          <w:sz w:val="24"/>
          <w:szCs w:val="24"/>
          <w:u w:val="single"/>
        </w:rPr>
        <w:t>CHAPTER ONE: INTRODUCTION</w:t>
      </w:r>
    </w:p>
    <w:p>
      <w:pPr>
        <w:pStyle w:val="Heading2"/>
        <w:rPr>
          <w:rFonts w:ascii="Times New Roman" w:hAnsi="Times New Roman" w:eastAsia="Times New Roman" w:cs="Times New Roman"/>
          <w:sz w:val="24"/>
          <w:szCs w:val="24"/>
          <w:u w:val="single"/>
        </w:rPr>
      </w:pPr>
      <w:bookmarkStart w:id="60" w:name="_mq3mtnwittc7"/>
      <w:bookmarkEnd w:id="60"/>
      <w:r>
        <w:rPr>
          <w:rFonts w:eastAsia="Times New Roman" w:cs="Times New Roman" w:ascii="Times New Roman" w:hAnsi="Times New Roman"/>
          <w:sz w:val="24"/>
          <w:szCs w:val="24"/>
          <w:u w:val="single"/>
        </w:rPr>
        <w:t>1.1 Background of the study.</w:t>
      </w:r>
    </w:p>
    <w:p>
      <w:pPr>
        <w:pStyle w:val="normal1"/>
        <w:widowControl w:val="false"/>
        <w:spacing w:lineRule="auto" w:line="360" w:before="0" w:after="240"/>
        <w:jc w:val="both"/>
        <w:rPr>
          <w:rFonts w:ascii="Times New Roman" w:hAnsi="Times New Roman" w:eastAsia="Times New Roman" w:cs="Times New Roman"/>
        </w:rPr>
      </w:pPr>
      <w:r>
        <w:rPr>
          <w:rFonts w:eastAsia="Times New Roman" w:cs="Times New Roman" w:ascii="Times New Roman" w:hAnsi="Times New Roman"/>
        </w:rPr>
        <w:t>Today, universities face growing pressure to produce graduates who are not just academically smart, but also practically ready for the job market. Employers increasingly look for candidates who have hands-on experience and can solve real-world problems. However, even though students gain strong theoretical knowledge and complete many academic projects, they often struggle to turn this classroom learning into practical services they can offer to employers. This creates a severe employability gap. In Kenya, this problem is significant: out of the approximately 50,000 students who graduate every year, only about half are considered suitable for the job market because they lack practical exposure.</w:t>
      </w:r>
    </w:p>
    <w:p>
      <w:pPr>
        <w:pStyle w:val="normal1"/>
        <w:widowControl w:val="false"/>
        <w:spacing w:lineRule="auto" w:line="360" w:before="240" w:after="240"/>
        <w:jc w:val="both"/>
        <w:rPr>
          <w:rFonts w:ascii="Times New Roman" w:hAnsi="Times New Roman" w:eastAsia="Times New Roman" w:cs="Times New Roman"/>
        </w:rPr>
      </w:pPr>
      <w:r>
        <w:rPr>
          <w:rFonts w:eastAsia="Times New Roman" w:cs="Times New Roman" w:ascii="Times New Roman" w:hAnsi="Times New Roman"/>
        </w:rPr>
        <w:t>A report by the Technical University of Kenya (2015) highlights that employers strongly prefer graduates who have hands-on practical training. Similarly, Kimeu (2019) points out that many graduates face major challenges when transitioning from the university to the workplace because they are not properly prepared for actual job demands. Consequently, most employers find that new graduates require extra training before they can be genuinely useful to an organization.</w:t>
      </w:r>
    </w:p>
    <w:p>
      <w:pPr>
        <w:pStyle w:val="normal1"/>
        <w:widowControl w:val="false"/>
        <w:spacing w:lineRule="auto" w:line="360" w:before="240" w:after="240"/>
        <w:jc w:val="both"/>
        <w:rPr>
          <w:rFonts w:ascii="Times New Roman" w:hAnsi="Times New Roman" w:eastAsia="Times New Roman" w:cs="Times New Roman"/>
        </w:rPr>
      </w:pPr>
      <w:r>
        <w:rPr>
          <w:rFonts w:eastAsia="Times New Roman" w:cs="Times New Roman" w:ascii="Times New Roman" w:hAnsi="Times New Roman"/>
        </w:rPr>
        <w:t>While there are many digital freelance platforms globally, there is a major missing link within the university system itself. Currently, there is no structured, data-driven system that can automatically evaluate a student's specific academic documents such as transcripts, certificates, project reports, and assignments. Students need a dedicated tool that connects their theoretical knowledge to applied skills, moving them from abstract classroom concepts into active, real-world practice.</w:t>
      </w:r>
    </w:p>
    <w:p>
      <w:pPr>
        <w:pStyle w:val="normal1"/>
        <w:widowControl w:val="false"/>
        <w:spacing w:lineRule="auto" w:line="360" w:before="240" w:after="240"/>
        <w:jc w:val="both"/>
        <w:rPr>
          <w:rFonts w:ascii="Times New Roman" w:hAnsi="Times New Roman" w:eastAsia="Times New Roman" w:cs="Times New Roman"/>
        </w:rPr>
      </w:pPr>
      <w:r>
        <w:rPr>
          <w:rFonts w:eastAsia="Times New Roman" w:cs="Times New Roman" w:ascii="Times New Roman" w:hAnsi="Times New Roman"/>
        </w:rPr>
        <w:t>This study aims to solve this problem by designing and developing an intelligent mapping system that translates the skills acquired by students at the Technical University of Kenya (TUK) into practical, marketable service offerings. To achieve this, the project will use Llama, a pre-trained, open-source Large Language Model (LLM). The LLM will read and process the students' academic documents to automatically design a personalized profile dashboard. This dashboard will clearly visualize who the student is, the skills they have acquired, and the specific services they can offer to the gig economy based on their education.</w:t>
      </w:r>
    </w:p>
    <w:p>
      <w:pPr>
        <w:pStyle w:val="normal1"/>
        <w:widowControl w:val="false"/>
        <w:spacing w:lineRule="auto" w:line="360" w:before="240" w:after="240"/>
        <w:jc w:val="both"/>
        <w:rPr>
          <w:rFonts w:ascii="Times New Roman" w:hAnsi="Times New Roman" w:eastAsia="Times New Roman" w:cs="Times New Roman"/>
        </w:rPr>
      </w:pPr>
      <w:r>
        <w:rPr>
          <w:rFonts w:eastAsia="Times New Roman" w:cs="Times New Roman" w:ascii="Times New Roman" w:hAnsi="Times New Roman"/>
        </w:rPr>
        <w:t>The system will be trained using course and student data directly from TUK faculties. By showing students exactly how their academic skills translate into actionable services, the project expects to boost their confidence in their own employability. Ultimately, this research aims to build a scalable solution with the long-term goal of being adopted by the Ministry of Labour in Kenya, helping to bridge the gap between academia and the job market on a national scale.</w:t>
      </w:r>
    </w:p>
    <w:p>
      <w:pPr>
        <w:pStyle w:val="Heading2"/>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1.2 Context of the study</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t>In the changing landscape of higher education, graduates are expected to be both knowledgeable and practically equipped for their careers. The Technical University of Kenya (TUK) plays a major role in producing graduates who are ready to solve real-world problems. According to the university's records, the recent graduating class consists of 2,277 students (Technical University of Kenya, 2025). These students possess unique technical competencies across various departments, specifically the Faculty of Applied Sciences and Technology (FAST), the Faculty of Social Sciences and Technology (FSST), and the Faculty of Engineering and Built Environment (FEBE).</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t>Despite this academic success, there is a major disconnect between what students learn in class and the practical experience employers expect. While students gain strong theoretical knowledge and complete many academic projects, they often struggle to turn this learning into specific services they can offer in the job market. This gap creates huge challenges for graduates looking for work. In Kenya, although about 50,000 students graduate every year, only half are considered suitable for employment because they lack practical application skills (Đorđević et al., 2025). Furthermore, while many young people are turning to the gig economy for income, they often do not know how to translate their specific university degrees into freelance work (Wanjiru, 2025).</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t>A major reason for this struggle is the lack of proper technological tools within the university ecosystem. Currently, there is no structured system that can automatically evaluate a student's full academic portfolio including transcripts, certificates, project reports, and assignments. Because they cannot easily map their academic achievements to practical services, many students find it hard to show prospective employers or clients what they can actually do. This contributes heavily to their employment struggles and fuels the idea that there are simply no jobs available (Adekunle, 2025).</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t>To solve these challenges, this study proposes designing and developing an intelligent mapping system that translates the skills TUK students acquire into marketable service offerings. Moving away from older data analysis tools, this system will use Llama, a powerful, pre-trained, open-source Large Language Model (LLM). Trained specifically on TUK's courses and student data, the LLM will automatically read and process student documents. It will then design a personalized profile dashboard that clearly visualizes who the student is, the skills they have acquired, and the specific, marketable services they can offer based on those skills.</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t>By visualizing their academic skills as actionable services, the system will boost students' confidence and help them actively participate in the modern workforce. This approach directly responds to employer demands by bridging the gap between classroom training and practical application. Ultimately, the project's vision extends beyond the university; the goal is for this system to be adopted by the Ministry of Labour in Kenya to guide national workforce development and successfully transition graduates into the economy.</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1.3 Statement of the Problem</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rPr>
        <w:t>Many students at the Technical University of Kenya (TUK) graduate with strong theoretical knowledge but struggle to translate their coursework and projects into practical, marketable services (Kimeu, 2019). This disconnect contributes to a severe employability gap in Kenya, as employers increasingly demand candidates who can immediately apply their skills to solve real-world problems (Jackson et al., 2024). The root of this problem is the lack of a smart tool that can automatically analyse a student’s specific academic documents such as transcripts, certificates, project reports, and assignments to identify their professional value. While existing job platforms exist, they fail to help graduates who do not yet know how to define their skills as services, leading to a difficult transition into the workforce or the gig economy (Wanjiru, 2025). This study addresses this technological void by developing an intelligent mapping system powered by the Llama Large Language Model (LLM). Trained on TUK faculty and student data, the system will generate a visual profile dashboard that clearly shows who the student is, the skills they have acquired, and the specific services they can offer. By moving students from abstract theory to "active experimentation" (Kolb, 1984), this project seeks to provide a scalable solution for the Ministry of Labour to improve graduate outcomes and bridge the gap between university training and national industry needs.</w:t>
      </w:r>
    </w:p>
    <w:p>
      <w:pPr>
        <w:pStyle w:val="normal1"/>
        <w:widowControl w:val="false"/>
        <w:shd w:val="clear" w:fill="auto"/>
        <w:spacing w:lineRule="auto" w:line="360" w:before="0" w:after="8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normal1"/>
        <w:widowControl w:val="false"/>
        <w:shd w:val="clear" w:fill="auto"/>
        <w:spacing w:lineRule="auto" w:line="360" w:before="0" w:after="80"/>
        <w:ind w:hanging="0" w:left="0" w:right="0"/>
        <w:jc w:val="both"/>
        <w:rPr>
          <w:rFonts w:ascii="Times New Roman" w:hAnsi="Times New Roman" w:eastAsia="Times New Roman" w:cs="Times New Roman"/>
          <w:u w:val="single"/>
        </w:rPr>
      </w:pPr>
      <w:r>
        <w:rPr>
          <w:rFonts w:eastAsia="Times New Roman" w:cs="Times New Roman" w:ascii="Times New Roman" w:hAnsi="Times New Roman"/>
          <w:u w:val="single"/>
        </w:rPr>
      </w:r>
      <w:r>
        <w:br w:type="page"/>
      </w:r>
    </w:p>
    <w:p>
      <w:pPr>
        <w:pStyle w:val="normal1"/>
        <w:widowControl w:val="false"/>
        <w:shd w:val="clear" w:fill="auto"/>
        <w:spacing w:lineRule="auto" w:line="360" w:before="0" w:after="80"/>
        <w:ind w:hanging="0" w:left="0" w:right="0"/>
        <w:jc w:val="both"/>
        <w:rPr>
          <w:rFonts w:ascii="Times New Roman" w:hAnsi="Times New Roman" w:eastAsia="Times New Roman" w:cs="Times New Roman"/>
        </w:rPr>
      </w:pPr>
      <w:r>
        <w:rPr>
          <w:rFonts w:eastAsia="Times New Roman" w:cs="Times New Roman" w:ascii="Times New Roman" w:hAnsi="Times New Roman"/>
          <w:u w:val="single"/>
        </w:rPr>
        <w:t>1.4 Aim of the Study</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t>The primary aim of this study is to design and develop an intelligent mapping system that translates the academic skills acquired by students at the Technical University of Kenya (TUK) into practical, marketable service offerings. Utilizing a pre-trained, open-source Large Language Model (Llama), the system will be trained on specific TUK faculty course data and student records. It is designed to automatically process and analyse a variety of academic documents including transcripts, certificates, project reports, and assignments to identify the professional competencies within them.</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t>The system’s core output will be a personalized profile dashboard that visualizes who the student is, the specific skills they have mastered, and the concrete services they can offer to the gig economy based on those skills. By transforming abstract classroom learning into "active experimentation" (Kolb, 1984), the system aims to bridge the employability gap and increase the perceived value of university education (Iskandar et al., 2024). Ultimately, this project seeks to provide a scalable, data-driven tool with the potential to be adopted by the Ministry of Labour in Kenya to align national youth skills with the evolving needs of the job market.</w:t>
      </w:r>
    </w:p>
    <w:p>
      <w:pPr>
        <w:pStyle w:val="normal1"/>
        <w:widowControl w:val="false"/>
        <w:shd w:val="clear" w:fill="auto"/>
        <w:spacing w:lineRule="auto" w:line="360" w:before="0" w:after="0"/>
        <w:ind w:hanging="0" w:left="0" w:right="0"/>
        <w:jc w:val="both"/>
        <w:rPr>
          <w:rFonts w:ascii="Times New Roman" w:hAnsi="Times New Roman" w:eastAsia="Times New Roman" w:cs="Times New Roman"/>
        </w:rPr>
      </w:pPr>
      <w:r>
        <w:rPr/>
      </w:r>
    </w:p>
    <w:p>
      <w:pPr>
        <w:pStyle w:val="Heading2"/>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1.5 Research Objectives</w:t>
      </w:r>
    </w:p>
    <w:p>
      <w:pPr>
        <w:pStyle w:val="normal1"/>
        <w:keepNext w:val="false"/>
        <w:keepLines w:val="false"/>
        <w:pageBreakBefore w:val="false"/>
        <w:widowControl w:val="false"/>
        <w:numPr>
          <w:ilvl w:val="0"/>
          <w:numId w:val="4"/>
        </w:numPr>
        <w:shd w:val="clear" w:fill="auto"/>
        <w:spacing w:lineRule="auto" w:line="360" w:before="0" w:after="80"/>
        <w:ind w:hanging="360" w:left="720" w:right="0"/>
        <w:jc w:val="both"/>
        <w:rPr>
          <w:rFonts w:ascii="Times New Roman" w:hAnsi="Times New Roman" w:eastAsia="Times New Roman" w:cs="Times New Roman"/>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t xml:space="preserve">To determine the functional and system requirements for an intelligent skill-to-service </w:t>
      </w:r>
      <w:r>
        <w:rPr>
          <w:rFonts w:eastAsia="Times New Roman" w:cs="Times New Roman" w:ascii="Times New Roman" w:hAnsi="Times New Roman"/>
        </w:rPr>
        <w:t>To determine the system requirements needed for a Llama-based mapping engine, focusing on how to effectively process data from student transcripts, certificates, project reports, and assignments.</w:t>
      </w:r>
    </w:p>
    <w:p>
      <w:pPr>
        <w:pStyle w:val="normal1"/>
        <w:widowControl w:val="false"/>
        <w:numPr>
          <w:ilvl w:val="0"/>
          <w:numId w:val="4"/>
        </w:numPr>
        <w:spacing w:lineRule="auto" w:line="360" w:before="0" w:after="80"/>
        <w:ind w:hanging="360" w:left="720"/>
        <w:jc w:val="both"/>
        <w:rPr>
          <w:rFonts w:ascii="Times New Roman" w:hAnsi="Times New Roman" w:eastAsia="Times New Roman" w:cs="Times New Roman"/>
        </w:rPr>
      </w:pPr>
      <w:r>
        <w:rPr>
          <w:rFonts w:eastAsia="Times New Roman" w:cs="Times New Roman" w:ascii="Times New Roman" w:hAnsi="Times New Roman"/>
        </w:rPr>
        <w:t>To identify and categorize the specific technical and theoretical skills taught across TUK’s main faculties (FAST, FEBE, and FSST) to ensure the system is accurately trained on relevant university course data.</w:t>
      </w:r>
    </w:p>
    <w:p>
      <w:pPr>
        <w:pStyle w:val="normal1"/>
        <w:widowControl w:val="false"/>
        <w:numPr>
          <w:ilvl w:val="0"/>
          <w:numId w:val="4"/>
        </w:numPr>
        <w:spacing w:lineRule="auto" w:line="360" w:before="0" w:after="80"/>
        <w:ind w:hanging="360" w:left="720"/>
        <w:jc w:val="both"/>
        <w:rPr>
          <w:rFonts w:ascii="Times New Roman" w:hAnsi="Times New Roman" w:eastAsia="Times New Roman" w:cs="Times New Roman"/>
        </w:rPr>
      </w:pPr>
      <w:r>
        <w:rPr>
          <w:rFonts w:eastAsia="Times New Roman" w:cs="Times New Roman" w:ascii="Times New Roman" w:hAnsi="Times New Roman"/>
        </w:rPr>
        <w:t>To develop the Intelligent Mapping System using the pre-trained, open-source Llama Large Language Model (LLM) to translate academic achievements into a visual profile dashboard.</w:t>
      </w:r>
    </w:p>
    <w:p>
      <w:pPr>
        <w:pStyle w:val="normal1"/>
        <w:keepNext w:val="false"/>
        <w:keepLines w:val="false"/>
        <w:pageBreakBefore w:val="false"/>
        <w:widowControl w:val="false"/>
        <w:numPr>
          <w:ilvl w:val="0"/>
          <w:numId w:val="4"/>
        </w:numPr>
        <w:shd w:val="clear" w:fill="auto"/>
        <w:spacing w:lineRule="auto" w:line="360" w:before="0" w:after="80"/>
        <w:ind w:hanging="360" w:left="720" w:right="0"/>
        <w:jc w:val="both"/>
        <w:rPr>
          <w:rFonts w:ascii="Times New Roman" w:hAnsi="Times New Roman" w:eastAsia="Times New Roman" w:cs="Times New Roman"/>
        </w:rPr>
      </w:pPr>
      <w:r>
        <w:rPr>
          <w:rFonts w:eastAsia="Times New Roman" w:cs="Times New Roman" w:ascii="Times New Roman" w:hAnsi="Times New Roman"/>
        </w:rPr>
        <w:t>To design the profile dashboard so it clearly visualizes a student’s identity, the specific skills they have acquired, and the marketable services they can offer to the gig economy (Jones et al., 2021).</w:t>
      </w:r>
    </w:p>
    <w:p>
      <w:pPr>
        <w:pStyle w:val="normal1"/>
        <w:keepNext w:val="false"/>
        <w:keepLines w:val="false"/>
        <w:pageBreakBefore w:val="false"/>
        <w:widowControl w:val="false"/>
        <w:shd w:val="clear" w:fill="auto"/>
        <w:spacing w:lineRule="auto" w:line="360" w:before="0" w:after="80"/>
        <w:ind w:hanging="0" w:left="720" w:right="0"/>
        <w:jc w:val="both"/>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position w:val="0"/>
          <w:sz w:val="24"/>
          <w:sz w:val="24"/>
          <w:szCs w:val="24"/>
          <w:u w:val="single"/>
          <w:vertAlign w:val="baseline"/>
        </w:rPr>
      </w:pPr>
      <w:r>
        <w:rPr/>
      </w:r>
      <w:r>
        <w:br w:type="page"/>
      </w:r>
    </w:p>
    <w:p>
      <w:pPr>
        <w:pStyle w:val="Heading2"/>
        <w:rPr/>
      </w:pPr>
      <w:r>
        <w:rPr>
          <w:rFonts w:eastAsia="Times New Roman" w:cs="Times New Roman" w:ascii="Times New Roman" w:hAnsi="Times New Roman"/>
          <w:position w:val="0"/>
          <w:sz w:val="24"/>
          <w:sz w:val="24"/>
          <w:szCs w:val="24"/>
          <w:u w:val="single"/>
          <w:vertAlign w:val="baseline"/>
        </w:rPr>
        <w:t>1.</w:t>
      </w:r>
      <w:r>
        <w:rPr>
          <w:rFonts w:eastAsia="Times New Roman" w:cs="Times New Roman" w:ascii="Times New Roman" w:hAnsi="Times New Roman"/>
          <w:sz w:val="24"/>
          <w:szCs w:val="24"/>
          <w:u w:val="single"/>
        </w:rPr>
        <w:t xml:space="preserve">6. </w:t>
      </w:r>
      <w:r>
        <w:rPr>
          <w:rFonts w:eastAsia="Times New Roman" w:cs="Times New Roman" w:ascii="Times New Roman" w:hAnsi="Times New Roman"/>
          <w:position w:val="0"/>
          <w:sz w:val="24"/>
          <w:sz w:val="24"/>
          <w:szCs w:val="24"/>
          <w:u w:val="single"/>
          <w:vertAlign w:val="baseline"/>
        </w:rPr>
        <w:t xml:space="preserve"> Research Questions</w:t>
      </w:r>
    </w:p>
    <w:p>
      <w:pPr>
        <w:pStyle w:val="normal1"/>
        <w:widowControl w:val="false"/>
        <w:numPr>
          <w:ilvl w:val="0"/>
          <w:numId w:val="5"/>
        </w:numPr>
        <w:spacing w:lineRule="auto" w:line="360"/>
        <w:ind w:hanging="360" w:left="720"/>
        <w:jc w:val="both"/>
        <w:rPr>
          <w:rFonts w:ascii="Times New Roman" w:hAnsi="Times New Roman" w:eastAsia="Times New Roman" w:cs="Times New Roman"/>
        </w:rPr>
      </w:pPr>
      <w:r>
        <w:rPr>
          <w:rFonts w:eastAsia="Times New Roman" w:cs="Times New Roman" w:ascii="Times New Roman" w:hAnsi="Times New Roman"/>
        </w:rPr>
        <w:t>What specific data from student documents such as transcripts, certificates, project reports, and assignments must be processed by the Llama model to create an accurate list of a student's university-acquired skills? (Jackson et al., 2024).</w:t>
      </w:r>
    </w:p>
    <w:p>
      <w:pPr>
        <w:pStyle w:val="normal1"/>
        <w:widowControl w:val="false"/>
        <w:numPr>
          <w:ilvl w:val="0"/>
          <w:numId w:val="5"/>
        </w:numPr>
        <w:spacing w:lineRule="auto" w:line="360"/>
        <w:ind w:hanging="360" w:left="720"/>
        <w:jc w:val="both"/>
        <w:rPr>
          <w:rFonts w:ascii="Times New Roman" w:hAnsi="Times New Roman" w:eastAsia="Times New Roman" w:cs="Times New Roman"/>
        </w:rPr>
      </w:pPr>
      <w:r>
        <w:rPr>
          <w:rFonts w:eastAsia="Times New Roman" w:cs="Times New Roman" w:ascii="Times New Roman" w:hAnsi="Times New Roman"/>
        </w:rPr>
        <w:t>How can the Llama Large Language Model be designed and trained using TUK faculty and course data to effectively translate academic records into visual profile dashboard?</w:t>
      </w:r>
    </w:p>
    <w:p>
      <w:pPr>
        <w:pStyle w:val="normal1"/>
        <w:widowControl w:val="false"/>
        <w:numPr>
          <w:ilvl w:val="0"/>
          <w:numId w:val="5"/>
        </w:numPr>
        <w:spacing w:lineRule="auto" w:line="360"/>
        <w:ind w:hanging="360" w:left="720"/>
        <w:jc w:val="both"/>
        <w:rPr>
          <w:rFonts w:ascii="Times New Roman" w:hAnsi="Times New Roman" w:eastAsia="Times New Roman" w:cs="Times New Roman"/>
        </w:rPr>
      </w:pPr>
      <w:r>
        <w:rPr>
          <w:rFonts w:eastAsia="Times New Roman" w:cs="Times New Roman" w:ascii="Times New Roman" w:hAnsi="Times New Roman"/>
        </w:rPr>
        <w:t>In what ways does a visual dashboard of marketable services help students move from theoretical learning to "active experimentation" in the real world? (Kolb, 1984).</w:t>
      </w:r>
    </w:p>
    <w:p>
      <w:pPr>
        <w:pStyle w:val="normal1"/>
        <w:widowControl w:val="false"/>
        <w:numPr>
          <w:ilvl w:val="0"/>
          <w:numId w:val="5"/>
        </w:numPr>
        <w:spacing w:lineRule="auto" w:line="360"/>
        <w:ind w:hanging="360" w:left="720"/>
        <w:jc w:val="both"/>
        <w:rPr>
          <w:rFonts w:ascii="Times New Roman" w:hAnsi="Times New Roman" w:eastAsia="Times New Roman" w:cs="Times New Roman"/>
        </w:rPr>
      </w:pPr>
      <w:r>
        <w:rPr>
          <w:rFonts w:eastAsia="Times New Roman" w:cs="Times New Roman" w:ascii="Times New Roman" w:hAnsi="Times New Roman"/>
        </w:rPr>
        <w:t>How does having a clear map of marketable services impact a student's confidence and the "perceived value" of their university education? (Iskandar et al., 2024).</w:t>
      </w:r>
    </w:p>
    <w:p>
      <w:pPr>
        <w:pStyle w:val="normal1"/>
        <w:keepNext w:val="false"/>
        <w:keepLines w:val="false"/>
        <w:pageBreakBefore w:val="false"/>
        <w:widowControl w:val="false"/>
        <w:numPr>
          <w:ilvl w:val="0"/>
          <w:numId w:val="5"/>
        </w:numPr>
        <w:shd w:val="clear" w:fill="auto"/>
        <w:spacing w:lineRule="auto" w:line="360" w:before="0" w:after="0"/>
        <w:ind w:hanging="360" w:left="720" w:right="0"/>
        <w:jc w:val="both"/>
        <w:rPr>
          <w:rFonts w:ascii="Times New Roman" w:hAnsi="Times New Roman" w:eastAsia="Times New Roman" w:cs="Times New Roman"/>
        </w:rPr>
      </w:pPr>
      <w:r>
        <w:rPr>
          <w:rFonts w:eastAsia="Times New Roman" w:cs="Times New Roman" w:ascii="Times New Roman" w:hAnsi="Times New Roman"/>
        </w:rPr>
        <w:t>How can this intelligent mapping system be scaled to provide the Ministry of Labour in Kenya with a data-driven tool to bridge the national employability gap? (Đorđević et al., 2025).</w:t>
      </w:r>
    </w:p>
    <w:p>
      <w:pPr>
        <w:pStyle w:val="normal1"/>
        <w:keepNext w:val="false"/>
        <w:keepLines w:val="false"/>
        <w:pageBreakBefore w:val="false"/>
        <w:widowControl w:val="false"/>
        <w:shd w:val="clear" w:fill="auto"/>
        <w:spacing w:lineRule="auto" w:line="360" w:before="0" w:after="0"/>
        <w:ind w:hanging="0" w:left="72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Heading2"/>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1.7 Assumptions of the Study</w:t>
      </w:r>
    </w:p>
    <w:p>
      <w:pPr>
        <w:pStyle w:val="normal1"/>
        <w:widowControl w:val="false"/>
        <w:spacing w:lineRule="auto" w:line="360" w:before="0" w:after="240"/>
        <w:jc w:val="both"/>
        <w:rPr>
          <w:rFonts w:ascii="Times New Roman" w:hAnsi="Times New Roman" w:eastAsia="Times New Roman" w:cs="Times New Roman"/>
        </w:rPr>
      </w:pPr>
      <w:r>
        <w:rPr>
          <w:rFonts w:eastAsia="Times New Roman" w:cs="Times New Roman" w:ascii="Times New Roman" w:hAnsi="Times New Roman"/>
        </w:rPr>
        <w:t xml:space="preserve">This study is based on several important assumptions that are necessary for the success of the intelligent mapping system. First, it is assumed that student documents such as transcripts, certificates, project reports, and assignments contain enough detailed information for the </w:t>
      </w:r>
      <w:r>
        <w:rPr>
          <w:rFonts w:eastAsia="Times New Roman" w:cs="Times New Roman" w:ascii="Times New Roman" w:hAnsi="Times New Roman"/>
          <w:b/>
          <w:bCs/>
        </w:rPr>
        <w:t>Llama Large Language Model</w:t>
      </w:r>
      <w:r>
        <w:rPr>
          <w:rFonts w:eastAsia="Times New Roman" w:cs="Times New Roman" w:ascii="Times New Roman" w:hAnsi="Times New Roman"/>
        </w:rPr>
        <w:t xml:space="preserve"> to accurately identify and categorize a student's technical skills (Jackson et al., 2024). Second, the study assumes that it is technically possible to use this AI model to translate academic achievements into clear, professional service offerings that make sense in the modern job market.</w:t>
      </w:r>
    </w:p>
    <w:p>
      <w:pPr>
        <w:pStyle w:val="normal1"/>
        <w:widowControl w:val="false"/>
        <w:spacing w:lineRule="auto" w:line="360" w:before="240" w:after="240"/>
        <w:jc w:val="both"/>
        <w:rPr>
          <w:rFonts w:ascii="Times New Roman" w:hAnsi="Times New Roman" w:eastAsia="Times New Roman" w:cs="Times New Roman"/>
        </w:rPr>
      </w:pPr>
      <w:r>
        <w:rPr>
          <w:rFonts w:eastAsia="Times New Roman" w:cs="Times New Roman" w:ascii="Times New Roman" w:hAnsi="Times New Roman"/>
        </w:rPr>
        <w:t xml:space="preserve">Third, the research assumes that the courses taught in TUK’s FAST, FEBE, and FSST faculties are relevant enough to current industry needs to be turned into valuable services (Đorđević et al., 2025). On a human level, it is assumed that students will find the </w:t>
      </w:r>
      <w:r>
        <w:rPr>
          <w:rFonts w:eastAsia="Times New Roman" w:cs="Times New Roman" w:ascii="Times New Roman" w:hAnsi="Times New Roman"/>
          <w:b/>
          <w:bCs/>
        </w:rPr>
        <w:t>visual profile dashboard</w:t>
      </w:r>
      <w:r>
        <w:rPr>
          <w:rFonts w:eastAsia="Times New Roman" w:cs="Times New Roman" w:ascii="Times New Roman" w:hAnsi="Times New Roman"/>
        </w:rPr>
        <w:t xml:space="preserve"> useful and that seeing their skills mapped out this way will increase their confidence and the "perceived value" of their degree (Iskandar et al., 2024).</w:t>
      </w:r>
    </w:p>
    <w:p>
      <w:pPr>
        <w:pStyle w:val="normal1"/>
        <w:widowControl w:val="false"/>
        <w:spacing w:lineRule="auto" w:line="360" w:before="240" w:after="240"/>
        <w:jc w:val="both"/>
        <w:rPr>
          <w:rFonts w:ascii="Times New Roman" w:hAnsi="Times New Roman" w:eastAsia="Times New Roman" w:cs="Times New Roman"/>
        </w:rPr>
      </w:pPr>
      <w:r>
        <w:rPr>
          <w:rFonts w:eastAsia="Times New Roman" w:cs="Times New Roman" w:ascii="Times New Roman" w:hAnsi="Times New Roman"/>
        </w:rPr>
        <w:t xml:space="preserve">Furthermore, the study assumes that by training the system on TUK-specific data, the model will be accurate enough to eventually be adopted by the </w:t>
      </w:r>
      <w:r>
        <w:rPr>
          <w:rFonts w:eastAsia="Times New Roman" w:cs="Times New Roman" w:ascii="Times New Roman" w:hAnsi="Times New Roman"/>
          <w:b/>
          <w:bCs/>
        </w:rPr>
        <w:t>Ministry of Labour</w:t>
      </w:r>
      <w:r>
        <w:rPr>
          <w:rFonts w:eastAsia="Times New Roman" w:cs="Times New Roman" w:ascii="Times New Roman" w:hAnsi="Times New Roman"/>
        </w:rPr>
        <w:t xml:space="preserve"> as a national tool for improving graduate employment. Finally, the research relies on the assumption that the 150 students participating in the study will provide honest and accurate information during the testing and evaluation of the platform (Kolb, 1984).</w:t>
      </w:r>
    </w:p>
    <w:p>
      <w:pPr>
        <w:pStyle w:val="Heading2"/>
        <w:rPr>
          <w:rFonts w:ascii="Times New Roman" w:hAnsi="Times New Roman" w:eastAsia="Times New Roman" w:cs="Times New Roman"/>
          <w:sz w:val="24"/>
          <w:szCs w:val="24"/>
          <w:u w:val="single"/>
        </w:rPr>
      </w:pPr>
      <w:r>
        <w:rPr/>
      </w:r>
      <w:r>
        <w:br w:type="page"/>
      </w:r>
    </w:p>
    <w:p>
      <w:pPr>
        <w:pStyle w:val="Heading2"/>
        <w:rPr/>
      </w:pPr>
      <w:r>
        <w:rPr>
          <w:rFonts w:eastAsia="Times New Roman" w:cs="Times New Roman" w:ascii="Times New Roman" w:hAnsi="Times New Roman"/>
          <w:sz w:val="24"/>
          <w:szCs w:val="24"/>
          <w:u w:val="single"/>
        </w:rPr>
        <w:t>1.8 Significance of the Study</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The findings of this study will be highly valuable to several groups by providing a smart way to connect university learning with real-world jobs. By using the Llama Large Language Model to map skills, the project offers a modern solution to the long-standing problem of graduate unemployment in Kenya (Kimeu, 2019).</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To university students, this study will provide a direct way for students to see the real market value of their hard work. By using the intelligent mapping system to analyse their transcripts, certificates, project reports, and assignments, students can move past just learning theory. The profile dashboard will show them exactly which services they can offer to the gig economy (Jones et al., 2021). This not only boosts their confidence but also gives them a way to earn money and gain work experience while they are still in school, helping them become more "market-ready" (Jackson et al., 2024).</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To Higher education institutions (specifically TUK) the study will offer  a scalable model for using Artificial Intelligence to improve the student experience. It shows how TUK can use the Llama model to check if its courses are staying relevant to what employers actually need (Đorđević et al., 2025). By adopting this system, the university can better track how well its departments are preparing students for jobs. This increases the "perceived value" of a TUK degree, making the institution more attractive to both new students and industry partners (Iskandar et al., 2024).</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To the Ministry of Labour and policymakers, this research will provide a data-driven tool to help manage the "jobless economy" through technology. Since the system is trained on TUK faculty data, it offers a blueprint that the Ministry of Labour can adopt on a national level. Policymakers can use these insights to align Kenya’s education goals with the demands of the digital labour market, ensuring that the skills students learn in class are the same ones needed to grow the national economy (Wanjiru, 2025).</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t>To the academic community, this study will add to the growing research on the "Future of Work" and how AI can be used in education. It combines Kolb’s Experiential Learning Theory (Kolb, 1984) with the Theory of Perceived Value in a new way. By showing how a Large Language Model can automatically map skills to services, it provides a foundation for future researchers to explore how technology can bridge the gap between academia and professional practice in many different fields.</w:t>
      </w:r>
      <w:r>
        <w:br w:type="page"/>
      </w:r>
    </w:p>
    <w:p>
      <w:pPr>
        <w:pStyle w:val="Heading2"/>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1.9 Justification of the Study</w:t>
      </w:r>
    </w:p>
    <w:p>
      <w:pPr>
        <w:pStyle w:val="normal1"/>
        <w:widowControl w:val="false"/>
        <w:spacing w:lineRule="auto" w:line="360" w:before="0" w:after="80"/>
        <w:jc w:val="both"/>
        <w:rPr>
          <w:rFonts w:ascii="Times New Roman" w:hAnsi="Times New Roman" w:eastAsia="Times New Roman" w:cs="Times New Roman"/>
        </w:rPr>
      </w:pPr>
      <w:r>
        <w:rPr>
          <w:rFonts w:eastAsia="Times New Roman" w:cs="Times New Roman" w:ascii="Times New Roman" w:hAnsi="Times New Roman"/>
        </w:rPr>
        <w:t>The justification for this study is based on the urgent need to fix the mismatch between university training and the practical needs of the modern job market. While the Technical University of Kenya (TUK) produces thousands of skilled graduates every year, there is a "translation gap." Students often have the right skills but do not have a way to turn those skills into services that people want to buy. In today’s "jobless economy," simply having a degree is often not enough; the ability to offer specialized services as a freelancer is becoming the main way for young people to enter the workforce (Wanjiru, 2025).</w:t>
      </w:r>
    </w:p>
    <w:p>
      <w:pPr>
        <w:pStyle w:val="normal1"/>
        <w:widowControl w:val="false"/>
        <w:spacing w:lineRule="auto" w:line="360" w:before="0" w:after="8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before="0" w:after="80"/>
        <w:jc w:val="both"/>
        <w:rPr>
          <w:rFonts w:ascii="Times New Roman" w:hAnsi="Times New Roman" w:eastAsia="Times New Roman" w:cs="Times New Roman"/>
        </w:rPr>
      </w:pPr>
      <w:r>
        <w:rPr>
          <w:rFonts w:eastAsia="Times New Roman" w:cs="Times New Roman" w:ascii="Times New Roman" w:hAnsi="Times New Roman"/>
        </w:rPr>
        <w:t>This study is specifically justified because it moves beyond traditional job directories by using the Llama Large Language Model (LLM). Most freelance platforms assume that a user already knows exactly what services they can offer. However, many university students do not realize that their lab reports, coding assignments, or research projects actually have market value. By using a pre-trained LLM to analyse documents like transcripts and project reports, this project creates a smart bridge that automatically identifies these academic achievements and packages them as professional services on a visual profile dashboard.</w:t>
      </w:r>
    </w:p>
    <w:p>
      <w:pPr>
        <w:pStyle w:val="normal1"/>
        <w:widowControl w:val="false"/>
        <w:spacing w:lineRule="auto" w:line="360" w:before="0" w:after="8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before="0" w:after="80"/>
        <w:jc w:val="both"/>
        <w:rPr>
          <w:rFonts w:ascii="Times New Roman" w:hAnsi="Times New Roman" w:eastAsia="Times New Roman" w:cs="Times New Roman"/>
        </w:rPr>
      </w:pPr>
      <w:r>
        <w:rPr>
          <w:rFonts w:eastAsia="Times New Roman" w:cs="Times New Roman" w:ascii="Times New Roman" w:hAnsi="Times New Roman"/>
        </w:rPr>
        <w:t>Furthermore, the study is justified by its potential to modernize how higher education works in Kenya. By focusing on TUK as a case study, the research provides a model that can be scaled up and eventually adopted by the Ministry of Labour. Instead of waiting until graduation to look for a job, students are empowered to engage in "active experimentation" (Kolb, 1984). They can begin offering services to the community while still in school, which provides them with extra income and work experience. This approach increases the "perceived value" of the university curriculum (Iskandar et al., 2024), ensuring that academic programs at TUK stay relevant and directly linked to the fast-changing demands of the digital economy (Adekunle, 2025).</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Heading2"/>
        <w:rPr/>
      </w:pPr>
      <w:r>
        <w:rPr/>
      </w:r>
      <w:r>
        <w:br w:type="page"/>
      </w:r>
    </w:p>
    <w:p>
      <w:pPr>
        <w:pStyle w:val="Heading2"/>
        <w:rPr>
          <w:rFonts w:ascii="Times New Roman" w:hAnsi="Times New Roman" w:eastAsia="Times New Roman" w:cs="Times New Roman"/>
          <w:sz w:val="24"/>
          <w:szCs w:val="24"/>
        </w:rPr>
      </w:pPr>
      <w:r>
        <w:rPr>
          <w:rFonts w:eastAsia="Times New Roman" w:cs="Times New Roman" w:ascii="Times New Roman" w:hAnsi="Times New Roman"/>
          <w:position w:val="0"/>
          <w:sz w:val="24"/>
          <w:sz w:val="24"/>
          <w:szCs w:val="24"/>
          <w:u w:val="single"/>
          <w:vertAlign w:val="baseline"/>
        </w:rPr>
        <w:t>1.10 Scope of the Study</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This study focuses on the design, development, and testing of an intelligent mapping system for students at the Technical University of Kenya (TUK). Geographically and demographically, the research is limited to the 2025 graduating class, specifically targeting 150 students across the Faculty of Applied Sciences and Technology (FAST), the Faculty of Engineering and the Built Environment (FEBE), and the Faculty of Social Sciences and Technology (FSST).</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Technically, the project involves building a system powered by the Llama Large Language Model (LLM). The scope includes training this model on TUK faculty course data and using it to analyze student documents such as transcripts, certificates, project reports, and assignments. The system will then generate a visual profile dashboard that translates these academic achievements into marketable service offerings. This platform will be built as a Progressive Web Application (PWA) using a React and Node.js stack.</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t>Methodologically, the study uses a mixed-methods approach to explore how this technology helps students move into the "active experimentation" phase of learning (Kolb, 1984) and how it affects the "perceived value" of their education (Iskandar et al., 2024). The research will track the entire process from data collection and AI training to a pilot launch and an evaluation of student confidence. While the project aims for future adoption by the Ministry of Labour to help with national employment, this specific study does not include long-term tracking of students after they graduate or third-party job placement. It focuses strictly on the university ecosystem and how students immediately perceive their own market readiness.</w:t>
      </w:r>
      <w:r>
        <w:br w:type="page"/>
      </w:r>
    </w:p>
    <w:p>
      <w:pPr>
        <w:pStyle w:val="Heading3"/>
        <w:rPr>
          <w:rFonts w:ascii="Times New Roman" w:hAnsi="Times New Roman" w:eastAsia="Times New Roman" w:cs="Times New Roman"/>
          <w:sz w:val="24"/>
          <w:szCs w:val="24"/>
        </w:rPr>
      </w:pPr>
      <w:r>
        <w:rPr>
          <w:rFonts w:eastAsia="Times New Roman" w:cs="Times New Roman" w:ascii="Times New Roman" w:hAnsi="Times New Roman"/>
          <w:position w:val="0"/>
          <w:sz w:val="24"/>
          <w:sz w:val="24"/>
          <w:szCs w:val="24"/>
          <w:u w:val="single"/>
          <w:vertAlign w:val="baseline"/>
        </w:rPr>
        <w:t>1.11 Limitations of the Study</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While this study provides a new way to bridge the employability gap, there are several limitations to keep in mind. First, the research relies on students providing their own academic documents and descriptions of their skills. This might introduce some bias if students overstate or understate their abilities, which could affect how accurately the system maps skills to services.</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On a technical level, while the Llama Large Language Model is very advanced, it may still face challenges with extremely rare technical jargon or inconsistent writing styles in student reports and assignments. Because the system is specifically trained on TUK faculty and course data, the results may not be immediately applicable to every other university in Kenya without further adjustments.</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Furthermore, because this is an exploratory study with a sample of 150 students, the findings are focused on TUK and may not represent the entire national student population. Due to the limited academic timeframe, the study only evaluates "perceived employability" how confident students feel about their skills rather than tracking whether they actually secure long-term jobs or high income in the gig economy (Iskandar et al., 2024).</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t>Finally, as a web-based Progressive Web App (PWA), the success of the testing phase depends on students having stable internet access and compatible devices. While the long-term goal is for the Ministry of Labour to adopt this system to help all Kenyan youth, this initial phase is limited to the resources and infrastructure available within the TUK ecosystem (Wanjiru, 2025).</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r>
        <w:br w:type="page"/>
      </w:r>
    </w:p>
    <w:p>
      <w:pPr>
        <w:pStyle w:val="Heading1"/>
        <w:rPr>
          <w:rFonts w:ascii="Times New Roman" w:hAnsi="Times New Roman" w:eastAsia="Times New Roman" w:cs="Times New Roman"/>
          <w:sz w:val="24"/>
          <w:szCs w:val="24"/>
        </w:rPr>
      </w:pPr>
      <w:bookmarkStart w:id="61" w:name="_jpyb72b02cvi"/>
      <w:bookmarkEnd w:id="61"/>
      <w:r>
        <w:rPr>
          <w:rFonts w:eastAsia="Times New Roman" w:cs="Times New Roman" w:ascii="Times New Roman" w:hAnsi="Times New Roman"/>
          <w:b/>
          <w:bCs/>
          <w:sz w:val="24"/>
          <w:szCs w:val="24"/>
          <w:u w:val="single"/>
        </w:rPr>
        <w:t>CHAPTER TWO: LITERATURE REVIEW</w:t>
      </w:r>
    </w:p>
    <w:p>
      <w:pPr>
        <w:pStyle w:val="Heading2"/>
        <w:rPr>
          <w:rFonts w:ascii="Times New Roman" w:hAnsi="Times New Roman" w:eastAsia="Times New Roman" w:cs="Times New Roman"/>
          <w:sz w:val="24"/>
          <w:szCs w:val="24"/>
        </w:rPr>
      </w:pPr>
      <w:r>
        <w:rPr>
          <w:rFonts w:eastAsia="Times New Roman" w:cs="Times New Roman" w:ascii="Times New Roman" w:hAnsi="Times New Roman"/>
          <w:position w:val="0"/>
          <w:sz w:val="24"/>
          <w:sz w:val="24"/>
          <w:szCs w:val="24"/>
          <w:u w:val="single"/>
          <w:vertAlign w:val="baseline"/>
        </w:rPr>
        <w:t>2.1 Introduction</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t>Today, universities face the challenge of proving that their degree programs directly prepare students for the workforce. Research shows that helping students connect their daily coursework to real-world jobs is crucial for improving their success after graduation (Jackson et al., 2024). Furthermore, a student's overall experience and satisfaction are deeply tied to whether they see practical value in their education (Iskandar et al., 2024). In Kenya, this challenge is profound, as many graduates from institutions like the Technical University of Kenya (TUK) struggle to transition into a highly competitive job market. To address this employability gap and provide a scalable solution for national bodies like the Ministry of Labour, the proposed system is designed to automatically read and analyse a student's academic documents, such as transcripts, certificates, and past assignments. By utilizing the pre-trained, open-source Llama Large Language Model (LLM), the system will process these documents to create a visual profile dashboard that clearly shows the skills the student has gained and the specific services they can offer to the market.</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Heading2"/>
        <w:rPr>
          <w:rFonts w:ascii="Times New Roman" w:hAnsi="Times New Roman" w:eastAsia="Times New Roman" w:cs="Times New Roman"/>
          <w:sz w:val="24"/>
          <w:szCs w:val="24"/>
        </w:rPr>
      </w:pPr>
      <w:r>
        <w:rPr>
          <w:rFonts w:eastAsia="Times New Roman" w:cs="Times New Roman" w:ascii="Times New Roman" w:hAnsi="Times New Roman"/>
          <w:position w:val="0"/>
          <w:sz w:val="24"/>
          <w:sz w:val="24"/>
          <w:szCs w:val="24"/>
          <w:u w:val="single"/>
          <w:vertAlign w:val="baseline"/>
        </w:rPr>
        <w:t>2.2 Theoretical Framework</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rPr>
      </w:pPr>
      <w:bookmarkStart w:id="62" w:name="_jr8pfbbbh1ks"/>
      <w:bookmarkEnd w:id="62"/>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t xml:space="preserve">This study is anchored on two complementary theoretical frameworks: </w:t>
      </w:r>
      <w:r>
        <w:rPr>
          <w:rFonts w:eastAsia="Times New Roman" w:cs="Times New Roman" w:ascii="Times New Roman" w:hAnsi="Times New Roman"/>
          <w:b/>
          <w:bCs/>
          <w:i w:val="false"/>
          <w:iCs w:val="false"/>
          <w:caps w:val="false"/>
          <w:smallCaps w:val="false"/>
          <w:strike w:val="false"/>
          <w:dstrike w:val="false"/>
          <w:color w:val="000000"/>
          <w:position w:val="0"/>
          <w:sz w:val="24"/>
          <w:u w:val="none"/>
          <w:shd w:fill="auto" w:val="clear"/>
          <w:vertAlign w:val="baseline"/>
        </w:rPr>
        <w:t>Kolb’s Experiential Learning Theory</w:t>
      </w: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t xml:space="preserve"> and the </w:t>
      </w:r>
      <w:r>
        <w:rPr>
          <w:rFonts w:eastAsia="Times New Roman" w:cs="Times New Roman" w:ascii="Times New Roman" w:hAnsi="Times New Roman"/>
          <w:b/>
          <w:bCs/>
          <w:i w:val="false"/>
          <w:iCs w:val="false"/>
          <w:caps w:val="false"/>
          <w:smallCaps w:val="false"/>
          <w:strike w:val="false"/>
          <w:dstrike w:val="false"/>
          <w:color w:val="000000"/>
          <w:position w:val="0"/>
          <w:sz w:val="24"/>
          <w:u w:val="none"/>
          <w:shd w:fill="auto" w:val="clear"/>
          <w:vertAlign w:val="baseline"/>
        </w:rPr>
        <w:t>Theory of Perceived Value</w:t>
      </w: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t>.</w:t>
      </w:r>
    </w:p>
    <w:p>
      <w:pPr>
        <w:pStyle w:val="Heading3"/>
        <w:rPr>
          <w:rFonts w:ascii="Times New Roman" w:hAnsi="Times New Roman" w:eastAsia="Times New Roman" w:cs="Times New Roman"/>
          <w:sz w:val="24"/>
          <w:szCs w:val="24"/>
        </w:rPr>
      </w:pPr>
      <w:r>
        <w:rPr>
          <w:rFonts w:eastAsia="Times New Roman" w:cs="Times New Roman" w:ascii="Times New Roman" w:hAnsi="Times New Roman"/>
          <w:sz w:val="24"/>
          <w:szCs w:val="24"/>
        </w:rPr>
        <w:t>2.2.1 Kolb’s Experiential Learning Theory (ELT)</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t>David Kolb (1984) explained that true learning happens when people reflect on their experiences and apply them to new situations. In modern education, it is very important to help students connect what they do in class to professional practice (Rossetti, 2023). The proposed intelligent mapping system supports this theory by looking at a student's actual assignments and coursework at TUK. By using the Llama LLM to turn these academic tasks into a list of real-world services on a dashboard, the system encourages students to think like "real entrepreneurs" (Jones et al., 2021). This approach acts like a digital business incubator, showing students how the theoretical knowledge hidden in their transcripts can be used to solve practical problems for clients.</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r>
        <w:br w:type="page"/>
      </w:r>
    </w:p>
    <w:p>
      <w:pPr>
        <w:pStyle w:val="Heading3"/>
        <w:rPr>
          <w:rFonts w:ascii="Times New Roman" w:hAnsi="Times New Roman" w:eastAsia="Times New Roman" w:cs="Times New Roman"/>
          <w:sz w:val="24"/>
          <w:szCs w:val="24"/>
        </w:rPr>
      </w:pPr>
      <w:r>
        <w:rPr>
          <w:rFonts w:eastAsia="Times New Roman" w:cs="Times New Roman" w:ascii="Times New Roman" w:hAnsi="Times New Roman"/>
          <w:sz w:val="24"/>
          <w:szCs w:val="24"/>
        </w:rPr>
        <w:t>2.2.2 Theory of Perceived Value</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The Theory of Perceived Value suggests that people judge an experience based on the benefits they get compared to the effort they put in. In a university setting, students value their education more when they see a direct link between their hard work and their future careers (Iskandar et al., 2024). Traditional academic transcripts often just show grades, which can make it hard for students to see their true worth. However, when the Llama model processes a TUK student's past assignments and certificates into a visual dashboard of marketable services, it significantly increases the perceived value of their degree. It shifts their perspective from just passing classes to actively building a professional business profile.</w:t>
      </w:r>
    </w:p>
    <w:p>
      <w:pPr>
        <w:pStyle w:val="Heading2"/>
        <w:rPr>
          <w:rFonts w:ascii="Times New Roman" w:hAnsi="Times New Roman" w:eastAsia="Times New Roman" w:cs="Times New Roman"/>
          <w:sz w:val="24"/>
          <w:szCs w:val="24"/>
        </w:rPr>
      </w:pPr>
      <w:bookmarkStart w:id="63" w:name="_qywkmegpnzz0"/>
      <w:bookmarkEnd w:id="63"/>
      <w:r>
        <w:rPr>
          <w:rFonts w:eastAsia="Times New Roman" w:cs="Times New Roman" w:ascii="Times New Roman" w:hAnsi="Times New Roman"/>
          <w:position w:val="0"/>
          <w:sz w:val="24"/>
          <w:sz w:val="24"/>
          <w:szCs w:val="24"/>
          <w:u w:val="single"/>
          <w:vertAlign w:val="baseline"/>
        </w:rPr>
        <w:t>2.3 Empirical Literature Review</w:t>
      </w:r>
    </w:p>
    <w:p>
      <w:pPr>
        <w:pStyle w:val="Heading3"/>
        <w:rPr>
          <w:rFonts w:ascii="Times New Roman" w:hAnsi="Times New Roman" w:eastAsia="Times New Roman" w:cs="Times New Roman"/>
          <w:sz w:val="24"/>
          <w:szCs w:val="24"/>
        </w:rPr>
      </w:pPr>
      <w:r>
        <w:rPr>
          <w:rFonts w:eastAsia="Times New Roman" w:cs="Times New Roman" w:ascii="Times New Roman" w:hAnsi="Times New Roman"/>
          <w:sz w:val="24"/>
          <w:szCs w:val="24"/>
        </w:rPr>
        <w:t>2.3.1 The Employability Gap and the Skill Translation Deficit</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There is a known gap between having a university degree and actually being ready for a job. Studies show that students who participate in targeted, skill-building activities are much more employable (Jackson et al., 2024). However, the main problem is that traditional academic documents, like basic transcripts or graduation certificates, do not clearly communicate these specific skills to the outside world. Students often struggle to explain how a complex university assignment translates into a service a business might want to buy. In Kenya, many graduates face significant hurdles when transitioning from campus to the corporate environment (Kimeu, 2019). There is a strong need for a system that can dig deeper into a student's academic history to pull out exact skills and translate them into simple, business-friendly terms.</w:t>
      </w:r>
    </w:p>
    <w:p>
      <w:pPr>
        <w:pStyle w:val="Heading3"/>
        <w:rPr>
          <w:rFonts w:ascii="Times New Roman" w:hAnsi="Times New Roman" w:eastAsia="Times New Roman" w:cs="Times New Roman"/>
          <w:sz w:val="24"/>
          <w:szCs w:val="24"/>
        </w:rPr>
      </w:pPr>
      <w:r>
        <w:rPr>
          <w:rFonts w:eastAsia="Times New Roman" w:cs="Times New Roman" w:ascii="Times New Roman" w:hAnsi="Times New Roman"/>
          <w:sz w:val="24"/>
          <w:szCs w:val="24"/>
        </w:rPr>
        <w:t>2.3.2 Using Artificial Intelligence for Skill Extraction and Visualization</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Recent advancements in Artificial Intelligence (AI) make it possible to automatically read and understand complex text. For example, using "intelligent embeddings" allows AI to read resumes and accurately match a person's background to market needs by turning unstructured text into organized data (Bevara et al., 2025). This same technology can be applied to academic documents. By feeding a student's assignments, project reports, and certificates into the system, AI can extract hidden skills. Additionally, researchers have shown that Large Language Models (LLMs) can be safely tested and evaluated to ensure they are accurately reading the text before large amounts of data are processed (Feraco &amp; Toffalini, 2024). In the proposed system, the Llama LLM will be used to process TUK academic documents and instantly design a personalized dashboard. This dashboard will not just list skills; it will visualize them and suggest specific, ready-to-sell services that the student can offer in the gig economy.</w:t>
      </w:r>
    </w:p>
    <w:p>
      <w:pPr>
        <w:pStyle w:val="Heading3"/>
        <w:rPr>
          <w:rFonts w:ascii="Times New Roman" w:hAnsi="Times New Roman" w:eastAsia="Times New Roman" w:cs="Times New Roman"/>
          <w:sz w:val="24"/>
          <w:szCs w:val="24"/>
        </w:rPr>
      </w:pPr>
      <w:r>
        <w:rPr>
          <w:rFonts w:eastAsia="Times New Roman" w:cs="Times New Roman" w:ascii="Times New Roman" w:hAnsi="Times New Roman"/>
          <w:sz w:val="24"/>
          <w:szCs w:val="24"/>
        </w:rPr>
        <w:t>2.3.3 The Gig Economy and Youth Employability in Kenya</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The modern workforce is shifting, and the gig economy is increasingly becoming a primary avenue for youth employment in Kenya (Wanjiru, 2025). However, a disconnect remains between traditional university training and independent gig work. Many university students possess the technical capacity to perform well but lack the career intention or know-how to package their skills for freelance opportunities (Adekunle, 2025). The Ministry of Labour in Kenya faces a critical challenge in managing the transition of thousands of youth entering what is often perceived as a "jobless economy" (Njeru, 2023). By developing a technological solution that directly translates university-acquired skills into freelance service offerings, institutions like TUK can provide a scalable model for national workforce development, directly aligning graduates with viable gig economy opportunities.</w:t>
      </w:r>
    </w:p>
    <w:p>
      <w:pPr>
        <w:pStyle w:val="Heading2"/>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position w:val="0"/>
          <w:sz w:val="24"/>
          <w:sz w:val="24"/>
          <w:szCs w:val="24"/>
          <w:u w:val="single"/>
          <w:vertAlign w:val="baseline"/>
        </w:rPr>
        <w:t>2.4 Summary of Gaps in Literature</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While it is clear that AI can match resumes to jobs, there is very little research on using these AI tools specifically open-source LLMs like Llama to directly analyze student coursework, assignments, and transcripts (Bevara et al., 2025). Furthermore, while it is established that practical learning makes students feel more valuable, there is a gap in understanding how visualizing academic records on a personalized, service-oriented dashboard affects a student's confidence to enter the Kenyan job market (Jones et al., 2021; Iskandar et al., 2024). This study fills these gaps by proposing a Llama-powered system that actively translates past academic documents from TUK into a visual tool for modern service delivery, ultimately providing a scalable blueprint for the Ministry of Labour to enhance youth employability.</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r>
        <w:br w:type="page"/>
      </w:r>
    </w:p>
    <w:p>
      <w:pPr>
        <w:pStyle w:val="Heading1"/>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CHAPTER THREE: RESEARCH METHODOLOGY</w:t>
      </w:r>
    </w:p>
    <w:p>
      <w:pPr>
        <w:pStyle w:val="Heading2"/>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position w:val="0"/>
          <w:sz w:val="24"/>
          <w:sz w:val="24"/>
          <w:szCs w:val="24"/>
          <w:u w:val="single"/>
          <w:vertAlign w:val="baseline"/>
        </w:rPr>
        <w:t>3.1 Introduction</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rPr>
        <w:t>This chapter outlines the methods and procedures that will be used to conduct the study. It describes the research design, the target population, how the sample size will be calculated, the data collection tools, and how the data will be analysed to design and develop the Llama-powered Intelligent Mapping System.</w:t>
      </w:r>
    </w:p>
    <w:p>
      <w:pPr>
        <w:pStyle w:val="Heading2"/>
        <w:rPr>
          <w:rFonts w:ascii="Times New Roman" w:hAnsi="Times New Roman" w:eastAsia="Times New Roman" w:cs="Times New Roman"/>
          <w:sz w:val="24"/>
          <w:szCs w:val="24"/>
        </w:rPr>
      </w:pPr>
      <w:r>
        <w:rPr>
          <w:rFonts w:eastAsia="Times New Roman" w:cs="Times New Roman" w:ascii="Times New Roman" w:hAnsi="Times New Roman"/>
          <w:position w:val="0"/>
          <w:sz w:val="24"/>
          <w:sz w:val="24"/>
          <w:szCs w:val="24"/>
          <w:u w:val="single"/>
          <w:vertAlign w:val="baseline"/>
        </w:rPr>
        <w:t>3.2 Research Method Used</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rPr>
        <w:t>This study will use a mixed-methods research design. A mixed-methods approach combines both quantitative (numbers and statistics) and qualitative (words and opinions) data. This design is highly suitable for this project because we need quantitative data to understand general student readiness and qualitative data to understand exactly how students describe their skills. By mixing both, we can gather comprehensive requirements to properly train the Llama Large Language Model (LLM) and design an effective profile dashboard.</w:t>
      </w:r>
    </w:p>
    <w:p>
      <w:pPr>
        <w:pStyle w:val="Heading2"/>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3.3 Target Population of Study</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The target population for this study consists of the current TUK students in session, specifically those who are actively preparing to transition into the job market. Because exact real-time enrolment numbers fluctuate, this study uses the 2025 Graduation e-Booklet data as a highly accurate statistical baseline to estimate the current student distribution.</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t>According to the 2025 cohort statistics, there were 2,277 students distributed across the university's three main faculties. This data will act as our sampling population framework:</w:t>
      </w:r>
    </w:p>
    <w:p>
      <w:pPr>
        <w:pStyle w:val="normal1"/>
        <w:widowControl w:val="false"/>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numPr>
          <w:ilvl w:val="0"/>
          <w:numId w:val="1"/>
        </w:numPr>
        <w:spacing w:lineRule="auto" w:line="360"/>
        <w:ind w:hanging="360" w:left="72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Faculty of Applied Sciences and Technology (FAST)</w:t>
      </w:r>
    </w:p>
    <w:p>
      <w:pPr>
        <w:pStyle w:val="normal1"/>
        <w:widowControl w:val="false"/>
        <w:numPr>
          <w:ilvl w:val="0"/>
          <w:numId w:val="1"/>
        </w:numPr>
        <w:spacing w:lineRule="auto" w:line="360"/>
        <w:ind w:hanging="360" w:left="72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Faculty of Engineering and the Built Environment (FEBE)</w:t>
      </w:r>
    </w:p>
    <w:p>
      <w:pPr>
        <w:pStyle w:val="normal1"/>
        <w:keepNext w:val="false"/>
        <w:keepLines w:val="false"/>
        <w:pageBreakBefore w:val="false"/>
        <w:widowControl w:val="false"/>
        <w:numPr>
          <w:ilvl w:val="0"/>
          <w:numId w:val="1"/>
        </w:numPr>
        <w:shd w:val="clear" w:fill="auto"/>
        <w:spacing w:lineRule="auto" w:line="360" w:before="0" w:after="0"/>
        <w:ind w:hanging="360" w:left="720" w:right="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Faculty of Social Sciences and Technology (FSST)</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Heading2"/>
        <w:rPr/>
      </w:pPr>
      <w:r>
        <w:rPr/>
      </w:r>
      <w:r>
        <w:br w:type="page"/>
      </w:r>
    </w:p>
    <w:p>
      <w:pPr>
        <w:pStyle w:val="Heading2"/>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3.4 Sample Size and Sampling Technique</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To ensure the data is manageable yet accurate, the study targets a sample size of 150 current students.</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The researcher will use a proportionate stratified sampling technique. This means the 150 students will be selected based on the exact population ratios of the three faculties from the 2025 graduation data.</w:t>
      </w:r>
    </w:p>
    <w:p>
      <w:pPr>
        <w:pStyle w:val="normal1"/>
        <w:spacing w:lineRule="auto" w:line="36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[Note: Below is the proportional distribution calculation based on the 2,277 total]:</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FAST: Estimated at 850 students. Calculation: (850 / 2277) × 150 = 56 students</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FEBE: Estimated at 720 students. Calculation: (720 / 2277) × 150 = 47 students</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FSST: Estimated at 707 students. Calculation: (707 / 2277) × 150 = 47 students</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 Sample Size = 150 Students</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This technique ensures that the AI model is trained on a balanced representation of technical, engineering, and social science documents.</w:t>
      </w:r>
    </w:p>
    <w:p>
      <w:pPr>
        <w:pStyle w:val="Heading2"/>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3.5 Data Collection Tools</w:t>
      </w:r>
    </w:p>
    <w:p>
      <w:pPr>
        <w:pStyle w:val="normal1"/>
        <w:widowControl w:val="false"/>
        <w:spacing w:lineRule="auto" w:line="360" w:before="0" w:after="120"/>
        <w:jc w:val="both"/>
        <w:rPr>
          <w:rFonts w:ascii="Times New Roman" w:hAnsi="Times New Roman" w:eastAsia="Times New Roman" w:cs="Times New Roman"/>
        </w:rPr>
      </w:pPr>
      <w:r>
        <w:rPr>
          <w:rFonts w:eastAsia="Times New Roman" w:cs="Times New Roman" w:ascii="Times New Roman" w:hAnsi="Times New Roman"/>
        </w:rPr>
        <w:t>To collect data effectively, the study will use two simple tools:</w:t>
      </w:r>
    </w:p>
    <w:p>
      <w:pPr>
        <w:pStyle w:val="normal1"/>
        <w:widowControl w:val="false"/>
        <w:spacing w:lineRule="auto" w:line="360" w:before="0" w:after="12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Questionnaires (Google Forms): For the quantitative aspect, digital questionnaires will be created using Google Forms. This tool is chosen because it is easy for students to access on their smartphones, automatically organizes responses, and is highly efficient for gathering structured data about the students' current technical skills and their confidence in the job market.</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In-Person Interviews: For the qualitative aspect, brief, face-to-face interviews will be conducted with a smaller subset of students. These interviews will allow the researcher to ask deeper questions about the specific assignments and projects the students have done. This human input is critical for understanding what text the Llama LLM needs to process.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Heading2"/>
        <w:rPr/>
      </w:pPr>
      <w:r>
        <w:rPr/>
      </w:r>
      <w:r>
        <w:br w:type="page"/>
      </w:r>
    </w:p>
    <w:p>
      <w:pPr>
        <w:pStyle w:val="Heading2"/>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3.6 Data Collection Procedure</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The data collection procedure for this project are dividend into three straightforward steps:</w:t>
      </w:r>
    </w:p>
    <w:p>
      <w:pPr>
        <w:pStyle w:val="normal1"/>
        <w:numPr>
          <w:ilvl w:val="0"/>
          <w:numId w:val="2"/>
        </w:numPr>
        <w:spacing w:lineRule="auto" w:line="360"/>
        <w:ind w:hanging="360" w:left="720"/>
        <w:rPr>
          <w:rFonts w:ascii="Times New Roman" w:hAnsi="Times New Roman" w:eastAsia="Times New Roman" w:cs="Times New Roman"/>
        </w:rPr>
      </w:pPr>
      <w:r>
        <w:rPr>
          <w:rFonts w:eastAsia="Times New Roman" w:cs="Times New Roman" w:ascii="Times New Roman" w:hAnsi="Times New Roman"/>
        </w:rPr>
        <w:t>Permission: The researcher will first obtain an official research introduction letter from the university to assure participants that the study is legitimate.</w:t>
      </w:r>
    </w:p>
    <w:p>
      <w:pPr>
        <w:pStyle w:val="normal1"/>
        <w:numPr>
          <w:ilvl w:val="0"/>
          <w:numId w:val="2"/>
        </w:numPr>
        <w:spacing w:lineRule="auto" w:line="360"/>
        <w:ind w:hanging="36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Distributing Google Forms: The links to the Google Forms questionnaires will be shared with the current students through their official faculty WhatsApp groups and university email channels.</w:t>
      </w:r>
    </w:p>
    <w:p>
      <w:pPr>
        <w:pStyle w:val="normal1"/>
        <w:numPr>
          <w:ilvl w:val="0"/>
          <w:numId w:val="2"/>
        </w:numPr>
        <w:spacing w:lineRule="auto" w:line="360"/>
        <w:ind w:hanging="360" w:left="720"/>
        <w:rPr>
          <w:rFonts w:ascii="Times New Roman" w:hAnsi="Times New Roman" w:eastAsia="Times New Roman" w:cs="Times New Roman"/>
        </w:rPr>
      </w:pPr>
      <w:r>
        <w:rPr>
          <w:rFonts w:eastAsia="Times New Roman" w:cs="Times New Roman" w:ascii="Times New Roman" w:hAnsi="Times New Roman"/>
        </w:rPr>
        <w:t>Conducting Interviews: The researcher will physically visit the university campus to conduct 10 to 15-minute in-person interviews with available final-year students across the three faculties. During this time, students will also be asked to provide sample academic documents (like past assignments or lab reports) to help test the LLM.</w:t>
      </w:r>
    </w:p>
    <w:p>
      <w:pPr>
        <w:pStyle w:val="normal1"/>
        <w:spacing w:lineRule="auto" w:line="360"/>
        <w:ind w:hanging="0" w:left="720"/>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3.7 Data Analysis</w:t>
      </w:r>
    </w:p>
    <w:p>
      <w:pPr>
        <w:pStyle w:val="normal1"/>
        <w:widowControl w:val="false"/>
        <w:spacing w:lineRule="auto" w:line="360" w:before="0" w:after="120"/>
        <w:jc w:val="both"/>
        <w:rPr>
          <w:rFonts w:ascii="Times New Roman" w:hAnsi="Times New Roman" w:eastAsia="Times New Roman" w:cs="Times New Roman"/>
        </w:rPr>
      </w:pPr>
      <w:r>
        <w:rPr>
          <w:rFonts w:eastAsia="Times New Roman" w:cs="Times New Roman" w:ascii="Times New Roman" w:hAnsi="Times New Roman"/>
        </w:rPr>
        <w:t>Once the data is collected, the analysis will be handled using simple but powerful software:</w:t>
      </w:r>
    </w:p>
    <w:p>
      <w:pPr>
        <w:pStyle w:val="normal1"/>
        <w:widowControl w:val="false"/>
        <w:numPr>
          <w:ilvl w:val="0"/>
          <w:numId w:val="3"/>
        </w:numPr>
        <w:spacing w:lineRule="auto" w:line="360" w:before="0" w:after="120"/>
        <w:ind w:hanging="360" w:left="720"/>
        <w:jc w:val="both"/>
        <w:rPr>
          <w:rFonts w:ascii="Times New Roman" w:hAnsi="Times New Roman" w:eastAsia="Times New Roman" w:cs="Times New Roman"/>
        </w:rPr>
      </w:pPr>
      <w:r>
        <w:rPr>
          <w:rFonts w:eastAsia="Times New Roman" w:cs="Times New Roman" w:ascii="Times New Roman" w:hAnsi="Times New Roman"/>
        </w:rPr>
        <w:t>Quantitative Analysis (Excel and SPSS): The questionnaire responses will be directly downloaded from Google Forms into Microsoft Excel. In Excel, the data will be cleaned to remove any incomplete answers. Next, the cleaned data will be imported into SPSS (Statistical Package for the Social Sciences). SPSS will be used to generate simple descriptive statistics, such as percentages, frequencies, and charts, to show the overall skill gaps and market readiness of the students.</w:t>
      </w:r>
    </w:p>
    <w:p>
      <w:pPr>
        <w:pStyle w:val="normal1"/>
        <w:keepNext w:val="false"/>
        <w:keepLines w:val="false"/>
        <w:pageBreakBefore w:val="false"/>
        <w:widowControl w:val="false"/>
        <w:shd w:val="clear" w:fill="auto"/>
        <w:spacing w:lineRule="auto" w:line="360" w:before="0" w:after="120"/>
        <w:ind w:hanging="0" w:left="72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val="false"/>
        <w:numPr>
          <w:ilvl w:val="0"/>
          <w:numId w:val="3"/>
        </w:numPr>
        <w:shd w:val="clear" w:fill="auto"/>
        <w:spacing w:lineRule="auto" w:line="360" w:before="0" w:after="120"/>
        <w:ind w:hanging="360" w:left="720" w:right="0"/>
        <w:jc w:val="both"/>
        <w:rPr>
          <w:rFonts w:ascii="Times New Roman" w:hAnsi="Times New Roman" w:eastAsia="Times New Roman" w:cs="Times New Roman"/>
        </w:rPr>
      </w:pPr>
      <w:r>
        <w:rPr>
          <w:rFonts w:eastAsia="Times New Roman" w:cs="Times New Roman" w:ascii="Times New Roman" w:hAnsi="Times New Roman"/>
        </w:rPr>
        <w:t>Qualitative Analysis: The notes recorded during the in-person interviews will be analysed thematically. The researcher will group the students' answers into common themes (e.g., "Lack of Portfolio," "Confusion on Freelance Pricing") which will directly inform how the intelligent mapping system's dashboard should be designed.</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r>
        <w:br w:type="page"/>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ascii="Times New Roman" w:hAnsi="Times New Roman"/>
          <w:b/>
          <w:bCs/>
          <w:i w:val="false"/>
          <w:iCs w:val="false"/>
          <w:caps w:val="false"/>
          <w:smallCaps w:val="false"/>
          <w:strike w:val="false"/>
          <w:dstrike w:val="false"/>
          <w:color w:val="000000"/>
          <w:position w:val="0"/>
          <w:sz w:val="24"/>
          <w:u w:val="single"/>
          <w:shd w:fill="auto" w:val="clear"/>
          <w:vertAlign w:val="baseline"/>
        </w:rPr>
        <w:t>REFERENCES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p>
      <w:pPr>
        <w:pStyle w:val="normal1"/>
        <w:spacing w:lineRule="auto" w:line="360" w:before="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Adekunle, S. A. (2025). Gig work and career intention among university students. </w:t>
      </w:r>
      <w:r>
        <w:rPr>
          <w:rFonts w:eastAsia="Times New Roman" w:cs="Times New Roman" w:ascii="Times New Roman" w:hAnsi="Times New Roman"/>
          <w:i/>
          <w:iCs/>
        </w:rPr>
        <w:t>Global Journal of Management and Business Research</w:t>
      </w:r>
      <w:r>
        <w:rPr>
          <w:rFonts w:eastAsia="Times New Roman" w:cs="Times New Roman" w:ascii="Times New Roman" w:hAnsi="Times New Roman"/>
        </w:rPr>
        <w:t>. Retrieved from</w:t>
      </w:r>
      <w:hyperlink r:id="rId29">
        <w:r>
          <w:rPr>
            <w:rStyle w:val="ListLabel46"/>
            <w:rFonts w:eastAsia="Times New Roman" w:cs="Times New Roman" w:ascii="Times New Roman" w:hAnsi="Times New Roman"/>
          </w:rPr>
          <w:t xml:space="preserve"> </w:t>
        </w:r>
      </w:hyperlink>
      <w:hyperlink r:id="rId30">
        <w:r>
          <w:rPr>
            <w:rStyle w:val="ListLabel47"/>
            <w:rFonts w:eastAsia="Times New Roman" w:cs="Times New Roman" w:ascii="Times New Roman" w:hAnsi="Times New Roman"/>
            <w:color w:val="1155CC"/>
            <w:u w:val="single"/>
          </w:rPr>
          <w:t>https://www.researchgate.net/publication/39374516</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Amado, M., Guzmán, A., &amp; Juarez, F. (2023). Relationship between perceived value, student experience, and university reputation: Structural equation modelling. </w:t>
      </w:r>
      <w:r>
        <w:rPr>
          <w:rFonts w:eastAsia="Times New Roman" w:cs="Times New Roman" w:ascii="Times New Roman" w:hAnsi="Times New Roman"/>
          <w:i/>
          <w:iCs/>
        </w:rPr>
        <w:t>Humanities and Social Sciences Communications, 10</w:t>
      </w:r>
      <w:r>
        <w:rPr>
          <w:rFonts w:eastAsia="Times New Roman" w:cs="Times New Roman" w:ascii="Times New Roman" w:hAnsi="Times New Roman"/>
        </w:rPr>
        <w:t>(780).</w:t>
      </w:r>
      <w:hyperlink r:id="rId31">
        <w:r>
          <w:rPr>
            <w:rStyle w:val="ListLabel46"/>
            <w:rFonts w:eastAsia="Times New Roman" w:cs="Times New Roman" w:ascii="Times New Roman" w:hAnsi="Times New Roman"/>
          </w:rPr>
          <w:t xml:space="preserve"> </w:t>
        </w:r>
      </w:hyperlink>
      <w:hyperlink r:id="rId32">
        <w:r>
          <w:rPr>
            <w:rStyle w:val="ListLabel47"/>
            <w:rFonts w:eastAsia="Times New Roman" w:cs="Times New Roman" w:ascii="Times New Roman" w:hAnsi="Times New Roman"/>
            <w:color w:val="1155CC"/>
            <w:u w:val="single"/>
          </w:rPr>
          <w:t>https://doi.org/10.1057/s41599-023-02272-y</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Đorđević, B., Milanović Zbiljić, S., &amp; Radosavljević, M. (2025). Impact of digital skills on employability: Cross-sectional analysis. </w:t>
      </w:r>
      <w:r>
        <w:rPr>
          <w:rFonts w:eastAsia="Times New Roman" w:cs="Times New Roman" w:ascii="Times New Roman" w:hAnsi="Times New Roman"/>
          <w:i/>
          <w:iCs/>
        </w:rPr>
        <w:t>Economies, 13</w:t>
      </w:r>
      <w:r>
        <w:rPr>
          <w:rFonts w:eastAsia="Times New Roman" w:cs="Times New Roman" w:ascii="Times New Roman" w:hAnsi="Times New Roman"/>
        </w:rPr>
        <w:t>(7), 196.</w:t>
      </w:r>
      <w:hyperlink r:id="rId33">
        <w:r>
          <w:rPr>
            <w:rStyle w:val="ListLabel46"/>
            <w:rFonts w:eastAsia="Times New Roman" w:cs="Times New Roman" w:ascii="Times New Roman" w:hAnsi="Times New Roman"/>
          </w:rPr>
          <w:t xml:space="preserve"> </w:t>
        </w:r>
      </w:hyperlink>
      <w:hyperlink r:id="rId34">
        <w:r>
          <w:rPr>
            <w:rStyle w:val="ListLabel47"/>
            <w:rFonts w:eastAsia="Times New Roman" w:cs="Times New Roman" w:ascii="Times New Roman" w:hAnsi="Times New Roman"/>
            <w:color w:val="1155CC"/>
            <w:u w:val="single"/>
          </w:rPr>
          <w:t>https://doi.org/10.3390/economies13070196</w:t>
        </w:r>
      </w:hyperlink>
    </w:p>
    <w:p>
      <w:pPr>
        <w:pStyle w:val="normal1"/>
        <w:spacing w:lineRule="auto" w:line="360" w:before="240" w:after="240"/>
        <w:jc w:val="both"/>
        <w:rPr>
          <w:rFonts w:ascii="Times New Roman" w:hAnsi="Times New Roman" w:eastAsia="Times New Roman" w:cs="Times New Roman"/>
        </w:rPr>
      </w:pPr>
      <w:r>
        <w:rPr>
          <w:rFonts w:eastAsia="Times New Roman" w:cs="Times New Roman" w:ascii="Times New Roman" w:hAnsi="Times New Roman"/>
        </w:rPr>
        <w:t xml:space="preserve">Feraco, T., &amp; Toffalini, E. (2024). SEMbeddings: how to evaluate model misfit before data collection using large-language models. </w:t>
      </w:r>
      <w:hyperlink r:id="rId35">
        <w:r>
          <w:rPr>
            <w:rStyle w:val="ListLabel47"/>
            <w:rFonts w:eastAsia="Times New Roman" w:cs="Times New Roman" w:ascii="Times New Roman" w:hAnsi="Times New Roman"/>
            <w:color w:val="1155CC"/>
            <w:u w:val="single"/>
          </w:rPr>
          <w:t>https://doi.org/10.31234/osf.io/kwrsg</w:t>
        </w:r>
      </w:hyperlink>
      <w:r>
        <w:rPr>
          <w:rFonts w:eastAsia="Times New Roman" w:cs="Times New Roman" w:ascii="Times New Roman" w:hAnsi="Times New Roman"/>
        </w:rPr>
        <w:t xml:space="preserve">. </w:t>
      </w:r>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Iskandar, A. S., Wirawan, H., &amp; Salam, R. (2024). Students' perceived value in higher education institutions: Investigating the role of antecedents and context. </w:t>
      </w:r>
      <w:r>
        <w:rPr>
          <w:rFonts w:eastAsia="Times New Roman" w:cs="Times New Roman" w:ascii="Times New Roman" w:hAnsi="Times New Roman"/>
          <w:i/>
          <w:iCs/>
        </w:rPr>
        <w:t>Cogent Business &amp; Management, 11</w:t>
      </w:r>
      <w:r>
        <w:rPr>
          <w:rFonts w:eastAsia="Times New Roman" w:cs="Times New Roman" w:ascii="Times New Roman" w:hAnsi="Times New Roman"/>
        </w:rPr>
        <w:t>(1), 2313789.</w:t>
      </w:r>
      <w:hyperlink r:id="rId36">
        <w:r>
          <w:rPr>
            <w:rStyle w:val="ListLabel46"/>
            <w:rFonts w:eastAsia="Times New Roman" w:cs="Times New Roman" w:ascii="Times New Roman" w:hAnsi="Times New Roman"/>
          </w:rPr>
          <w:t xml:space="preserve"> </w:t>
        </w:r>
      </w:hyperlink>
      <w:hyperlink r:id="rId37">
        <w:r>
          <w:rPr>
            <w:rStyle w:val="ListLabel47"/>
            <w:rFonts w:eastAsia="Times New Roman" w:cs="Times New Roman" w:ascii="Times New Roman" w:hAnsi="Times New Roman"/>
            <w:color w:val="1155CC"/>
            <w:u w:val="single"/>
          </w:rPr>
          <w:t>https://doi.org/10.1080/23311975.2024.2313789</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Jackson, D., et al. (2024). Student employability-building activities: Participation and contribution to graduate outcomes. </w:t>
      </w:r>
      <w:r>
        <w:rPr>
          <w:rFonts w:eastAsia="Times New Roman" w:cs="Times New Roman" w:ascii="Times New Roman" w:hAnsi="Times New Roman"/>
          <w:i/>
          <w:iCs/>
        </w:rPr>
        <w:t>Higher Education Research &amp; Development</w:t>
      </w:r>
      <w:r>
        <w:rPr>
          <w:rFonts w:eastAsia="Times New Roman" w:cs="Times New Roman" w:ascii="Times New Roman" w:hAnsi="Times New Roman"/>
        </w:rPr>
        <w:t>.</w:t>
      </w:r>
      <w:hyperlink r:id="rId38">
        <w:r>
          <w:rPr>
            <w:rStyle w:val="ListLabel46"/>
            <w:rFonts w:eastAsia="Times New Roman" w:cs="Times New Roman" w:ascii="Times New Roman" w:hAnsi="Times New Roman"/>
          </w:rPr>
          <w:t xml:space="preserve"> </w:t>
        </w:r>
      </w:hyperlink>
      <w:hyperlink r:id="rId39">
        <w:r>
          <w:rPr>
            <w:rStyle w:val="ListLabel47"/>
            <w:rFonts w:eastAsia="Times New Roman" w:cs="Times New Roman" w:ascii="Times New Roman" w:hAnsi="Times New Roman"/>
            <w:color w:val="1155CC"/>
            <w:u w:val="single"/>
          </w:rPr>
          <w:t>https://doi.org/10.1080/07294360.2024.2325154</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Jones, O., Meckel, P., &amp; Taylor, D. (2021). Situated learning in a business incubator: Encouraging students to become real entrepreneurs. </w:t>
      </w:r>
      <w:r>
        <w:rPr>
          <w:rFonts w:eastAsia="Times New Roman" w:cs="Times New Roman" w:ascii="Times New Roman" w:hAnsi="Times New Roman"/>
          <w:i/>
          <w:iCs/>
        </w:rPr>
        <w:t>Industry and Higher Education, 35</w:t>
      </w:r>
      <w:r>
        <w:rPr>
          <w:rFonts w:eastAsia="Times New Roman" w:cs="Times New Roman" w:ascii="Times New Roman" w:hAnsi="Times New Roman"/>
        </w:rPr>
        <w:t>(3).</w:t>
      </w:r>
      <w:hyperlink r:id="rId40">
        <w:r>
          <w:rPr>
            <w:rStyle w:val="ListLabel46"/>
            <w:rFonts w:eastAsia="Times New Roman" w:cs="Times New Roman" w:ascii="Times New Roman" w:hAnsi="Times New Roman"/>
          </w:rPr>
          <w:t xml:space="preserve"> </w:t>
        </w:r>
      </w:hyperlink>
      <w:hyperlink r:id="rId41">
        <w:r>
          <w:rPr>
            <w:rStyle w:val="ListLabel47"/>
            <w:rFonts w:eastAsia="Times New Roman" w:cs="Times New Roman" w:ascii="Times New Roman" w:hAnsi="Times New Roman"/>
            <w:color w:val="1155CC"/>
            <w:u w:val="single"/>
          </w:rPr>
          <w:t>https://doi.org/10.1177/095042222110081</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Kimeu, P. (2019, April 4). What’s next after Campus? </w:t>
      </w:r>
      <w:r>
        <w:rPr>
          <w:rFonts w:eastAsia="Times New Roman" w:cs="Times New Roman" w:ascii="Times New Roman" w:hAnsi="Times New Roman"/>
          <w:i/>
          <w:iCs/>
        </w:rPr>
        <w:t>FOCUS Kenya</w:t>
      </w:r>
      <w:r>
        <w:rPr>
          <w:rFonts w:eastAsia="Times New Roman" w:cs="Times New Roman" w:ascii="Times New Roman" w:hAnsi="Times New Roman"/>
        </w:rPr>
        <w:t>.</w:t>
      </w:r>
      <w:hyperlink r:id="rId42">
        <w:r>
          <w:rPr>
            <w:rStyle w:val="ListLabel46"/>
            <w:rFonts w:eastAsia="Times New Roman" w:cs="Times New Roman" w:ascii="Times New Roman" w:hAnsi="Times New Roman"/>
          </w:rPr>
          <w:t xml:space="preserve"> </w:t>
        </w:r>
      </w:hyperlink>
      <w:hyperlink r:id="rId43">
        <w:r>
          <w:rPr>
            <w:rStyle w:val="ListLabel47"/>
            <w:rFonts w:eastAsia="Times New Roman" w:cs="Times New Roman" w:ascii="Times New Roman" w:hAnsi="Times New Roman"/>
            <w:color w:val="1155CC"/>
            <w:u w:val="single"/>
          </w:rPr>
          <w:t>https://www.focuskenya.org/what_next_after_campus/</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Kolb, D. A. (1984). </w:t>
      </w:r>
      <w:r>
        <w:rPr>
          <w:rFonts w:eastAsia="Times New Roman" w:cs="Times New Roman" w:ascii="Times New Roman" w:hAnsi="Times New Roman"/>
          <w:i/>
          <w:iCs/>
        </w:rPr>
        <w:t>Experiential learning: Experience as the source of learning and development</w:t>
      </w:r>
      <w:r>
        <w:rPr>
          <w:rFonts w:eastAsia="Times New Roman" w:cs="Times New Roman" w:ascii="Times New Roman" w:hAnsi="Times New Roman"/>
        </w:rPr>
        <w:t>. Prentice-Hall. Retrieved from</w:t>
      </w:r>
      <w:hyperlink r:id="rId44">
        <w:r>
          <w:rPr>
            <w:rStyle w:val="ListLabel46"/>
            <w:rFonts w:eastAsia="Times New Roman" w:cs="Times New Roman" w:ascii="Times New Roman" w:hAnsi="Times New Roman"/>
          </w:rPr>
          <w:t xml:space="preserve"> </w:t>
        </w:r>
      </w:hyperlink>
      <w:hyperlink r:id="rId45">
        <w:r>
          <w:rPr>
            <w:rStyle w:val="ListLabel47"/>
            <w:rFonts w:eastAsia="Times New Roman" w:cs="Times New Roman" w:ascii="Times New Roman" w:hAnsi="Times New Roman"/>
            <w:color w:val="1155CC"/>
            <w:u w:val="single"/>
          </w:rPr>
          <w:t>https://www.researchgate.net/publication/235701029_Experiential_Learning_Experience_As_The_Source_Of_Learning_And_Development</w:t>
        </w:r>
      </w:hyperlink>
    </w:p>
    <w:p>
      <w:pPr>
        <w:pStyle w:val="normal1"/>
        <w:spacing w:lineRule="auto" w:line="360" w:before="240" w:after="240"/>
        <w:jc w:val="both"/>
        <w:rPr>
          <w:rFonts w:ascii="Times New Roman" w:hAnsi="Times New Roman" w:eastAsia="Times New Roman" w:cs="Times New Roman"/>
          <w:color w:val="1155CC"/>
          <w:u w:val="single"/>
        </w:rPr>
      </w:pPr>
      <w:r>
        <w:rPr/>
      </w:r>
      <w:r>
        <w:br w:type="page"/>
      </w:r>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Njeru, O. (2023, February 20). Embracing endings: Reflections of recent graduates on redefining success. </w:t>
      </w:r>
      <w:r>
        <w:rPr>
          <w:rFonts w:eastAsia="Times New Roman" w:cs="Times New Roman" w:ascii="Times New Roman" w:hAnsi="Times New Roman"/>
          <w:i/>
          <w:iCs/>
        </w:rPr>
        <w:t>Nation Africa</w:t>
      </w:r>
      <w:r>
        <w:rPr>
          <w:rFonts w:eastAsia="Times New Roman" w:cs="Times New Roman" w:ascii="Times New Roman" w:hAnsi="Times New Roman"/>
        </w:rPr>
        <w:t>. Retrieved from</w:t>
      </w:r>
      <w:hyperlink r:id="rId46">
        <w:r>
          <w:rPr>
            <w:rStyle w:val="ListLabel46"/>
            <w:rFonts w:eastAsia="Times New Roman" w:cs="Times New Roman" w:ascii="Times New Roman" w:hAnsi="Times New Roman"/>
          </w:rPr>
          <w:t xml:space="preserve"> </w:t>
        </w:r>
      </w:hyperlink>
      <w:hyperlink r:id="rId47">
        <w:r>
          <w:rPr>
            <w:rStyle w:val="ListLabel47"/>
            <w:rFonts w:eastAsia="Times New Roman" w:cs="Times New Roman" w:ascii="Times New Roman" w:hAnsi="Times New Roman"/>
            <w:color w:val="1155CC"/>
            <w:u w:val="single"/>
          </w:rPr>
          <w:t>https://nation.africa/kenya/life-and-style/mynetwork/embracing-endings-reflections-of-recent-graduates-on-redefining-success-4801300</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Technical University of Kenya. (2015). TU-K graduates most favoured by employers. Retrieved from</w:t>
      </w:r>
      <w:hyperlink r:id="rId48">
        <w:r>
          <w:rPr>
            <w:rStyle w:val="ListLabel46"/>
            <w:rFonts w:eastAsia="Times New Roman" w:cs="Times New Roman" w:ascii="Times New Roman" w:hAnsi="Times New Roman"/>
          </w:rPr>
          <w:t xml:space="preserve"> </w:t>
        </w:r>
      </w:hyperlink>
      <w:hyperlink r:id="rId49">
        <w:r>
          <w:rPr>
            <w:rStyle w:val="ListLabel47"/>
            <w:rFonts w:eastAsia="Times New Roman" w:cs="Times New Roman" w:ascii="Times New Roman" w:hAnsi="Times New Roman"/>
            <w:color w:val="1155CC"/>
            <w:u w:val="single"/>
          </w:rPr>
          <w:t>https://tukenya.ac.ke/sites/default/files/downloads/tuk-favoured.pdf</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Technical University of Kenya. (2025). </w:t>
      </w:r>
      <w:r>
        <w:rPr>
          <w:rFonts w:eastAsia="Times New Roman" w:cs="Times New Roman" w:ascii="Times New Roman" w:hAnsi="Times New Roman"/>
          <w:i/>
          <w:iCs/>
        </w:rPr>
        <w:t>2025 graduation e-booklet</w:t>
      </w:r>
      <w:r>
        <w:rPr>
          <w:rFonts w:eastAsia="Times New Roman" w:cs="Times New Roman" w:ascii="Times New Roman" w:hAnsi="Times New Roman"/>
        </w:rPr>
        <w:t>. Retrieved from</w:t>
      </w:r>
      <w:hyperlink r:id="rId50">
        <w:r>
          <w:rPr>
            <w:rStyle w:val="ListLabel46"/>
            <w:rFonts w:eastAsia="Times New Roman" w:cs="Times New Roman" w:ascii="Times New Roman" w:hAnsi="Times New Roman"/>
          </w:rPr>
          <w:t xml:space="preserve"> </w:t>
        </w:r>
      </w:hyperlink>
      <w:hyperlink r:id="rId51">
        <w:r>
          <w:rPr>
            <w:rStyle w:val="ListLabel47"/>
            <w:rFonts w:eastAsia="Times New Roman" w:cs="Times New Roman" w:ascii="Times New Roman" w:hAnsi="Times New Roman"/>
            <w:color w:val="1155CC"/>
            <w:u w:val="single"/>
          </w:rPr>
          <w:t>https://tukenya.ac.ke/images/2025/2025%20e-booklet.pdf</w:t>
        </w:r>
      </w:hyperlink>
    </w:p>
    <w:p>
      <w:pPr>
        <w:pStyle w:val="normal1"/>
        <w:spacing w:lineRule="auto" w:line="360" w:before="240" w:after="240"/>
        <w:jc w:val="both"/>
        <w:rPr>
          <w:rFonts w:ascii="Times New Roman" w:hAnsi="Times New Roman" w:eastAsia="Times New Roman" w:cs="Times New Roman"/>
          <w:color w:val="1155CC"/>
          <w:u w:val="single"/>
        </w:rPr>
      </w:pPr>
      <w:r>
        <w:rPr>
          <w:rFonts w:eastAsia="Times New Roman" w:cs="Times New Roman" w:ascii="Times New Roman" w:hAnsi="Times New Roman"/>
        </w:rPr>
        <w:t xml:space="preserve">Wanjiru, P. (2025). Examining the character of the gig economy in Kenya: A case study of youth in Nairobi [Master's thesis, United States International University-Africa]. </w:t>
      </w:r>
      <w:r>
        <w:rPr>
          <w:rFonts w:eastAsia="Times New Roman" w:cs="Times New Roman" w:ascii="Times New Roman" w:hAnsi="Times New Roman"/>
          <w:i/>
          <w:iCs/>
        </w:rPr>
        <w:t>USIU-Africa Digital Repository</w:t>
      </w:r>
      <w:r>
        <w:rPr>
          <w:rFonts w:eastAsia="Times New Roman" w:cs="Times New Roman" w:ascii="Times New Roman" w:hAnsi="Times New Roman"/>
        </w:rPr>
        <w:t>.</w:t>
      </w:r>
      <w:hyperlink r:id="rId52">
        <w:r>
          <w:rPr>
            <w:rStyle w:val="ListLabel46"/>
            <w:rFonts w:eastAsia="Times New Roman" w:cs="Times New Roman" w:ascii="Times New Roman" w:hAnsi="Times New Roman"/>
          </w:rPr>
          <w:t xml:space="preserve"> </w:t>
        </w:r>
      </w:hyperlink>
      <w:hyperlink r:id="rId53">
        <w:r>
          <w:rPr>
            <w:rStyle w:val="ListLabel47"/>
            <w:rFonts w:eastAsia="Times New Roman" w:cs="Times New Roman" w:ascii="Times New Roman" w:hAnsi="Times New Roman"/>
            <w:color w:val="1155CC"/>
            <w:u w:val="single"/>
          </w:rPr>
          <w:t>https://erepo.usiu.ac.ke/handle/11732/9016</w:t>
        </w:r>
      </w:hyperlink>
    </w:p>
    <w:p>
      <w:pPr>
        <w:pStyle w:val="normal1"/>
        <w:keepNext w:val="false"/>
        <w:keepLines w:val="false"/>
        <w:pageBreakBefore w:val="false"/>
        <w:widowControl/>
        <w:shd w:val="clear" w:fill="auto"/>
        <w:spacing w:lineRule="auto" w:line="360" w:before="220" w:after="20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u w:val="none"/>
          <w:shd w:fill="auto" w:val="clear"/>
          <w:vertAlign w:val="baseline"/>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00" w:after="120"/>
      <w:ind w:hanging="0" w:left="0" w:right="0"/>
      <w:jc w:val="both"/>
    </w:pPr>
    <w:rPr>
      <w:rFonts w:ascii="Arial" w:hAnsi="Arial" w:eastAsia="Arial" w:cs="Arial"/>
      <w:b w:val="false"/>
      <w:bCs w:val="false"/>
      <w:i w:val="false"/>
      <w:iCs w:val="false"/>
      <w:caps w:val="false"/>
      <w:smallCaps w:val="false"/>
      <w:strike w:val="false"/>
      <w:dstrike w:val="false"/>
      <w:color w:val="000000"/>
      <w:position w:val="0"/>
      <w:sz w:val="40"/>
      <w:sz w:val="40"/>
      <w:szCs w:val="40"/>
      <w:u w:val="none"/>
      <w:shd w:fill="auto" w:val="clear"/>
      <w:vertAlign w:val="baseline"/>
    </w:rPr>
  </w:style>
  <w:style w:type="paragraph" w:styleId="Heading2">
    <w:name w:val="Heading 2"/>
    <w:basedOn w:val="normal1"/>
    <w:next w:val="normal1"/>
    <w:qFormat/>
    <w:pPr>
      <w:keepNext w:val="true"/>
      <w:keepLines/>
      <w:pageBreakBefore w:val="false"/>
      <w:widowControl/>
      <w:shd w:val="clear" w:fill="auto"/>
      <w:spacing w:lineRule="auto" w:line="240" w:before="360" w:after="120"/>
      <w:ind w:hanging="0" w:left="0" w:right="0"/>
      <w:jc w:val="both"/>
    </w:pPr>
    <w:rPr>
      <w:rFonts w:ascii="Arial" w:hAnsi="Arial"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320" w:after="80"/>
      <w:ind w:hanging="0" w:left="0" w:right="0"/>
      <w:jc w:val="both"/>
    </w:pPr>
    <w:rPr>
      <w:rFonts w:ascii="Arial" w:hAnsi="Arial" w:eastAsia="Arial" w:cs="Arial"/>
      <w:b w:val="false"/>
      <w:bCs w:val="false"/>
      <w:i w:val="false"/>
      <w:iCs w:val="false"/>
      <w:caps w:val="false"/>
      <w:smallCaps w:val="false"/>
      <w:strike w:val="false"/>
      <w:dstrike w:val="false"/>
      <w:color w:val="434343"/>
      <w:position w:val="0"/>
      <w:sz w:val="28"/>
      <w:sz w:val="28"/>
      <w:szCs w:val="28"/>
      <w:u w:val="none"/>
      <w:shd w:fill="auto" w:val="clear"/>
      <w:vertAlign w:val="baseline"/>
    </w:rPr>
  </w:style>
  <w:style w:type="paragraph" w:styleId="Heading4">
    <w:name w:val="Heading 4"/>
    <w:basedOn w:val="normal1"/>
    <w:next w:val="normal1"/>
    <w:qFormat/>
    <w:pPr>
      <w:keepNext w:val="true"/>
      <w:spacing w:lineRule="auto" w:line="240" w:before="120" w:after="120"/>
    </w:pPr>
    <w:rPr>
      <w:rFonts w:ascii="Liberation Serif" w:hAnsi="Liberation Serif" w:eastAsia="Liberation Serif" w:cs="Liberation Serif"/>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FollowedHyperlink">
    <w:name w:val="FollowedHyperlink"/>
    <w:rPr>
      <w:color w:val="80000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0" w:after="60"/>
      <w:ind w:hanging="0" w:left="0" w:right="0"/>
      <w:jc w:val="both"/>
    </w:pPr>
    <w:rPr>
      <w:rFonts w:ascii="Arial" w:hAnsi="Arial" w:eastAsia="Arial" w:cs="Arial"/>
      <w:b w:val="false"/>
      <w:bCs w:val="false"/>
      <w:i w:val="false"/>
      <w:iCs w:val="false"/>
      <w:caps w:val="false"/>
      <w:smallCaps w:val="false"/>
      <w:strike w:val="false"/>
      <w:dstrike w:val="false"/>
      <w:color w:val="000000"/>
      <w:position w:val="0"/>
      <w:sz w:val="52"/>
      <w:sz w:val="52"/>
      <w:szCs w:val="52"/>
      <w:u w:val="none"/>
      <w:shd w:fill="auto" w:val="clear"/>
      <w:vertAlign w:val="baseline"/>
    </w:rPr>
  </w:style>
  <w:style w:type="paragraph" w:styleId="Subtitle">
    <w:name w:val="Subtitle"/>
    <w:basedOn w:val="normal1"/>
    <w:next w:val="normal1"/>
    <w:qFormat/>
    <w:pPr>
      <w:keepNext w:val="true"/>
      <w:spacing w:lineRule="auto" w:line="240" w:before="60" w:after="120"/>
      <w:jc w:val="center"/>
    </w:pPr>
    <w:rPr>
      <w:rFonts w:ascii="Liberation Sans" w:hAnsi="Liberation Sans" w:eastAsia="Liberation Sans" w:cs="Liberation Sans"/>
      <w:sz w:val="36"/>
      <w:szCs w:val="3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yperlink" Target="#" TargetMode="External"/><Relationship Id="rId11" Type="http://schemas.openxmlformats.org/officeDocument/2006/relationships/hyperlink" Target="#" TargetMode="External"/><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 TargetMode="External"/><Relationship Id="rId20" Type="http://schemas.openxmlformats.org/officeDocument/2006/relationships/hyperlink" Target="#" TargetMode="External"/><Relationship Id="rId21" Type="http://schemas.openxmlformats.org/officeDocument/2006/relationships/hyperlink" Target="#" TargetMode="External"/><Relationship Id="rId22" Type="http://schemas.openxmlformats.org/officeDocument/2006/relationships/hyperlink" Target="#" TargetMode="External"/><Relationship Id="rId23" Type="http://schemas.openxmlformats.org/officeDocument/2006/relationships/hyperlink" Target="#" TargetMode="External"/><Relationship Id="rId24" Type="http://schemas.openxmlformats.org/officeDocument/2006/relationships/hyperlink" Target="#" TargetMode="External"/><Relationship Id="rId25" Type="http://schemas.openxmlformats.org/officeDocument/2006/relationships/hyperlink" Target="#" TargetMode="External"/><Relationship Id="rId26" Type="http://schemas.openxmlformats.org/officeDocument/2006/relationships/hyperlink" Target="#" TargetMode="External"/><Relationship Id="rId27" Type="http://schemas.openxmlformats.org/officeDocument/2006/relationships/hyperlink" Target="#" TargetMode="External"/><Relationship Id="rId28" Type="http://schemas.openxmlformats.org/officeDocument/2006/relationships/hyperlink" Target="#" TargetMode="External"/><Relationship Id="rId29" Type="http://schemas.openxmlformats.org/officeDocument/2006/relationships/hyperlink" Target="https://www.researchgate.net/publication/393745169" TargetMode="External"/><Relationship Id="rId30" Type="http://schemas.openxmlformats.org/officeDocument/2006/relationships/hyperlink" Target="https://www.researchgate.net/publication/393745169" TargetMode="External"/><Relationship Id="rId31" Type="http://schemas.openxmlformats.org/officeDocument/2006/relationships/hyperlink" Target="https://doi.org/10.1057/s41599-023-02272-y" TargetMode="External"/><Relationship Id="rId32" Type="http://schemas.openxmlformats.org/officeDocument/2006/relationships/hyperlink" Target="https://doi.org/10.1057/s41599-023-02272-y" TargetMode="External"/><Relationship Id="rId33" Type="http://schemas.openxmlformats.org/officeDocument/2006/relationships/hyperlink" Target="https://doi.org/10.3390/economies13070196" TargetMode="External"/><Relationship Id="rId34" Type="http://schemas.openxmlformats.org/officeDocument/2006/relationships/hyperlink" Target="https://doi.org/10.3390/economies13070196" TargetMode="External"/><Relationship Id="rId35" Type="http://schemas.openxmlformats.org/officeDocument/2006/relationships/hyperlink" Target="https://doi.org/10.31234/osf.io/kwrsg" TargetMode="External"/><Relationship Id="rId36" Type="http://schemas.openxmlformats.org/officeDocument/2006/relationships/hyperlink" Target="https://doi.org/10.1080/23311975.2024.2313789" TargetMode="External"/><Relationship Id="rId37" Type="http://schemas.openxmlformats.org/officeDocument/2006/relationships/hyperlink" Target="https://doi.org/10.1080/23311975.2024.2313789" TargetMode="External"/><Relationship Id="rId38" Type="http://schemas.openxmlformats.org/officeDocument/2006/relationships/hyperlink" Target="https://doi.org/10.1080/07294360.2024.2325154" TargetMode="External"/><Relationship Id="rId39" Type="http://schemas.openxmlformats.org/officeDocument/2006/relationships/hyperlink" Target="https://doi.org/10.1080/07294360.2024.2325154" TargetMode="External"/><Relationship Id="rId40" Type="http://schemas.openxmlformats.org/officeDocument/2006/relationships/hyperlink" Target="https://www.google.com/search?q=https://doi.org/10.1177/095042222110081&amp;authuser=1" TargetMode="External"/><Relationship Id="rId41" Type="http://schemas.openxmlformats.org/officeDocument/2006/relationships/hyperlink" Target="https://www.google.com/search?q=https://doi.org/10.1177/095042222110081&amp;authuser=1" TargetMode="External"/><Relationship Id="rId42" Type="http://schemas.openxmlformats.org/officeDocument/2006/relationships/hyperlink" Target="https://www.focuskenya.org/what_next_after_campus/" TargetMode="External"/><Relationship Id="rId43" Type="http://schemas.openxmlformats.org/officeDocument/2006/relationships/hyperlink" Target="https://www.focuskenya.org/what_next_after_campus/" TargetMode="External"/><Relationship Id="rId44" Type="http://schemas.openxmlformats.org/officeDocument/2006/relationships/hyperlink" Target="https://www.researchgate.net/publication/235701029_Experiential_Learning_Experience_As_The_Source_Of_Learning_And_Development" TargetMode="External"/><Relationship Id="rId45" Type="http://schemas.openxmlformats.org/officeDocument/2006/relationships/hyperlink" Target="https://www.researchgate.net/publication/235701029_Experiential_Learning_Experience_As_The_Source_Of_Learning_And_Development" TargetMode="External"/><Relationship Id="rId46" Type="http://schemas.openxmlformats.org/officeDocument/2006/relationships/hyperlink" Target="https://nation.africa/kenya/life-and-style/mynetwork/embracing-endings-reflections-of-recent-graduates-on-redefining-success-4801300" TargetMode="External"/><Relationship Id="rId47" Type="http://schemas.openxmlformats.org/officeDocument/2006/relationships/hyperlink" Target="https://nation.africa/kenya/life-and-style/mynetwork/embracing-endings-reflections-of-recent-graduates-on-redefining-success-4801300" TargetMode="External"/><Relationship Id="rId48" Type="http://schemas.openxmlformats.org/officeDocument/2006/relationships/hyperlink" Target="https://tukenya.ac.ke/sites/default/files/downloads/tuk-favoured.pdf" TargetMode="External"/><Relationship Id="rId49" Type="http://schemas.openxmlformats.org/officeDocument/2006/relationships/hyperlink" Target="https://tukenya.ac.ke/sites/default/files/downloads/tuk-favoured.pdf" TargetMode="External"/><Relationship Id="rId50" Type="http://schemas.openxmlformats.org/officeDocument/2006/relationships/hyperlink" Target="https://tukenya.ac.ke/images/2025/2025%20e-booklet.pdf" TargetMode="External"/><Relationship Id="rId51" Type="http://schemas.openxmlformats.org/officeDocument/2006/relationships/hyperlink" Target="https://tukenya.ac.ke/images/2025/2025%20e-booklet.pdf" TargetMode="External"/><Relationship Id="rId52" Type="http://schemas.openxmlformats.org/officeDocument/2006/relationships/hyperlink" Target="https://erepo.usiu.ac.ke/handle/11732/9016" TargetMode="External"/><Relationship Id="rId53" Type="http://schemas.openxmlformats.org/officeDocument/2006/relationships/hyperlink" Target="https://erepo.usiu.ac.ke/handle/11732/9016" TargetMode="Externa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24</Pages>
  <Words>6020</Words>
  <Characters>35145</Characters>
  <CharactersWithSpaces>40944</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2026-03-23T12:14:46Z</dcterms:modified>
  <cp:revision>1</cp:revision>
  <dc:subject/>
  <dc:title/>
</cp:coreProperties>
</file>