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7DCEE" w14:textId="4481B0DF" w:rsidR="00E9598D" w:rsidRPr="002E6252" w:rsidRDefault="00763661" w:rsidP="00251804">
      <w:pPr>
        <w:pStyle w:val="Title"/>
        <w:spacing w:after="0" w:line="240" w:lineRule="auto"/>
        <w:rPr>
          <w:lang w:eastAsia="zh-CN"/>
        </w:rPr>
      </w:pPr>
      <w:r>
        <w:rPr>
          <w:lang w:eastAsia="zh-CN"/>
        </w:rPr>
        <w:t>营</w:t>
      </w:r>
      <w:r>
        <w:rPr>
          <w:lang w:eastAsia="zh-CN"/>
        </w:rPr>
        <w:t xml:space="preserve"> </w:t>
      </w:r>
      <w:r>
        <w:rPr>
          <w:lang w:eastAsia="zh-CN"/>
        </w:rPr>
        <w:t>销</w:t>
      </w:r>
      <w:r>
        <w:rPr>
          <w:lang w:eastAsia="zh-CN"/>
        </w:rPr>
        <w:t xml:space="preserve"> </w:t>
      </w:r>
      <w:r>
        <w:rPr>
          <w:lang w:eastAsia="zh-CN"/>
        </w:rPr>
        <w:t>协</w:t>
      </w:r>
      <w:r>
        <w:rPr>
          <w:lang w:eastAsia="zh-CN"/>
        </w:rPr>
        <w:t xml:space="preserve"> </w:t>
      </w:r>
      <w:r>
        <w:rPr>
          <w:lang w:eastAsia="zh-CN"/>
        </w:rPr>
        <w:t>议</w:t>
      </w:r>
    </w:p>
    <w:p w14:paraId="0F338DE6" w14:textId="77777777" w:rsidR="00E9598D" w:rsidRPr="002E6252" w:rsidRDefault="00E9598D" w:rsidP="00251804">
      <w:pPr>
        <w:pStyle w:val="Header"/>
        <w:tabs>
          <w:tab w:val="clear" w:pos="4680"/>
          <w:tab w:val="clear" w:pos="9360"/>
        </w:tabs>
        <w:ind w:left="720" w:hanging="720"/>
        <w:jc w:val="both"/>
      </w:pPr>
    </w:p>
    <w:p w14:paraId="47D778B6" w14:textId="5304B27F" w:rsidR="00E9598D" w:rsidRDefault="00763661" w:rsidP="00251804">
      <w:pPr>
        <w:pStyle w:val="Header"/>
        <w:tabs>
          <w:tab w:val="clear" w:pos="4680"/>
          <w:tab w:val="clear" w:pos="9360"/>
        </w:tabs>
        <w:jc w:val="both"/>
        <w:rPr>
          <w:lang w:eastAsia="zh-CN"/>
        </w:rPr>
      </w:pPr>
      <w:r>
        <w:rPr>
          <w:lang w:eastAsia="zh-CN"/>
        </w:rPr>
        <w:t>此营销协议签署生效于</w:t>
      </w:r>
      <w:r>
        <w:rPr>
          <w:lang w:eastAsia="zh-CN"/>
        </w:rPr>
        <w:t xml:space="preserve">2016 </w:t>
      </w:r>
      <w:r>
        <w:rPr>
          <w:rFonts w:hint="eastAsia"/>
          <w:lang w:eastAsia="zh-CN"/>
        </w:rPr>
        <w:t>年</w:t>
      </w:r>
      <w:r>
        <w:rPr>
          <w:lang w:eastAsia="zh-CN"/>
        </w:rPr>
        <w:t xml:space="preserve">   </w:t>
      </w:r>
      <w:r>
        <w:rPr>
          <w:rFonts w:hint="eastAsia"/>
          <w:lang w:eastAsia="zh-CN"/>
        </w:rPr>
        <w:t>月</w:t>
      </w:r>
      <w:r>
        <w:rPr>
          <w:lang w:eastAsia="zh-CN"/>
        </w:rPr>
        <w:t xml:space="preserve">   </w:t>
      </w:r>
      <w:r>
        <w:rPr>
          <w:rFonts w:hint="eastAsia"/>
          <w:lang w:eastAsia="zh-CN"/>
        </w:rPr>
        <w:t>日</w:t>
      </w:r>
      <w:r>
        <w:rPr>
          <w:lang w:eastAsia="zh-CN"/>
        </w:rPr>
        <w:t>。</w:t>
      </w:r>
    </w:p>
    <w:p w14:paraId="764080F5" w14:textId="77777777" w:rsidR="00763661" w:rsidRDefault="00763661" w:rsidP="00251804">
      <w:pPr>
        <w:pStyle w:val="Header"/>
        <w:tabs>
          <w:tab w:val="clear" w:pos="4680"/>
          <w:tab w:val="clear" w:pos="9360"/>
        </w:tabs>
        <w:jc w:val="both"/>
        <w:rPr>
          <w:lang w:eastAsia="zh-CN"/>
        </w:rPr>
      </w:pPr>
    </w:p>
    <w:p w14:paraId="23A03A81" w14:textId="2F82EA73" w:rsidR="00763661" w:rsidRPr="002E6252" w:rsidRDefault="00763661" w:rsidP="00251804">
      <w:pPr>
        <w:pStyle w:val="Header"/>
        <w:tabs>
          <w:tab w:val="clear" w:pos="4680"/>
          <w:tab w:val="clear" w:pos="9360"/>
        </w:tabs>
        <w:jc w:val="both"/>
        <w:rPr>
          <w:lang w:eastAsia="zh-CN"/>
        </w:rPr>
      </w:pPr>
      <w:r>
        <w:rPr>
          <w:rFonts w:hint="eastAsia"/>
          <w:lang w:eastAsia="zh-CN"/>
        </w:rPr>
        <w:t>协议</w:t>
      </w:r>
      <w:r>
        <w:rPr>
          <w:lang w:eastAsia="zh-CN"/>
        </w:rPr>
        <w:t>双方：</w:t>
      </w:r>
    </w:p>
    <w:p w14:paraId="303EB4E3" w14:textId="77777777" w:rsidR="00E9598D" w:rsidRPr="002E6252" w:rsidRDefault="00E9598D" w:rsidP="00251804">
      <w:pPr>
        <w:pStyle w:val="Header"/>
        <w:tabs>
          <w:tab w:val="clear" w:pos="4680"/>
          <w:tab w:val="clear" w:pos="9360"/>
        </w:tabs>
        <w:ind w:left="720" w:hanging="720"/>
        <w:jc w:val="both"/>
      </w:pPr>
    </w:p>
    <w:p w14:paraId="70AE28FA" w14:textId="1BFF46A7" w:rsidR="00E9598D" w:rsidRPr="002E6252" w:rsidRDefault="00E9598D" w:rsidP="00251804">
      <w:pPr>
        <w:pStyle w:val="Heading9"/>
        <w:ind w:left="720" w:hanging="720"/>
        <w:jc w:val="both"/>
        <w:rPr>
          <w:rFonts w:ascii="CG Omega" w:hAnsi="CG Omega"/>
          <w:sz w:val="22"/>
          <w:szCs w:val="22"/>
        </w:rPr>
      </w:pPr>
      <w:r w:rsidRPr="002E6252">
        <w:rPr>
          <w:rFonts w:ascii="CG Omega" w:hAnsi="CG Omega"/>
          <w:b/>
          <w:sz w:val="22"/>
          <w:szCs w:val="22"/>
        </w:rPr>
        <w:t>(1)</w:t>
      </w:r>
      <w:r w:rsidRPr="002E6252">
        <w:rPr>
          <w:rFonts w:ascii="CG Omega" w:hAnsi="CG Omega"/>
          <w:b/>
          <w:sz w:val="22"/>
          <w:szCs w:val="22"/>
        </w:rPr>
        <w:tab/>
      </w:r>
      <w:r w:rsidR="00B90BEB">
        <w:rPr>
          <w:rFonts w:ascii="CG Omega" w:hAnsi="CG Omega"/>
          <w:b/>
          <w:sz w:val="22"/>
          <w:szCs w:val="22"/>
          <w:lang w:val="en-US"/>
        </w:rPr>
        <w:t>TORREYA ASSET HOLDINGS</w:t>
      </w:r>
      <w:r w:rsidR="00AB0C99">
        <w:rPr>
          <w:rFonts w:ascii="CG Omega" w:hAnsi="CG Omega"/>
          <w:b/>
          <w:sz w:val="22"/>
          <w:szCs w:val="22"/>
          <w:lang w:val="en-US"/>
        </w:rPr>
        <w:t xml:space="preserve"> CO., LTD., </w:t>
      </w:r>
      <w:r w:rsidR="00763661">
        <w:rPr>
          <w:rFonts w:ascii="CG Omega" w:hAnsi="CG Omega"/>
          <w:b/>
          <w:sz w:val="22"/>
          <w:szCs w:val="22"/>
          <w:lang w:val="en-US" w:eastAsia="zh-CN"/>
        </w:rPr>
        <w:t>一个依柬埔寨法律注册的公司。</w:t>
      </w:r>
      <w:r w:rsidR="00763661">
        <w:rPr>
          <w:rFonts w:ascii="CG Omega" w:hAnsi="CG Omega" w:hint="eastAsia"/>
          <w:b/>
          <w:sz w:val="22"/>
          <w:szCs w:val="22"/>
          <w:lang w:val="en-US" w:eastAsia="zh-CN"/>
        </w:rPr>
        <w:t>商业部</w:t>
      </w:r>
      <w:r w:rsidR="00763661">
        <w:rPr>
          <w:rFonts w:ascii="CG Omega" w:hAnsi="CG Omega"/>
          <w:b/>
          <w:sz w:val="22"/>
          <w:szCs w:val="22"/>
          <w:lang w:val="en-US" w:eastAsia="zh-CN"/>
        </w:rPr>
        <w:t>注册号码为</w:t>
      </w:r>
      <w:r w:rsidR="00D52ED8">
        <w:rPr>
          <w:rFonts w:ascii="CG Omega" w:hAnsi="CG Omega"/>
          <w:sz w:val="22"/>
          <w:szCs w:val="22"/>
          <w:lang w:val="en-US"/>
        </w:rPr>
        <w:t>1963 KH/2013</w:t>
      </w:r>
      <w:r w:rsidR="00687CE0">
        <w:rPr>
          <w:rFonts w:ascii="CG Omega" w:hAnsi="CG Omega"/>
          <w:sz w:val="22"/>
          <w:szCs w:val="22"/>
          <w:lang w:val="en-US"/>
        </w:rPr>
        <w:t xml:space="preserve">, </w:t>
      </w:r>
      <w:r w:rsidR="008955C4">
        <w:rPr>
          <w:rFonts w:ascii="CG Omega" w:hAnsi="CG Omega"/>
          <w:sz w:val="22"/>
          <w:szCs w:val="22"/>
          <w:lang w:val="en-US" w:eastAsia="zh-CN"/>
        </w:rPr>
        <w:t>注册地址在</w:t>
      </w:r>
      <w:r w:rsidR="00A74FAD">
        <w:rPr>
          <w:rFonts w:ascii="CG Omega" w:hAnsi="CG Omega"/>
          <w:bCs/>
          <w:sz w:val="22"/>
          <w:szCs w:val="22"/>
          <w:lang w:val="en-US"/>
        </w:rPr>
        <w:t>No.</w:t>
      </w:r>
      <w:r w:rsidR="00D52ED8">
        <w:rPr>
          <w:rFonts w:ascii="CG Omega" w:hAnsi="CG Omega"/>
          <w:bCs/>
          <w:sz w:val="22"/>
          <w:szCs w:val="22"/>
          <w:lang w:val="en-US"/>
        </w:rPr>
        <w:t xml:space="preserve"> 54G, To</w:t>
      </w:r>
      <w:r w:rsidR="00A74FAD">
        <w:rPr>
          <w:rFonts w:ascii="CG Omega" w:hAnsi="CG Omega"/>
          <w:bCs/>
          <w:sz w:val="22"/>
          <w:szCs w:val="22"/>
          <w:lang w:val="en-US"/>
        </w:rPr>
        <w:t xml:space="preserve">nle Mekong Street, </w:t>
      </w:r>
      <w:r w:rsidR="00FA26B5" w:rsidRPr="002E6252">
        <w:rPr>
          <w:rFonts w:ascii="CG Omega" w:hAnsi="CG Omega"/>
          <w:bCs/>
          <w:sz w:val="22"/>
          <w:szCs w:val="22"/>
          <w:lang w:val="en-US"/>
        </w:rPr>
        <w:t>Kean Khlang Village, Sangkat Prek Leap, Khan Reusey Keo, Phnom Penh, Cambodia</w:t>
      </w:r>
      <w:r w:rsidR="008955C4">
        <w:rPr>
          <w:rFonts w:ascii="CG Omega" w:hAnsi="CG Omega"/>
          <w:bCs/>
          <w:sz w:val="22"/>
          <w:szCs w:val="22"/>
          <w:lang w:val="en-US" w:eastAsia="zh-CN"/>
        </w:rPr>
        <w:t>。</w:t>
      </w:r>
      <w:r w:rsidR="008955C4">
        <w:rPr>
          <w:rFonts w:ascii="CG Omega" w:hAnsi="CG Omega" w:hint="eastAsia"/>
          <w:bCs/>
          <w:sz w:val="22"/>
          <w:szCs w:val="22"/>
          <w:lang w:val="en-US" w:eastAsia="zh-CN"/>
        </w:rPr>
        <w:t>法人</w:t>
      </w:r>
      <w:r w:rsidR="008955C4">
        <w:rPr>
          <w:rFonts w:ascii="CG Omega" w:hAnsi="CG Omega"/>
          <w:bCs/>
          <w:sz w:val="22"/>
          <w:szCs w:val="22"/>
          <w:lang w:val="en-US" w:eastAsia="zh-CN"/>
        </w:rPr>
        <w:t>代表是</w:t>
      </w:r>
      <w:r w:rsidR="008955C4">
        <w:rPr>
          <w:rFonts w:ascii="CG Omega" w:hAnsi="CG Omega" w:hint="eastAsia"/>
          <w:sz w:val="22"/>
          <w:szCs w:val="22"/>
          <w:lang w:eastAsia="zh-CN"/>
        </w:rPr>
        <w:t>日本</w:t>
      </w:r>
      <w:r w:rsidR="008955C4">
        <w:rPr>
          <w:rFonts w:ascii="CG Omega" w:hAnsi="CG Omega"/>
          <w:sz w:val="22"/>
          <w:szCs w:val="22"/>
          <w:lang w:eastAsia="zh-CN"/>
        </w:rPr>
        <w:t>公民</w:t>
      </w:r>
      <w:r w:rsidR="003D4BDB">
        <w:rPr>
          <w:rFonts w:ascii="CG Omega" w:hAnsi="CG Omega"/>
          <w:b/>
          <w:sz w:val="22"/>
          <w:szCs w:val="22"/>
          <w:lang w:val="en-US"/>
        </w:rPr>
        <w:t xml:space="preserve"> TOMOHIRO YAKUSHI</w:t>
      </w:r>
      <w:r w:rsidR="008955C4">
        <w:rPr>
          <w:rFonts w:ascii="CG Omega" w:hAnsi="CG Omega"/>
          <w:b/>
          <w:sz w:val="22"/>
          <w:szCs w:val="22"/>
          <w:lang w:val="en-US" w:eastAsia="zh-CN"/>
        </w:rPr>
        <w:t xml:space="preserve"> </w:t>
      </w:r>
      <w:r w:rsidR="008955C4">
        <w:rPr>
          <w:rFonts w:ascii="CG Omega" w:hAnsi="CG Omega" w:hint="eastAsia"/>
          <w:b/>
          <w:sz w:val="22"/>
          <w:szCs w:val="22"/>
          <w:lang w:val="en-US" w:eastAsia="zh-CN"/>
        </w:rPr>
        <w:t>先生</w:t>
      </w:r>
      <w:r w:rsidR="003D4BDB">
        <w:rPr>
          <w:rFonts w:ascii="CG Omega" w:hAnsi="CG Omega"/>
          <w:sz w:val="22"/>
          <w:szCs w:val="22"/>
        </w:rPr>
        <w:t xml:space="preserve">, </w:t>
      </w:r>
      <w:r w:rsidR="008955C4">
        <w:rPr>
          <w:rFonts w:ascii="CG Omega" w:hAnsi="CG Omega" w:hint="eastAsia"/>
          <w:sz w:val="22"/>
          <w:szCs w:val="22"/>
          <w:lang w:eastAsia="zh-CN"/>
        </w:rPr>
        <w:t>其</w:t>
      </w:r>
      <w:r w:rsidR="008955C4">
        <w:rPr>
          <w:rFonts w:ascii="CG Omega" w:hAnsi="CG Omega"/>
          <w:sz w:val="22"/>
          <w:szCs w:val="22"/>
          <w:lang w:eastAsia="zh-CN"/>
        </w:rPr>
        <w:t>护照于</w:t>
      </w:r>
      <w:r w:rsidR="008955C4">
        <w:rPr>
          <w:rFonts w:ascii="CG Omega" w:hAnsi="CG Omega"/>
          <w:sz w:val="22"/>
          <w:szCs w:val="22"/>
          <w:lang w:eastAsia="zh-CN"/>
        </w:rPr>
        <w:t>2007</w:t>
      </w:r>
      <w:r w:rsidR="008955C4">
        <w:rPr>
          <w:rFonts w:ascii="CG Omega" w:hAnsi="CG Omega" w:hint="eastAsia"/>
          <w:sz w:val="22"/>
          <w:szCs w:val="22"/>
          <w:lang w:eastAsia="zh-CN"/>
        </w:rPr>
        <w:t>年</w:t>
      </w:r>
      <w:r w:rsidR="008955C4">
        <w:rPr>
          <w:rFonts w:ascii="CG Omega" w:hAnsi="CG Omega"/>
          <w:sz w:val="22"/>
          <w:szCs w:val="22"/>
          <w:lang w:eastAsia="zh-CN"/>
        </w:rPr>
        <w:t>4</w:t>
      </w:r>
      <w:r w:rsidR="008955C4">
        <w:rPr>
          <w:rFonts w:ascii="CG Omega" w:hAnsi="CG Omega" w:hint="eastAsia"/>
          <w:sz w:val="22"/>
          <w:szCs w:val="22"/>
          <w:lang w:eastAsia="zh-CN"/>
        </w:rPr>
        <w:t>月</w:t>
      </w:r>
      <w:r w:rsidR="008955C4">
        <w:rPr>
          <w:rFonts w:ascii="CG Omega" w:hAnsi="CG Omega"/>
          <w:sz w:val="22"/>
          <w:szCs w:val="22"/>
          <w:lang w:eastAsia="zh-CN"/>
        </w:rPr>
        <w:t>19</w:t>
      </w:r>
      <w:r w:rsidR="008955C4">
        <w:rPr>
          <w:rFonts w:ascii="CG Omega" w:hAnsi="CG Omega" w:hint="eastAsia"/>
          <w:sz w:val="22"/>
          <w:szCs w:val="22"/>
          <w:lang w:eastAsia="zh-CN"/>
        </w:rPr>
        <w:t>日</w:t>
      </w:r>
      <w:r w:rsidR="008955C4">
        <w:rPr>
          <w:rFonts w:ascii="CG Omega" w:hAnsi="CG Omega"/>
          <w:sz w:val="22"/>
          <w:szCs w:val="22"/>
          <w:lang w:eastAsia="zh-CN"/>
        </w:rPr>
        <w:t>颁发，护照号为</w:t>
      </w:r>
      <w:r w:rsidR="003D4BDB" w:rsidRPr="003D4BDB">
        <w:rPr>
          <w:rFonts w:ascii="CG Omega" w:hAnsi="CG Omega" w:cs="Arial"/>
          <w:sz w:val="22"/>
          <w:szCs w:val="22"/>
        </w:rPr>
        <w:t>TH3166029</w:t>
      </w:r>
      <w:r w:rsidR="008955C4">
        <w:rPr>
          <w:rFonts w:ascii="CG Omega" w:hAnsi="CG Omega" w:cs="Arial"/>
          <w:sz w:val="22"/>
          <w:szCs w:val="22"/>
        </w:rPr>
        <w:t>。</w:t>
      </w:r>
      <w:r w:rsidR="008955C4">
        <w:rPr>
          <w:rFonts w:ascii="CG Omega" w:hAnsi="CG Omega" w:cs="Arial"/>
          <w:sz w:val="22"/>
          <w:szCs w:val="22"/>
        </w:rPr>
        <w:t xml:space="preserve"> </w:t>
      </w:r>
      <w:r w:rsidR="008955C4">
        <w:rPr>
          <w:rFonts w:ascii="CG Omega" w:hAnsi="CG Omega" w:cs="Arial" w:hint="eastAsia"/>
          <w:sz w:val="22"/>
          <w:szCs w:val="22"/>
          <w:lang w:eastAsia="zh-CN"/>
        </w:rPr>
        <w:t>住址</w:t>
      </w:r>
      <w:r w:rsidR="008955C4">
        <w:rPr>
          <w:rFonts w:ascii="CG Omega" w:hAnsi="CG Omega" w:cs="Arial"/>
          <w:sz w:val="22"/>
          <w:szCs w:val="22"/>
          <w:lang w:eastAsia="zh-CN"/>
        </w:rPr>
        <w:t>在</w:t>
      </w:r>
      <w:r w:rsidRPr="002E6252">
        <w:rPr>
          <w:rFonts w:ascii="CG Omega" w:hAnsi="CG Omega" w:cs="Arial"/>
          <w:sz w:val="22"/>
          <w:szCs w:val="22"/>
        </w:rPr>
        <w:t xml:space="preserve"> </w:t>
      </w:r>
      <w:r w:rsidR="000215C5">
        <w:rPr>
          <w:rFonts w:ascii="CG Omega" w:hAnsi="CG Omega" w:cs="Arial"/>
          <w:sz w:val="22"/>
          <w:szCs w:val="22"/>
          <w:lang w:val="en-US"/>
        </w:rPr>
        <w:t xml:space="preserve">Unit </w:t>
      </w:r>
      <w:r w:rsidR="000215C5" w:rsidRPr="000215C5">
        <w:rPr>
          <w:rFonts w:ascii="CG Omega" w:hAnsi="CG Omega"/>
          <w:bCs/>
          <w:sz w:val="22"/>
          <w:szCs w:val="22"/>
          <w:lang w:val="en-US"/>
        </w:rPr>
        <w:t xml:space="preserve">#105 </w:t>
      </w:r>
      <w:r w:rsidR="000215C5">
        <w:rPr>
          <w:rFonts w:ascii="CG Omega" w:hAnsi="CG Omega"/>
          <w:bCs/>
          <w:sz w:val="22"/>
          <w:szCs w:val="22"/>
          <w:lang w:val="en-US"/>
        </w:rPr>
        <w:t>of Royal PSL Apartment, street</w:t>
      </w:r>
      <w:r w:rsidR="000215C5" w:rsidRPr="000215C5">
        <w:rPr>
          <w:rFonts w:ascii="CG Omega" w:hAnsi="CG Omega"/>
          <w:bCs/>
          <w:sz w:val="22"/>
          <w:szCs w:val="22"/>
          <w:lang w:val="en-US"/>
        </w:rPr>
        <w:t xml:space="preserve"> 360 </w:t>
      </w:r>
      <w:r w:rsidR="000215C5">
        <w:rPr>
          <w:rFonts w:ascii="CG Omega" w:hAnsi="CG Omega"/>
          <w:bCs/>
          <w:sz w:val="22"/>
          <w:szCs w:val="22"/>
          <w:lang w:val="en-US"/>
        </w:rPr>
        <w:t xml:space="preserve">corner street </w:t>
      </w:r>
      <w:r w:rsidR="000215C5" w:rsidRPr="000215C5">
        <w:rPr>
          <w:rFonts w:ascii="CG Omega" w:hAnsi="CG Omega"/>
          <w:bCs/>
          <w:sz w:val="22"/>
          <w:szCs w:val="22"/>
          <w:lang w:val="en-US"/>
        </w:rPr>
        <w:t>57, Sangkat Boeung Keng Kang 1, Khan Chamkamorn, Phnom Penh, Cambodia.</w:t>
      </w:r>
      <w:r>
        <w:rPr>
          <w:rFonts w:ascii="CG Omega" w:hAnsi="CG Omega"/>
          <w:bCs/>
          <w:sz w:val="22"/>
          <w:szCs w:val="22"/>
          <w:lang w:val="en-US"/>
        </w:rPr>
        <w:t xml:space="preserve"> (</w:t>
      </w:r>
      <w:r w:rsidR="008955C4">
        <w:rPr>
          <w:rFonts w:ascii="CG Omega" w:hAnsi="CG Omega"/>
          <w:bCs/>
          <w:sz w:val="22"/>
          <w:szCs w:val="22"/>
          <w:lang w:val="en-US" w:eastAsia="zh-CN"/>
        </w:rPr>
        <w:t>简称</w:t>
      </w:r>
      <w:r>
        <w:rPr>
          <w:rFonts w:ascii="CG Omega" w:hAnsi="CG Omega"/>
          <w:bCs/>
          <w:sz w:val="22"/>
          <w:szCs w:val="22"/>
          <w:lang w:val="en-US"/>
        </w:rPr>
        <w:t>“</w:t>
      </w:r>
      <w:r w:rsidR="00512001">
        <w:rPr>
          <w:rFonts w:ascii="CG Omega" w:hAnsi="CG Omega"/>
          <w:b/>
          <w:bCs/>
          <w:sz w:val="22"/>
          <w:szCs w:val="22"/>
          <w:lang w:val="en-US"/>
        </w:rPr>
        <w:t>Torreya</w:t>
      </w:r>
      <w:r>
        <w:rPr>
          <w:rFonts w:ascii="CG Omega" w:hAnsi="CG Omega"/>
          <w:bCs/>
          <w:sz w:val="22"/>
          <w:szCs w:val="22"/>
          <w:lang w:val="en-US"/>
        </w:rPr>
        <w:t>”</w:t>
      </w:r>
      <w:r w:rsidR="008955C4">
        <w:rPr>
          <w:rFonts w:ascii="CG Omega" w:hAnsi="CG Omega"/>
          <w:bCs/>
          <w:sz w:val="22"/>
          <w:szCs w:val="22"/>
          <w:lang w:val="en-US"/>
        </w:rPr>
        <w:t xml:space="preserve"> </w:t>
      </w:r>
      <w:r w:rsidR="008955C4">
        <w:rPr>
          <w:rFonts w:ascii="CG Omega" w:hAnsi="CG Omega" w:hint="eastAsia"/>
          <w:bCs/>
          <w:sz w:val="22"/>
          <w:szCs w:val="22"/>
          <w:lang w:val="en-US" w:eastAsia="zh-CN"/>
        </w:rPr>
        <w:t>或</w:t>
      </w:r>
      <w:r w:rsidR="0068396E">
        <w:rPr>
          <w:rFonts w:ascii="CG Omega" w:hAnsi="CG Omega"/>
          <w:bCs/>
          <w:sz w:val="22"/>
          <w:szCs w:val="22"/>
          <w:lang w:val="en-US"/>
        </w:rPr>
        <w:t xml:space="preserve"> “</w:t>
      </w:r>
      <w:r w:rsidR="008955C4">
        <w:rPr>
          <w:rFonts w:ascii="CG Omega" w:hAnsi="CG Omega" w:hint="eastAsia"/>
          <w:b/>
          <w:bCs/>
          <w:sz w:val="22"/>
          <w:szCs w:val="22"/>
          <w:lang w:val="en-US" w:eastAsia="zh-CN"/>
        </w:rPr>
        <w:t>投资人</w:t>
      </w:r>
      <w:r w:rsidR="0068396E">
        <w:rPr>
          <w:rFonts w:ascii="CG Omega" w:hAnsi="CG Omega"/>
          <w:bCs/>
          <w:sz w:val="22"/>
          <w:szCs w:val="22"/>
          <w:lang w:val="en-US"/>
        </w:rPr>
        <w:t>”</w:t>
      </w:r>
      <w:r>
        <w:rPr>
          <w:rFonts w:ascii="CG Omega" w:hAnsi="CG Omega"/>
          <w:bCs/>
          <w:sz w:val="22"/>
          <w:szCs w:val="22"/>
          <w:lang w:val="en-US"/>
        </w:rPr>
        <w:t xml:space="preserve">); </w:t>
      </w:r>
    </w:p>
    <w:p w14:paraId="6466E7B8" w14:textId="26F00551" w:rsidR="00E9598D" w:rsidRPr="00E9598D" w:rsidRDefault="00512001" w:rsidP="00251804">
      <w:pPr>
        <w:spacing w:after="0" w:line="240" w:lineRule="auto"/>
        <w:ind w:left="720" w:hanging="720"/>
        <w:jc w:val="both"/>
        <w:rPr>
          <w:lang w:eastAsia="x-none"/>
        </w:rPr>
      </w:pPr>
      <w:r>
        <w:rPr>
          <w:rFonts w:cs="Arial"/>
        </w:rPr>
        <w:t xml:space="preserve"> </w:t>
      </w:r>
    </w:p>
    <w:p w14:paraId="5AD46312" w14:textId="77777777" w:rsidR="00E9598D" w:rsidRPr="00E9598D" w:rsidRDefault="00E9598D" w:rsidP="00251804">
      <w:pPr>
        <w:pStyle w:val="ListParagraph"/>
        <w:keepLines/>
        <w:numPr>
          <w:ilvl w:val="0"/>
          <w:numId w:val="1"/>
        </w:numPr>
        <w:tabs>
          <w:tab w:val="clear" w:pos="900"/>
        </w:tabs>
        <w:suppressAutoHyphens/>
        <w:spacing w:after="0" w:line="240" w:lineRule="auto"/>
        <w:ind w:left="720"/>
        <w:contextualSpacing w:val="0"/>
        <w:jc w:val="both"/>
        <w:rPr>
          <w:rFonts w:eastAsia="SimSun" w:cs="Arial"/>
          <w:b/>
          <w:vanish/>
          <w:lang w:eastAsia="zh-CN"/>
        </w:rPr>
      </w:pPr>
    </w:p>
    <w:p w14:paraId="68FF5FDE" w14:textId="41503925" w:rsidR="00E9598D" w:rsidRPr="002E6252" w:rsidRDefault="008955C4" w:rsidP="00482CA4">
      <w:pPr>
        <w:pStyle w:val="Heading1"/>
        <w:ind w:left="0" w:firstLine="709"/>
        <w:rPr>
          <w:lang w:eastAsia="zh-CN"/>
        </w:rPr>
      </w:pPr>
      <w:r>
        <w:rPr>
          <w:rFonts w:hint="eastAsia"/>
          <w:lang w:eastAsia="zh-CN"/>
        </w:rPr>
        <w:t>和</w:t>
      </w:r>
    </w:p>
    <w:p w14:paraId="280DBFAF" w14:textId="77777777" w:rsidR="00E9598D" w:rsidRPr="002E6252" w:rsidRDefault="00E9598D" w:rsidP="00251804">
      <w:pPr>
        <w:widowControl w:val="0"/>
        <w:spacing w:after="0" w:line="240" w:lineRule="auto"/>
        <w:ind w:left="720" w:hanging="720"/>
        <w:jc w:val="both"/>
        <w:rPr>
          <w:rFonts w:cs="Calibri"/>
        </w:rPr>
      </w:pPr>
    </w:p>
    <w:p w14:paraId="327F75F7" w14:textId="303A9192" w:rsidR="00E9598D" w:rsidRPr="00072A5A" w:rsidRDefault="008A3B32" w:rsidP="00072A5A">
      <w:pPr>
        <w:pStyle w:val="Recitals"/>
        <w:tabs>
          <w:tab w:val="clear" w:pos="900"/>
        </w:tabs>
        <w:suppressAutoHyphens/>
        <w:spacing w:after="0" w:line="240" w:lineRule="auto"/>
        <w:rPr>
          <w:rFonts w:ascii="CG Omega" w:hAnsi="CG Omega" w:cs="Arial"/>
          <w:sz w:val="22"/>
          <w:szCs w:val="22"/>
        </w:rPr>
      </w:pPr>
      <w:r w:rsidRPr="00072A5A">
        <w:rPr>
          <w:rFonts w:ascii="CG Omega" w:hAnsi="CG Omega"/>
          <w:spacing w:val="-2"/>
          <w:sz w:val="22"/>
          <w:szCs w:val="22"/>
        </w:rPr>
        <w:t>[</w:t>
      </w:r>
      <w:r w:rsidRPr="00072A5A">
        <w:rPr>
          <w:rFonts w:ascii="CG Omega" w:hAnsi="CG Omega"/>
          <w:spacing w:val="-2"/>
          <w:sz w:val="22"/>
          <w:szCs w:val="22"/>
          <w:highlight w:val="yellow"/>
        </w:rPr>
        <w:t>***</w:t>
      </w:r>
      <w:r w:rsidRPr="00072A5A">
        <w:rPr>
          <w:rFonts w:ascii="CG Omega" w:hAnsi="CG Omega"/>
          <w:spacing w:val="-2"/>
          <w:sz w:val="22"/>
          <w:szCs w:val="22"/>
        </w:rPr>
        <w:t>]</w:t>
      </w:r>
      <w:r w:rsidR="00E9598D" w:rsidRPr="00072A5A">
        <w:rPr>
          <w:rFonts w:ascii="CG Omega" w:hAnsi="CG Omega" w:cs="Arial"/>
          <w:sz w:val="22"/>
          <w:szCs w:val="22"/>
        </w:rPr>
        <w:t xml:space="preserve">, </w:t>
      </w:r>
      <w:r w:rsidR="00BA5F9D">
        <w:rPr>
          <w:rFonts w:ascii="CG Omega" w:hAnsi="CG Omega" w:cs="Arial"/>
          <w:sz w:val="22"/>
          <w:szCs w:val="22"/>
        </w:rPr>
        <w:t>一个依中华人民共和国法律注册的公司，</w:t>
      </w:r>
      <w:r w:rsidR="00BA5F9D">
        <w:rPr>
          <w:rFonts w:ascii="CG Omega" w:hAnsi="CG Omega" w:cs="Arial" w:hint="eastAsia"/>
          <w:sz w:val="22"/>
          <w:szCs w:val="22"/>
        </w:rPr>
        <w:t>注册</w:t>
      </w:r>
      <w:r w:rsidR="00BA5F9D">
        <w:rPr>
          <w:rFonts w:ascii="CG Omega" w:hAnsi="CG Omega" w:cs="Arial"/>
          <w:sz w:val="22"/>
          <w:szCs w:val="22"/>
        </w:rPr>
        <w:t>号为</w:t>
      </w:r>
      <w:r w:rsidR="003279CE" w:rsidRPr="00072A5A">
        <w:rPr>
          <w:rFonts w:ascii="CG Omega" w:hAnsi="CG Omega"/>
          <w:spacing w:val="-2"/>
          <w:sz w:val="22"/>
          <w:szCs w:val="22"/>
        </w:rPr>
        <w:t>[</w:t>
      </w:r>
      <w:r w:rsidR="003279CE" w:rsidRPr="00072A5A">
        <w:rPr>
          <w:rFonts w:ascii="CG Omega" w:hAnsi="CG Omega"/>
          <w:spacing w:val="-2"/>
          <w:sz w:val="22"/>
          <w:szCs w:val="22"/>
          <w:highlight w:val="yellow"/>
        </w:rPr>
        <w:t>***</w:t>
      </w:r>
      <w:r w:rsidR="003279CE" w:rsidRPr="00072A5A">
        <w:rPr>
          <w:rFonts w:ascii="CG Omega" w:hAnsi="CG Omega"/>
          <w:spacing w:val="-2"/>
          <w:sz w:val="22"/>
          <w:szCs w:val="22"/>
        </w:rPr>
        <w:t>]</w:t>
      </w:r>
      <w:r w:rsidR="00E9598D" w:rsidRPr="00072A5A">
        <w:rPr>
          <w:rFonts w:ascii="CG Omega" w:hAnsi="CG Omega" w:cs="Arial"/>
          <w:sz w:val="22"/>
          <w:szCs w:val="22"/>
        </w:rPr>
        <w:t xml:space="preserve">, </w:t>
      </w:r>
      <w:r w:rsidR="00BA5F9D">
        <w:rPr>
          <w:rFonts w:ascii="CG Omega" w:hAnsi="CG Omega" w:cs="Arial"/>
          <w:sz w:val="22"/>
          <w:szCs w:val="22"/>
        </w:rPr>
        <w:t>注册地点为</w:t>
      </w:r>
      <w:r w:rsidR="00E9598D" w:rsidRPr="00072A5A">
        <w:rPr>
          <w:rFonts w:ascii="CG Omega" w:hAnsi="CG Omega" w:cs="Arial"/>
          <w:sz w:val="22"/>
          <w:szCs w:val="22"/>
        </w:rPr>
        <w:t xml:space="preserve"> </w:t>
      </w:r>
      <w:r w:rsidRPr="00072A5A">
        <w:rPr>
          <w:rFonts w:ascii="CG Omega" w:hAnsi="CG Omega"/>
          <w:spacing w:val="-2"/>
          <w:sz w:val="22"/>
          <w:szCs w:val="22"/>
        </w:rPr>
        <w:t>[</w:t>
      </w:r>
      <w:r w:rsidRPr="00072A5A">
        <w:rPr>
          <w:rFonts w:ascii="CG Omega" w:hAnsi="CG Omega"/>
          <w:spacing w:val="-2"/>
          <w:sz w:val="22"/>
          <w:szCs w:val="22"/>
          <w:highlight w:val="yellow"/>
        </w:rPr>
        <w:t>***</w:t>
      </w:r>
      <w:r w:rsidRPr="00072A5A">
        <w:rPr>
          <w:rFonts w:ascii="CG Omega" w:hAnsi="CG Omega"/>
          <w:spacing w:val="-2"/>
          <w:sz w:val="22"/>
          <w:szCs w:val="22"/>
        </w:rPr>
        <w:t>]</w:t>
      </w:r>
      <w:r w:rsidR="00E9598D" w:rsidRPr="00072A5A">
        <w:rPr>
          <w:rFonts w:ascii="CG Omega" w:hAnsi="CG Omega"/>
          <w:spacing w:val="-2"/>
          <w:sz w:val="22"/>
          <w:szCs w:val="22"/>
        </w:rPr>
        <w:t xml:space="preserve">, </w:t>
      </w:r>
      <w:r w:rsidR="00BA5F9D">
        <w:rPr>
          <w:rFonts w:ascii="CG Omega" w:hAnsi="CG Omega" w:hint="eastAsia"/>
          <w:spacing w:val="-2"/>
          <w:sz w:val="22"/>
          <w:szCs w:val="22"/>
        </w:rPr>
        <w:t>法人</w:t>
      </w:r>
      <w:r w:rsidR="00BA5F9D">
        <w:rPr>
          <w:rFonts w:ascii="CG Omega" w:hAnsi="CG Omega"/>
          <w:spacing w:val="-2"/>
          <w:sz w:val="22"/>
          <w:szCs w:val="22"/>
        </w:rPr>
        <w:t>代表是</w:t>
      </w:r>
      <w:r w:rsidR="00BA5F9D">
        <w:rPr>
          <w:rFonts w:ascii="CG Omega" w:hAnsi="CG Omega" w:hint="eastAsia"/>
          <w:spacing w:val="-2"/>
          <w:sz w:val="22"/>
          <w:szCs w:val="22"/>
        </w:rPr>
        <w:t>中国</w:t>
      </w:r>
      <w:r w:rsidR="00BA5F9D">
        <w:rPr>
          <w:rFonts w:ascii="CG Omega" w:hAnsi="CG Omega"/>
          <w:spacing w:val="-2"/>
          <w:sz w:val="22"/>
          <w:szCs w:val="22"/>
        </w:rPr>
        <w:t>公民</w:t>
      </w:r>
      <w:r w:rsidR="00AB0C99" w:rsidRPr="00072A5A">
        <w:rPr>
          <w:rFonts w:ascii="CG Omega" w:hAnsi="CG Omega"/>
          <w:spacing w:val="-2"/>
          <w:sz w:val="22"/>
          <w:szCs w:val="22"/>
        </w:rPr>
        <w:t xml:space="preserve"> </w:t>
      </w:r>
      <w:r w:rsidR="004E4FF8" w:rsidRPr="00072A5A">
        <w:rPr>
          <w:rFonts w:ascii="CG Omega" w:hAnsi="CG Omega"/>
          <w:spacing w:val="-2"/>
          <w:sz w:val="22"/>
          <w:szCs w:val="22"/>
        </w:rPr>
        <w:t>[</w:t>
      </w:r>
      <w:r w:rsidR="004E4FF8" w:rsidRPr="00072A5A">
        <w:rPr>
          <w:rFonts w:ascii="CG Omega" w:hAnsi="CG Omega"/>
          <w:spacing w:val="-2"/>
          <w:sz w:val="22"/>
          <w:szCs w:val="22"/>
          <w:highlight w:val="yellow"/>
        </w:rPr>
        <w:t>***</w:t>
      </w:r>
      <w:r w:rsidR="004E4FF8" w:rsidRPr="00072A5A">
        <w:rPr>
          <w:rFonts w:ascii="CG Omega" w:hAnsi="CG Omega"/>
          <w:spacing w:val="-2"/>
          <w:sz w:val="22"/>
          <w:szCs w:val="22"/>
        </w:rPr>
        <w:t>]</w:t>
      </w:r>
      <w:r w:rsidR="00AB0C99" w:rsidRPr="00072A5A">
        <w:rPr>
          <w:rFonts w:ascii="CG Omega" w:hAnsi="CG Omega"/>
          <w:spacing w:val="-2"/>
          <w:sz w:val="22"/>
          <w:szCs w:val="22"/>
        </w:rPr>
        <w:t xml:space="preserve">, </w:t>
      </w:r>
      <w:r w:rsidR="00AC766A">
        <w:rPr>
          <w:rFonts w:ascii="CG Omega" w:hAnsi="CG Omega"/>
          <w:spacing w:val="-2"/>
          <w:sz w:val="22"/>
          <w:szCs w:val="22"/>
        </w:rPr>
        <w:t>身份证号为</w:t>
      </w:r>
      <w:r w:rsidR="004E4FF8" w:rsidRPr="00072A5A">
        <w:rPr>
          <w:rFonts w:ascii="CG Omega" w:hAnsi="CG Omega"/>
          <w:spacing w:val="-2"/>
          <w:sz w:val="22"/>
          <w:szCs w:val="22"/>
        </w:rPr>
        <w:t>[</w:t>
      </w:r>
      <w:r w:rsidR="004E4FF8" w:rsidRPr="00072A5A">
        <w:rPr>
          <w:rFonts w:ascii="CG Omega" w:hAnsi="CG Omega"/>
          <w:spacing w:val="-2"/>
          <w:sz w:val="22"/>
          <w:szCs w:val="22"/>
          <w:highlight w:val="yellow"/>
        </w:rPr>
        <w:t>***</w:t>
      </w:r>
      <w:r w:rsidR="004E4FF8" w:rsidRPr="00072A5A">
        <w:rPr>
          <w:rFonts w:ascii="CG Omega" w:hAnsi="CG Omega"/>
          <w:spacing w:val="-2"/>
          <w:sz w:val="22"/>
          <w:szCs w:val="22"/>
        </w:rPr>
        <w:t>]</w:t>
      </w:r>
      <w:r w:rsidR="00FB3430" w:rsidRPr="00072A5A">
        <w:rPr>
          <w:rFonts w:ascii="CG Omega" w:hAnsi="CG Omega"/>
          <w:spacing w:val="-2"/>
          <w:sz w:val="22"/>
          <w:szCs w:val="22"/>
        </w:rPr>
        <w:t xml:space="preserve"> </w:t>
      </w:r>
      <w:r w:rsidR="00AC766A">
        <w:rPr>
          <w:rFonts w:ascii="CG Omega" w:hAnsi="CG Omega" w:hint="eastAsia"/>
          <w:spacing w:val="-2"/>
          <w:sz w:val="22"/>
          <w:szCs w:val="22"/>
        </w:rPr>
        <w:t>居住</w:t>
      </w:r>
      <w:r w:rsidR="00AC766A">
        <w:rPr>
          <w:rFonts w:ascii="CG Omega" w:hAnsi="CG Omega"/>
          <w:spacing w:val="-2"/>
          <w:sz w:val="22"/>
          <w:szCs w:val="22"/>
        </w:rPr>
        <w:t>地点是</w:t>
      </w:r>
      <w:r w:rsidR="00AC766A">
        <w:rPr>
          <w:rFonts w:ascii="CG Omega" w:hAnsi="CG Omega"/>
          <w:spacing w:val="-2"/>
          <w:sz w:val="22"/>
          <w:szCs w:val="22"/>
        </w:rPr>
        <w:t xml:space="preserve"> </w:t>
      </w:r>
      <w:r w:rsidR="004E4FF8" w:rsidRPr="00072A5A">
        <w:rPr>
          <w:rFonts w:ascii="CG Omega" w:hAnsi="CG Omega"/>
          <w:spacing w:val="-2"/>
          <w:sz w:val="22"/>
          <w:szCs w:val="22"/>
        </w:rPr>
        <w:t>[</w:t>
      </w:r>
      <w:r w:rsidR="004E4FF8" w:rsidRPr="00072A5A">
        <w:rPr>
          <w:rFonts w:ascii="CG Omega" w:hAnsi="CG Omega"/>
          <w:spacing w:val="-2"/>
          <w:sz w:val="22"/>
          <w:szCs w:val="22"/>
          <w:highlight w:val="yellow"/>
        </w:rPr>
        <w:t>***</w:t>
      </w:r>
      <w:r w:rsidR="004E4FF8" w:rsidRPr="00072A5A">
        <w:rPr>
          <w:rFonts w:ascii="CG Omega" w:hAnsi="CG Omega"/>
          <w:spacing w:val="-2"/>
          <w:sz w:val="22"/>
          <w:szCs w:val="22"/>
        </w:rPr>
        <w:t>]</w:t>
      </w:r>
      <w:r w:rsidR="00E9598D" w:rsidRPr="00072A5A">
        <w:rPr>
          <w:rFonts w:ascii="CG Omega" w:hAnsi="CG Omega" w:cs="Arial"/>
          <w:sz w:val="22"/>
          <w:szCs w:val="22"/>
        </w:rPr>
        <w:t xml:space="preserve"> (</w:t>
      </w:r>
      <w:r w:rsidR="00AC766A">
        <w:rPr>
          <w:rFonts w:ascii="CG Omega" w:hAnsi="CG Omega" w:cs="Arial"/>
          <w:sz w:val="22"/>
          <w:szCs w:val="22"/>
        </w:rPr>
        <w:t>简称</w:t>
      </w:r>
      <w:r w:rsidR="00E9598D" w:rsidRPr="00072A5A">
        <w:rPr>
          <w:rFonts w:ascii="CG Omega" w:hAnsi="CG Omega" w:cs="Arial"/>
          <w:sz w:val="22"/>
          <w:szCs w:val="22"/>
        </w:rPr>
        <w:t>“</w:t>
      </w:r>
      <w:r w:rsidR="00AC766A">
        <w:rPr>
          <w:rFonts w:ascii="CG Omega" w:hAnsi="CG Omega" w:cs="Arial" w:hint="eastAsia"/>
          <w:b/>
          <w:sz w:val="22"/>
          <w:szCs w:val="22"/>
        </w:rPr>
        <w:t>代理</w:t>
      </w:r>
      <w:r w:rsidR="00E9598D" w:rsidRPr="00072A5A">
        <w:rPr>
          <w:rFonts w:ascii="CG Omega" w:hAnsi="CG Omega" w:cs="Arial"/>
          <w:sz w:val="22"/>
          <w:szCs w:val="22"/>
        </w:rPr>
        <w:t xml:space="preserve">”); </w:t>
      </w:r>
    </w:p>
    <w:p w14:paraId="5EDD52F4" w14:textId="77777777" w:rsidR="00E9598D" w:rsidRDefault="00E9598D" w:rsidP="003A0562">
      <w:pPr>
        <w:widowControl w:val="0"/>
        <w:spacing w:after="0" w:line="240" w:lineRule="auto"/>
        <w:ind w:left="709" w:hanging="529"/>
        <w:jc w:val="both"/>
        <w:rPr>
          <w:rFonts w:cs="Calibri"/>
        </w:rPr>
      </w:pPr>
    </w:p>
    <w:p w14:paraId="6BC44CC1" w14:textId="7EB8C885" w:rsidR="00E9598D" w:rsidRDefault="00E9598D" w:rsidP="00482CA4">
      <w:pPr>
        <w:widowControl w:val="0"/>
        <w:spacing w:after="0" w:line="240" w:lineRule="auto"/>
        <w:ind w:firstLine="709"/>
        <w:jc w:val="both"/>
        <w:rPr>
          <w:rFonts w:cs="Calibri"/>
        </w:rPr>
      </w:pPr>
      <w:r w:rsidRPr="002E6252">
        <w:rPr>
          <w:rFonts w:cs="Calibri"/>
        </w:rPr>
        <w:t>(</w:t>
      </w:r>
      <w:r w:rsidR="00AC766A">
        <w:rPr>
          <w:rFonts w:cs="Calibri"/>
          <w:lang w:eastAsia="zh-CN"/>
        </w:rPr>
        <w:t>各方称为</w:t>
      </w:r>
      <w:r w:rsidR="00AC766A">
        <w:rPr>
          <w:rFonts w:cs="Calibri"/>
          <w:lang w:eastAsia="zh-CN"/>
        </w:rPr>
        <w:t>“</w:t>
      </w:r>
      <w:r w:rsidR="00AC766A">
        <w:rPr>
          <w:rFonts w:cs="Calibri"/>
          <w:lang w:eastAsia="zh-CN"/>
        </w:rPr>
        <w:t>一方</w:t>
      </w:r>
      <w:r w:rsidR="00AC766A">
        <w:rPr>
          <w:rFonts w:cs="Calibri"/>
          <w:lang w:eastAsia="zh-CN"/>
        </w:rPr>
        <w:t>”</w:t>
      </w:r>
      <w:r w:rsidR="00AC766A">
        <w:rPr>
          <w:rFonts w:cs="Calibri"/>
        </w:rPr>
        <w:t>，</w:t>
      </w:r>
      <w:r w:rsidR="00AC766A">
        <w:rPr>
          <w:rFonts w:cs="Calibri" w:hint="eastAsia"/>
        </w:rPr>
        <w:t>统称</w:t>
      </w:r>
      <w:r w:rsidR="00AC766A">
        <w:rPr>
          <w:rFonts w:cs="Calibri"/>
        </w:rPr>
        <w:t>为</w:t>
      </w:r>
      <w:r w:rsidR="00AC766A">
        <w:rPr>
          <w:rFonts w:cs="Calibri"/>
        </w:rPr>
        <w:t>“</w:t>
      </w:r>
      <w:r w:rsidR="00AC766A">
        <w:rPr>
          <w:rFonts w:cs="Calibri"/>
        </w:rPr>
        <w:t>双方</w:t>
      </w:r>
      <w:r w:rsidR="00AC766A">
        <w:rPr>
          <w:rFonts w:cs="Calibri"/>
        </w:rPr>
        <w:t>”</w:t>
      </w:r>
      <w:r w:rsidRPr="002E6252">
        <w:rPr>
          <w:rFonts w:cs="Calibri"/>
        </w:rPr>
        <w:t>)</w:t>
      </w:r>
      <w:r w:rsidR="00EA7CB9">
        <w:rPr>
          <w:rFonts w:cs="Calibri"/>
        </w:rPr>
        <w:t>.</w:t>
      </w:r>
    </w:p>
    <w:p w14:paraId="64C17A74" w14:textId="77777777" w:rsidR="00EA7CB9" w:rsidRPr="002E6252" w:rsidRDefault="00EA7CB9" w:rsidP="00AB0C99">
      <w:pPr>
        <w:widowControl w:val="0"/>
        <w:spacing w:after="0" w:line="240" w:lineRule="auto"/>
        <w:jc w:val="both"/>
        <w:rPr>
          <w:rFonts w:cs="Calibri"/>
        </w:rPr>
      </w:pPr>
    </w:p>
    <w:p w14:paraId="6D83952C" w14:textId="66851B6D" w:rsidR="00E9598D" w:rsidRPr="00EA7CB9" w:rsidRDefault="005F17D9" w:rsidP="00251804">
      <w:pPr>
        <w:pStyle w:val="Header"/>
        <w:tabs>
          <w:tab w:val="clear" w:pos="4680"/>
          <w:tab w:val="clear" w:pos="9360"/>
        </w:tabs>
        <w:jc w:val="center"/>
        <w:rPr>
          <w:b/>
          <w:lang w:eastAsia="zh-CN"/>
        </w:rPr>
      </w:pPr>
      <w:r>
        <w:rPr>
          <w:rFonts w:hint="eastAsia"/>
          <w:b/>
          <w:lang w:eastAsia="zh-CN"/>
        </w:rPr>
        <w:t>鉴于</w:t>
      </w:r>
    </w:p>
    <w:p w14:paraId="6BFE9B70" w14:textId="77777777" w:rsidR="00EA7CB9" w:rsidRDefault="00EA7CB9" w:rsidP="00251804">
      <w:pPr>
        <w:pStyle w:val="Header"/>
        <w:tabs>
          <w:tab w:val="clear" w:pos="4680"/>
          <w:tab w:val="clear" w:pos="9360"/>
        </w:tabs>
        <w:jc w:val="both"/>
      </w:pPr>
    </w:p>
    <w:p w14:paraId="219E0B9B" w14:textId="4F98D078" w:rsidR="00EA7CB9" w:rsidRDefault="00634942" w:rsidP="00251804">
      <w:pPr>
        <w:pStyle w:val="Header"/>
        <w:numPr>
          <w:ilvl w:val="0"/>
          <w:numId w:val="2"/>
        </w:numPr>
        <w:tabs>
          <w:tab w:val="clear" w:pos="4680"/>
          <w:tab w:val="clear" w:pos="9360"/>
        </w:tabs>
        <w:ind w:hanging="720"/>
        <w:jc w:val="both"/>
      </w:pPr>
      <w:r>
        <w:rPr>
          <w:rFonts w:hint="eastAsia"/>
          <w:lang w:eastAsia="zh-CN"/>
        </w:rPr>
        <w:t>投资人</w:t>
      </w:r>
      <w:r w:rsidR="008340DC">
        <w:rPr>
          <w:lang w:eastAsia="zh-CN"/>
        </w:rPr>
        <w:t>直接或通过其下属和有</w:t>
      </w:r>
      <w:r w:rsidR="008340DC">
        <w:rPr>
          <w:rFonts w:hint="eastAsia"/>
          <w:lang w:eastAsia="zh-CN"/>
        </w:rPr>
        <w:t>关</w:t>
      </w:r>
      <w:r w:rsidR="005F17D9">
        <w:rPr>
          <w:lang w:eastAsia="zh-CN"/>
        </w:rPr>
        <w:t>公司拥有或控制</w:t>
      </w:r>
      <w:r w:rsidR="005F17D9">
        <w:t xml:space="preserve">, </w:t>
      </w:r>
      <w:r w:rsidR="00EA7CB9">
        <w:t>Torreya Asset Holdings Co., Ltd., (</w:t>
      </w:r>
      <w:r w:rsidR="005F17D9">
        <w:rPr>
          <w:lang w:eastAsia="zh-CN"/>
        </w:rPr>
        <w:t>简称</w:t>
      </w:r>
      <w:r w:rsidR="00EA7CB9">
        <w:t>“</w:t>
      </w:r>
      <w:r w:rsidR="00EA7CB9" w:rsidRPr="00EA7CB9">
        <w:rPr>
          <w:b/>
        </w:rPr>
        <w:t>Torreya</w:t>
      </w:r>
      <w:r w:rsidR="00EA7CB9">
        <w:t>”), Paulownia Asset Holdings Co., Ltd., (</w:t>
      </w:r>
      <w:r w:rsidR="005F17D9">
        <w:rPr>
          <w:lang w:eastAsia="zh-CN"/>
        </w:rPr>
        <w:t>简称</w:t>
      </w:r>
      <w:r w:rsidR="00EA7CB9">
        <w:t>“</w:t>
      </w:r>
      <w:r w:rsidR="00EA7CB9" w:rsidRPr="00EA7CB9">
        <w:rPr>
          <w:b/>
        </w:rPr>
        <w:t>Paulownia</w:t>
      </w:r>
      <w:r w:rsidR="00EA7CB9">
        <w:t>”)</w:t>
      </w:r>
      <w:r w:rsidR="00CF7385">
        <w:t xml:space="preserve"> (Torreya and</w:t>
      </w:r>
      <w:r w:rsidR="00EA7CB9">
        <w:t xml:space="preserve"> Paulownia</w:t>
      </w:r>
      <w:r w:rsidR="00CF7385">
        <w:t xml:space="preserve"> </w:t>
      </w:r>
      <w:r w:rsidR="005F17D9">
        <w:rPr>
          <w:lang w:eastAsia="zh-CN"/>
        </w:rPr>
        <w:t>统称为</w:t>
      </w:r>
      <w:r w:rsidR="00EA7CB9">
        <w:t>“</w:t>
      </w:r>
      <w:r w:rsidR="005F17D9">
        <w:rPr>
          <w:lang w:eastAsia="zh-CN"/>
        </w:rPr>
        <w:t>项目公司</w:t>
      </w:r>
      <w:r w:rsidR="00CF7385">
        <w:t>”).</w:t>
      </w:r>
    </w:p>
    <w:p w14:paraId="472FECC9" w14:textId="77777777" w:rsidR="00EA7CB9" w:rsidRDefault="00EA7CB9" w:rsidP="00251804">
      <w:pPr>
        <w:pStyle w:val="Header"/>
        <w:tabs>
          <w:tab w:val="clear" w:pos="4680"/>
          <w:tab w:val="clear" w:pos="9360"/>
        </w:tabs>
        <w:ind w:left="720"/>
        <w:jc w:val="both"/>
      </w:pPr>
    </w:p>
    <w:p w14:paraId="333CDBB1" w14:textId="26C4E264" w:rsidR="00FA6088" w:rsidRDefault="00E17050" w:rsidP="00015192">
      <w:pPr>
        <w:pStyle w:val="Header"/>
        <w:numPr>
          <w:ilvl w:val="0"/>
          <w:numId w:val="2"/>
        </w:numPr>
        <w:tabs>
          <w:tab w:val="clear" w:pos="4680"/>
          <w:tab w:val="clear" w:pos="9360"/>
        </w:tabs>
        <w:ind w:hanging="720"/>
        <w:jc w:val="both"/>
      </w:pPr>
      <w:r>
        <w:rPr>
          <w:rFonts w:hint="eastAsia"/>
          <w:lang w:eastAsia="zh-CN"/>
        </w:rPr>
        <w:t>此</w:t>
      </w:r>
      <w:r>
        <w:rPr>
          <w:lang w:eastAsia="zh-CN"/>
        </w:rPr>
        <w:t>项目公司致力于开发如下所指住宅房地产项目并出售此项目的住宅房地产（</w:t>
      </w:r>
      <w:r>
        <w:rPr>
          <w:rFonts w:hint="eastAsia"/>
          <w:lang w:eastAsia="zh-CN"/>
        </w:rPr>
        <w:t>简称</w:t>
      </w:r>
      <w:r>
        <w:rPr>
          <w:lang w:eastAsia="zh-CN"/>
        </w:rPr>
        <w:t>”</w:t>
      </w:r>
      <w:r>
        <w:rPr>
          <w:rFonts w:hint="eastAsia"/>
          <w:lang w:eastAsia="zh-CN"/>
        </w:rPr>
        <w:t>单元</w:t>
      </w:r>
      <w:r>
        <w:rPr>
          <w:lang w:eastAsia="zh-CN"/>
        </w:rPr>
        <w:t>“</w:t>
      </w:r>
      <w:r>
        <w:rPr>
          <w:lang w:eastAsia="zh-CN"/>
        </w:rPr>
        <w:t>）。</w:t>
      </w:r>
      <w:r>
        <w:rPr>
          <w:lang w:eastAsia="zh-CN"/>
        </w:rPr>
        <w:t xml:space="preserve"> </w:t>
      </w:r>
      <w:r>
        <w:rPr>
          <w:lang w:eastAsia="zh-CN"/>
        </w:rPr>
        <w:t>这些单元</w:t>
      </w:r>
      <w:r w:rsidR="00015192">
        <w:rPr>
          <w:lang w:eastAsia="zh-CN"/>
        </w:rPr>
        <w:t>泛指</w:t>
      </w:r>
      <w:r>
        <w:rPr>
          <w:lang w:eastAsia="zh-CN"/>
        </w:rPr>
        <w:t>共同拥有的楼宇和住宅</w:t>
      </w:r>
      <w:r w:rsidR="00015192">
        <w:rPr>
          <w:lang w:eastAsia="zh-CN"/>
        </w:rPr>
        <w:t>内的单元。</w:t>
      </w:r>
      <w:r w:rsidR="00015192">
        <w:t xml:space="preserve"> </w:t>
      </w:r>
    </w:p>
    <w:tbl>
      <w:tblPr>
        <w:tblStyle w:val="TableGrid"/>
        <w:tblW w:w="0" w:type="auto"/>
        <w:tblInd w:w="828" w:type="dxa"/>
        <w:tblLook w:val="04A0" w:firstRow="1" w:lastRow="0" w:firstColumn="1" w:lastColumn="0" w:noHBand="0" w:noVBand="1"/>
      </w:tblPr>
      <w:tblGrid>
        <w:gridCol w:w="2720"/>
        <w:gridCol w:w="2836"/>
        <w:gridCol w:w="2859"/>
      </w:tblGrid>
      <w:tr w:rsidR="00FA6088" w14:paraId="405177E0" w14:textId="77777777" w:rsidTr="004714B0">
        <w:tc>
          <w:tcPr>
            <w:tcW w:w="2720" w:type="dxa"/>
            <w:shd w:val="clear" w:color="auto" w:fill="BFBFBF" w:themeFill="background1" w:themeFillShade="BF"/>
          </w:tcPr>
          <w:p w14:paraId="40C4E387" w14:textId="39299206" w:rsidR="00FA6088" w:rsidRPr="00FA6088" w:rsidRDefault="00015192" w:rsidP="00251804">
            <w:pPr>
              <w:pStyle w:val="Header"/>
              <w:tabs>
                <w:tab w:val="clear" w:pos="4680"/>
                <w:tab w:val="clear" w:pos="9360"/>
              </w:tabs>
              <w:jc w:val="center"/>
              <w:rPr>
                <w:b/>
                <w:lang w:eastAsia="zh-CN"/>
              </w:rPr>
            </w:pPr>
            <w:r>
              <w:rPr>
                <w:b/>
                <w:lang w:eastAsia="zh-CN"/>
              </w:rPr>
              <w:t>房地产地址</w:t>
            </w:r>
          </w:p>
        </w:tc>
        <w:tc>
          <w:tcPr>
            <w:tcW w:w="2836" w:type="dxa"/>
            <w:shd w:val="clear" w:color="auto" w:fill="BFBFBF" w:themeFill="background1" w:themeFillShade="BF"/>
          </w:tcPr>
          <w:p w14:paraId="5C597DCB" w14:textId="7D241104" w:rsidR="00FA6088" w:rsidRPr="00FA6088" w:rsidRDefault="00015192" w:rsidP="00251804">
            <w:pPr>
              <w:pStyle w:val="Header"/>
              <w:tabs>
                <w:tab w:val="clear" w:pos="4680"/>
                <w:tab w:val="clear" w:pos="9360"/>
              </w:tabs>
              <w:jc w:val="center"/>
              <w:rPr>
                <w:b/>
                <w:lang w:eastAsia="zh-CN"/>
              </w:rPr>
            </w:pPr>
            <w:r>
              <w:rPr>
                <w:b/>
                <w:lang w:eastAsia="zh-CN"/>
              </w:rPr>
              <w:t>建议项目名称</w:t>
            </w:r>
          </w:p>
        </w:tc>
        <w:tc>
          <w:tcPr>
            <w:tcW w:w="2859" w:type="dxa"/>
            <w:shd w:val="clear" w:color="auto" w:fill="BFBFBF" w:themeFill="background1" w:themeFillShade="BF"/>
          </w:tcPr>
          <w:p w14:paraId="703BC716" w14:textId="7678DC29" w:rsidR="00FA6088" w:rsidRPr="00FA6088" w:rsidRDefault="00015192" w:rsidP="000A282F">
            <w:pPr>
              <w:pStyle w:val="Header"/>
              <w:tabs>
                <w:tab w:val="clear" w:pos="4680"/>
                <w:tab w:val="clear" w:pos="9360"/>
              </w:tabs>
              <w:jc w:val="center"/>
              <w:rPr>
                <w:b/>
                <w:lang w:eastAsia="zh-CN"/>
              </w:rPr>
            </w:pPr>
            <w:r>
              <w:rPr>
                <w:b/>
                <w:lang w:eastAsia="zh-CN"/>
              </w:rPr>
              <w:t>项目公司</w:t>
            </w:r>
          </w:p>
        </w:tc>
      </w:tr>
      <w:tr w:rsidR="00251804" w14:paraId="56B2847B" w14:textId="77777777" w:rsidTr="004714B0">
        <w:tc>
          <w:tcPr>
            <w:tcW w:w="2720" w:type="dxa"/>
          </w:tcPr>
          <w:p w14:paraId="1070A0F9" w14:textId="0D16E07C" w:rsidR="00FA6088" w:rsidRDefault="00015192" w:rsidP="00251804">
            <w:pPr>
              <w:pStyle w:val="Header"/>
              <w:tabs>
                <w:tab w:val="clear" w:pos="4680"/>
                <w:tab w:val="clear" w:pos="9360"/>
              </w:tabs>
              <w:jc w:val="both"/>
            </w:pPr>
            <w:r>
              <w:rPr>
                <w:lang w:eastAsia="zh-CN"/>
              </w:rPr>
              <w:t>见附表</w:t>
            </w:r>
            <w:r w:rsidR="00FA6088">
              <w:t>A</w:t>
            </w:r>
          </w:p>
        </w:tc>
        <w:tc>
          <w:tcPr>
            <w:tcW w:w="2836" w:type="dxa"/>
          </w:tcPr>
          <w:p w14:paraId="4BDC26B4" w14:textId="04BC2C02" w:rsidR="00FA6088" w:rsidRDefault="00FA6088" w:rsidP="00251804">
            <w:pPr>
              <w:pStyle w:val="Header"/>
              <w:tabs>
                <w:tab w:val="clear" w:pos="4680"/>
                <w:tab w:val="clear" w:pos="9360"/>
              </w:tabs>
              <w:jc w:val="both"/>
              <w:rPr>
                <w:lang w:eastAsia="zh-CN"/>
              </w:rPr>
            </w:pPr>
            <w:r>
              <w:t>Bodaiju</w:t>
            </w:r>
            <w:r w:rsidR="00FC7EE1">
              <w:t xml:space="preserve"> </w:t>
            </w:r>
            <w:r w:rsidR="00015192">
              <w:rPr>
                <w:lang w:eastAsia="zh-CN"/>
              </w:rPr>
              <w:t>住宅</w:t>
            </w:r>
          </w:p>
        </w:tc>
        <w:tc>
          <w:tcPr>
            <w:tcW w:w="2859" w:type="dxa"/>
          </w:tcPr>
          <w:p w14:paraId="57C5B4B6" w14:textId="115E2188" w:rsidR="00FA6088" w:rsidRDefault="00015192" w:rsidP="00251804">
            <w:pPr>
              <w:pStyle w:val="Header"/>
              <w:tabs>
                <w:tab w:val="clear" w:pos="4680"/>
                <w:tab w:val="clear" w:pos="9360"/>
              </w:tabs>
              <w:jc w:val="both"/>
            </w:pPr>
            <w:r>
              <w:t xml:space="preserve">Torreya </w:t>
            </w:r>
            <w:r>
              <w:rPr>
                <w:rFonts w:hint="eastAsia"/>
                <w:lang w:eastAsia="zh-CN"/>
              </w:rPr>
              <w:t>和</w:t>
            </w:r>
            <w:r w:rsidR="00FA6088">
              <w:t xml:space="preserve"> Paulownia </w:t>
            </w:r>
          </w:p>
        </w:tc>
      </w:tr>
    </w:tbl>
    <w:p w14:paraId="75521589" w14:textId="77777777" w:rsidR="00FA6088" w:rsidRDefault="00FA6088" w:rsidP="00251804">
      <w:pPr>
        <w:pStyle w:val="Header"/>
        <w:tabs>
          <w:tab w:val="clear" w:pos="4680"/>
          <w:tab w:val="clear" w:pos="9360"/>
        </w:tabs>
        <w:ind w:left="720"/>
        <w:jc w:val="both"/>
      </w:pPr>
    </w:p>
    <w:p w14:paraId="524C6AFB" w14:textId="3B6B211E" w:rsidR="00FC7EE1" w:rsidRDefault="00330ADF" w:rsidP="0068396E">
      <w:pPr>
        <w:pStyle w:val="Header"/>
        <w:tabs>
          <w:tab w:val="clear" w:pos="4680"/>
          <w:tab w:val="clear" w:pos="9360"/>
        </w:tabs>
        <w:ind w:left="720" w:hanging="720"/>
        <w:jc w:val="both"/>
        <w:rPr>
          <w:lang w:eastAsia="zh-CN"/>
        </w:rPr>
      </w:pPr>
      <w:r>
        <w:tab/>
      </w:r>
      <w:r w:rsidR="00015192">
        <w:rPr>
          <w:lang w:eastAsia="zh-CN"/>
        </w:rPr>
        <w:t>附表</w:t>
      </w:r>
      <w:r w:rsidR="00015192">
        <w:rPr>
          <w:lang w:eastAsia="zh-CN"/>
        </w:rPr>
        <w:t>A</w:t>
      </w:r>
      <w:r w:rsidR="00015192">
        <w:rPr>
          <w:lang w:eastAsia="zh-CN"/>
        </w:rPr>
        <w:t>中的房地产单称为房地产，</w:t>
      </w:r>
      <w:r w:rsidR="00015192">
        <w:rPr>
          <w:rFonts w:hint="eastAsia"/>
          <w:lang w:eastAsia="zh-CN"/>
        </w:rPr>
        <w:t>统称</w:t>
      </w:r>
      <w:r w:rsidR="00015192">
        <w:rPr>
          <w:lang w:eastAsia="zh-CN"/>
        </w:rPr>
        <w:t>为房地产群</w:t>
      </w:r>
      <w:r w:rsidR="00015192">
        <w:rPr>
          <w:b/>
        </w:rPr>
        <w:t xml:space="preserve"> (</w:t>
      </w:r>
      <w:r w:rsidR="00EC1399" w:rsidRPr="00EC1399">
        <w:rPr>
          <w:b/>
        </w:rPr>
        <w:t>Bodaiju</w:t>
      </w:r>
      <w:r w:rsidR="00015192">
        <w:rPr>
          <w:b/>
          <w:lang w:eastAsia="zh-CN"/>
        </w:rPr>
        <w:t xml:space="preserve"> </w:t>
      </w:r>
      <w:r w:rsidR="00015192">
        <w:rPr>
          <w:rFonts w:hint="eastAsia"/>
          <w:b/>
          <w:lang w:eastAsia="zh-CN"/>
        </w:rPr>
        <w:t>房地产</w:t>
      </w:r>
      <w:r w:rsidR="00EC1399" w:rsidRPr="00EC1399">
        <w:rPr>
          <w:b/>
        </w:rPr>
        <w:t>)</w:t>
      </w:r>
      <w:r w:rsidR="00015192">
        <w:rPr>
          <w:b/>
          <w:lang w:eastAsia="zh-CN"/>
        </w:rPr>
        <w:t>，</w:t>
      </w:r>
      <w:r w:rsidR="008340DC">
        <w:rPr>
          <w:rFonts w:hint="eastAsia"/>
          <w:b/>
          <w:lang w:eastAsia="zh-CN"/>
        </w:rPr>
        <w:t>项目</w:t>
      </w:r>
      <w:r w:rsidR="00015192">
        <w:rPr>
          <w:b/>
          <w:lang w:eastAsia="zh-CN"/>
        </w:rPr>
        <w:t>为</w:t>
      </w:r>
      <w:r w:rsidR="00EC1399">
        <w:t xml:space="preserve"> </w:t>
      </w:r>
      <w:r>
        <w:t>Bodaiju</w:t>
      </w:r>
      <w:r w:rsidR="00FC7EE1">
        <w:t xml:space="preserve"> </w:t>
      </w:r>
      <w:r w:rsidR="00015192">
        <w:rPr>
          <w:lang w:eastAsia="zh-CN"/>
        </w:rPr>
        <w:t>住宅。</w:t>
      </w:r>
    </w:p>
    <w:p w14:paraId="6B96FD50" w14:textId="77777777" w:rsidR="00482CA4" w:rsidRDefault="00482CA4" w:rsidP="0068396E">
      <w:pPr>
        <w:pStyle w:val="Header"/>
        <w:tabs>
          <w:tab w:val="clear" w:pos="4680"/>
          <w:tab w:val="clear" w:pos="9360"/>
        </w:tabs>
        <w:ind w:left="720" w:hanging="720"/>
        <w:jc w:val="both"/>
      </w:pPr>
    </w:p>
    <w:p w14:paraId="173D1924" w14:textId="17E25B0F" w:rsidR="00330ADF" w:rsidRDefault="00015192" w:rsidP="00015192">
      <w:pPr>
        <w:pStyle w:val="Header"/>
        <w:numPr>
          <w:ilvl w:val="0"/>
          <w:numId w:val="2"/>
        </w:numPr>
        <w:tabs>
          <w:tab w:val="clear" w:pos="4680"/>
          <w:tab w:val="clear" w:pos="9360"/>
        </w:tabs>
        <w:ind w:hanging="720"/>
        <w:jc w:val="both"/>
      </w:pPr>
      <w:r>
        <w:rPr>
          <w:lang w:eastAsia="zh-CN"/>
        </w:rPr>
        <w:t>代理提供房地产开发</w:t>
      </w:r>
      <w:r w:rsidR="008340DC">
        <w:rPr>
          <w:lang w:eastAsia="zh-CN"/>
        </w:rPr>
        <w:t>项目</w:t>
      </w:r>
      <w:r>
        <w:rPr>
          <w:lang w:eastAsia="zh-CN"/>
        </w:rPr>
        <w:t>的营销服务。</w:t>
      </w:r>
      <w:r>
        <w:t xml:space="preserve"> </w:t>
      </w:r>
    </w:p>
    <w:p w14:paraId="51E60F1F" w14:textId="77777777" w:rsidR="00A13B40" w:rsidRDefault="00015192" w:rsidP="00015192">
      <w:pPr>
        <w:pStyle w:val="Header"/>
        <w:numPr>
          <w:ilvl w:val="0"/>
          <w:numId w:val="2"/>
        </w:numPr>
        <w:tabs>
          <w:tab w:val="clear" w:pos="4680"/>
          <w:tab w:val="clear" w:pos="9360"/>
        </w:tabs>
        <w:ind w:hanging="720"/>
        <w:jc w:val="both"/>
      </w:pPr>
      <w:r>
        <w:rPr>
          <w:lang w:eastAsia="zh-CN"/>
        </w:rPr>
        <w:t>投资人致力于帮助代理开展本协议所描述的市场营销活动。</w:t>
      </w:r>
    </w:p>
    <w:p w14:paraId="22CF0575" w14:textId="01DEE73E" w:rsidR="00251804" w:rsidRDefault="00015192" w:rsidP="00A13B40">
      <w:pPr>
        <w:pStyle w:val="Header"/>
        <w:tabs>
          <w:tab w:val="clear" w:pos="4680"/>
          <w:tab w:val="clear" w:pos="9360"/>
        </w:tabs>
        <w:ind w:left="720"/>
        <w:jc w:val="both"/>
      </w:pPr>
      <w:r>
        <w:t xml:space="preserve"> </w:t>
      </w:r>
    </w:p>
    <w:p w14:paraId="7B111A8A" w14:textId="5A439E80" w:rsidR="00251804" w:rsidRDefault="00E8732A" w:rsidP="00251804">
      <w:pPr>
        <w:pStyle w:val="Header"/>
        <w:tabs>
          <w:tab w:val="clear" w:pos="4680"/>
          <w:tab w:val="clear" w:pos="9360"/>
        </w:tabs>
        <w:jc w:val="both"/>
      </w:pPr>
      <w:r>
        <w:rPr>
          <w:lang w:eastAsia="zh-CN"/>
        </w:rPr>
        <w:t>综上所述，</w:t>
      </w:r>
      <w:r>
        <w:rPr>
          <w:rFonts w:hint="eastAsia"/>
          <w:lang w:eastAsia="zh-CN"/>
        </w:rPr>
        <w:t>双方</w:t>
      </w:r>
      <w:r>
        <w:rPr>
          <w:lang w:eastAsia="zh-CN"/>
        </w:rPr>
        <w:t>立协议如下</w:t>
      </w:r>
      <w:r w:rsidR="00251804">
        <w:t>:</w:t>
      </w:r>
    </w:p>
    <w:p w14:paraId="5A341372" w14:textId="77777777" w:rsidR="00251804" w:rsidRDefault="00251804" w:rsidP="00251804">
      <w:pPr>
        <w:pStyle w:val="Header"/>
        <w:tabs>
          <w:tab w:val="clear" w:pos="4680"/>
          <w:tab w:val="clear" w:pos="9360"/>
        </w:tabs>
        <w:jc w:val="both"/>
      </w:pPr>
    </w:p>
    <w:p w14:paraId="5B7F2913" w14:textId="6BE486C0" w:rsidR="006C176A" w:rsidRDefault="00E8732A" w:rsidP="00213E14">
      <w:pPr>
        <w:pStyle w:val="Header"/>
        <w:numPr>
          <w:ilvl w:val="0"/>
          <w:numId w:val="5"/>
        </w:numPr>
        <w:tabs>
          <w:tab w:val="clear" w:pos="4680"/>
          <w:tab w:val="clear" w:pos="9360"/>
        </w:tabs>
        <w:ind w:left="720" w:hanging="720"/>
        <w:jc w:val="both"/>
      </w:pPr>
      <w:r w:rsidRPr="00BC1BFF">
        <w:rPr>
          <w:u w:val="words"/>
          <w:lang w:eastAsia="zh-CN"/>
        </w:rPr>
        <w:t>签署挂牌协议</w:t>
      </w:r>
      <w:r>
        <w:rPr>
          <w:lang w:eastAsia="zh-CN"/>
        </w:rPr>
        <w:t>：</w:t>
      </w:r>
      <w:r>
        <w:rPr>
          <w:rFonts w:hint="eastAsia"/>
          <w:lang w:eastAsia="zh-CN"/>
        </w:rPr>
        <w:t>如果</w:t>
      </w:r>
      <w:r>
        <w:rPr>
          <w:lang w:eastAsia="zh-CN"/>
        </w:rPr>
        <w:t>代理能够执行条款</w:t>
      </w:r>
      <w:r>
        <w:rPr>
          <w:lang w:eastAsia="zh-CN"/>
        </w:rPr>
        <w:t>3</w:t>
      </w:r>
      <w:r>
        <w:rPr>
          <w:lang w:eastAsia="zh-CN"/>
        </w:rPr>
        <w:t>，</w:t>
      </w:r>
      <w:r>
        <w:rPr>
          <w:rFonts w:hint="eastAsia"/>
          <w:lang w:eastAsia="zh-CN"/>
        </w:rPr>
        <w:t>投资人</w:t>
      </w:r>
      <w:r>
        <w:rPr>
          <w:lang w:eastAsia="zh-CN"/>
        </w:rPr>
        <w:t>愿意赋予代理在中华人民共和国营销和销售本项目中的楼宇</w:t>
      </w:r>
      <w:r>
        <w:rPr>
          <w:lang w:eastAsia="zh-CN"/>
        </w:rPr>
        <w:t>C</w:t>
      </w:r>
      <w:r>
        <w:rPr>
          <w:lang w:eastAsia="zh-CN"/>
        </w:rPr>
        <w:t>的</w:t>
      </w:r>
      <w:r>
        <w:rPr>
          <w:rFonts w:hint="eastAsia"/>
          <w:lang w:eastAsia="zh-CN"/>
        </w:rPr>
        <w:t>非</w:t>
      </w:r>
      <w:r>
        <w:rPr>
          <w:lang w:eastAsia="zh-CN"/>
        </w:rPr>
        <w:t>独家代理的权限</w:t>
      </w:r>
      <w:r w:rsidR="00DA38AE">
        <w:t xml:space="preserve">. </w:t>
      </w:r>
      <w:r>
        <w:rPr>
          <w:lang w:eastAsia="zh-CN"/>
        </w:rPr>
        <w:t>其中只包括</w:t>
      </w:r>
      <w:r>
        <w:rPr>
          <w:lang w:eastAsia="zh-CN"/>
        </w:rPr>
        <w:t xml:space="preserve">186 </w:t>
      </w:r>
      <w:r>
        <w:rPr>
          <w:rFonts w:hint="eastAsia"/>
          <w:lang w:eastAsia="zh-CN"/>
        </w:rPr>
        <w:t>个</w:t>
      </w:r>
      <w:r>
        <w:rPr>
          <w:lang w:eastAsia="zh-CN"/>
        </w:rPr>
        <w:t>单元。</w:t>
      </w:r>
      <w:r w:rsidR="00213E14">
        <w:rPr>
          <w:lang w:eastAsia="zh-CN"/>
        </w:rPr>
        <w:t>代理同意在有效期内（</w:t>
      </w:r>
      <w:r w:rsidR="00213E14">
        <w:rPr>
          <w:rFonts w:hint="eastAsia"/>
          <w:lang w:eastAsia="zh-CN"/>
        </w:rPr>
        <w:t>见</w:t>
      </w:r>
      <w:r w:rsidR="00213E14">
        <w:rPr>
          <w:lang w:eastAsia="zh-CN"/>
        </w:rPr>
        <w:t>下款）不营销任何其他柬埔寨房地产。</w:t>
      </w:r>
      <w:r w:rsidR="00213E14">
        <w:t xml:space="preserve"> </w:t>
      </w:r>
    </w:p>
    <w:p w14:paraId="12E0EBA6" w14:textId="11510094" w:rsidR="00330ADF" w:rsidRDefault="00213E14" w:rsidP="00782B29">
      <w:pPr>
        <w:pStyle w:val="Header"/>
        <w:numPr>
          <w:ilvl w:val="0"/>
          <w:numId w:val="5"/>
        </w:numPr>
        <w:tabs>
          <w:tab w:val="clear" w:pos="4680"/>
          <w:tab w:val="clear" w:pos="9360"/>
        </w:tabs>
        <w:ind w:left="720" w:hanging="720"/>
        <w:jc w:val="both"/>
      </w:pPr>
      <w:r w:rsidRPr="00BC1BFF">
        <w:rPr>
          <w:u w:val="words"/>
          <w:lang w:eastAsia="zh-CN"/>
        </w:rPr>
        <w:t>期限</w:t>
      </w:r>
      <w:r w:rsidR="00DA38AE">
        <w:t xml:space="preserve">. </w:t>
      </w:r>
      <w:r>
        <w:rPr>
          <w:lang w:eastAsia="zh-CN"/>
        </w:rPr>
        <w:t>此</w:t>
      </w:r>
      <w:r w:rsidR="008340DC">
        <w:rPr>
          <w:lang w:eastAsia="zh-CN"/>
        </w:rPr>
        <w:t>营销</w:t>
      </w:r>
      <w:r>
        <w:rPr>
          <w:lang w:eastAsia="zh-CN"/>
        </w:rPr>
        <w:t>协议始于</w:t>
      </w:r>
      <w:r>
        <w:rPr>
          <w:lang w:eastAsia="zh-CN"/>
        </w:rPr>
        <w:t xml:space="preserve">2016 </w:t>
      </w:r>
      <w:r>
        <w:rPr>
          <w:rFonts w:hint="eastAsia"/>
          <w:lang w:eastAsia="zh-CN"/>
        </w:rPr>
        <w:t>年</w:t>
      </w:r>
      <w:r w:rsidR="00BF37F6">
        <w:t xml:space="preserve"> </w:t>
      </w:r>
      <w:r w:rsidR="00386947">
        <w:rPr>
          <w:spacing w:val="-2"/>
        </w:rPr>
        <w:t>[</w:t>
      </w:r>
      <w:r w:rsidR="00386947" w:rsidRPr="004E4FF8">
        <w:rPr>
          <w:spacing w:val="-2"/>
          <w:highlight w:val="yellow"/>
        </w:rPr>
        <w:t>***</w:t>
      </w:r>
      <w:r w:rsidR="00386947">
        <w:rPr>
          <w:spacing w:val="-2"/>
        </w:rPr>
        <w:t>]</w:t>
      </w:r>
      <w:r w:rsidR="00386947" w:rsidRPr="00AF4A99">
        <w:rPr>
          <w:spacing w:val="-2"/>
        </w:rPr>
        <w:t xml:space="preserve"> </w:t>
      </w:r>
      <w:r w:rsidR="00BF37F6">
        <w:t>(“</w:t>
      </w:r>
      <w:r>
        <w:rPr>
          <w:lang w:eastAsia="zh-CN"/>
        </w:rPr>
        <w:t>生效日</w:t>
      </w:r>
      <w:r w:rsidR="00BF37F6">
        <w:t xml:space="preserve">”) </w:t>
      </w:r>
      <w:r>
        <w:rPr>
          <w:lang w:eastAsia="zh-CN"/>
        </w:rPr>
        <w:t>，如任何一方没有按照条款</w:t>
      </w:r>
      <w:r>
        <w:rPr>
          <w:lang w:eastAsia="zh-CN"/>
        </w:rPr>
        <w:t>5</w:t>
      </w:r>
      <w:r>
        <w:rPr>
          <w:lang w:eastAsia="zh-CN"/>
        </w:rPr>
        <w:t>发送书面通知要求提前终止合同，</w:t>
      </w:r>
      <w:r w:rsidR="008340DC">
        <w:rPr>
          <w:lang w:eastAsia="zh-CN"/>
        </w:rPr>
        <w:t>此营销协议</w:t>
      </w:r>
      <w:r>
        <w:rPr>
          <w:rFonts w:hint="eastAsia"/>
          <w:lang w:eastAsia="zh-CN"/>
        </w:rPr>
        <w:t>将于</w:t>
      </w:r>
      <w:r w:rsidR="00BC1BFF">
        <w:rPr>
          <w:lang w:eastAsia="zh-CN"/>
        </w:rPr>
        <w:t>生效</w:t>
      </w:r>
      <w:r>
        <w:rPr>
          <w:rFonts w:hint="eastAsia"/>
          <w:lang w:eastAsia="zh-CN"/>
        </w:rPr>
        <w:t>三</w:t>
      </w:r>
      <w:r>
        <w:rPr>
          <w:lang w:eastAsia="zh-CN"/>
        </w:rPr>
        <w:t>个月后终止。</w:t>
      </w:r>
      <w:r w:rsidR="00782B29">
        <w:rPr>
          <w:lang w:eastAsia="zh-CN"/>
        </w:rPr>
        <w:t>此协议在双方同意的前提下，可以</w:t>
      </w:r>
      <w:r w:rsidR="00BF37F6">
        <w:t xml:space="preserve"> </w:t>
      </w:r>
      <w:r w:rsidR="00782B29">
        <w:rPr>
          <w:lang w:eastAsia="zh-CN"/>
        </w:rPr>
        <w:t>每次延期两或三个月（</w:t>
      </w:r>
      <w:r w:rsidR="00BC1BFF">
        <w:rPr>
          <w:rFonts w:hint="eastAsia"/>
          <w:lang w:eastAsia="zh-CN"/>
        </w:rPr>
        <w:t>总共</w:t>
      </w:r>
      <w:r w:rsidR="00782B29">
        <w:rPr>
          <w:lang w:eastAsia="zh-CN"/>
        </w:rPr>
        <w:t>6</w:t>
      </w:r>
      <w:r w:rsidR="00782B29">
        <w:rPr>
          <w:rFonts w:hint="eastAsia"/>
          <w:lang w:eastAsia="zh-CN"/>
        </w:rPr>
        <w:t>个</w:t>
      </w:r>
      <w:r w:rsidR="00782B29">
        <w:rPr>
          <w:lang w:eastAsia="zh-CN"/>
        </w:rPr>
        <w:t>月）。</w:t>
      </w:r>
      <w:r w:rsidR="00782B29">
        <w:t xml:space="preserve"> </w:t>
      </w:r>
    </w:p>
    <w:p w14:paraId="525FAD77" w14:textId="11AE6317" w:rsidR="00BF37F6" w:rsidRDefault="00782B29" w:rsidP="00BF37F6">
      <w:pPr>
        <w:pStyle w:val="Header"/>
        <w:numPr>
          <w:ilvl w:val="0"/>
          <w:numId w:val="5"/>
        </w:numPr>
        <w:tabs>
          <w:tab w:val="clear" w:pos="4680"/>
          <w:tab w:val="clear" w:pos="9360"/>
        </w:tabs>
        <w:ind w:left="720" w:hanging="720"/>
        <w:jc w:val="both"/>
        <w:rPr>
          <w:u w:val="single"/>
        </w:rPr>
      </w:pPr>
      <w:r>
        <w:rPr>
          <w:u w:val="single"/>
          <w:lang w:eastAsia="zh-CN"/>
        </w:rPr>
        <w:t>营销活动和营销预</w:t>
      </w:r>
      <w:r>
        <w:rPr>
          <w:rFonts w:hint="eastAsia"/>
          <w:u w:val="single"/>
          <w:lang w:eastAsia="zh-CN"/>
        </w:rPr>
        <w:t>算</w:t>
      </w:r>
    </w:p>
    <w:p w14:paraId="3B8E9FBF" w14:textId="77777777" w:rsidR="00BF37F6" w:rsidRDefault="00BF37F6" w:rsidP="00BF37F6">
      <w:pPr>
        <w:pStyle w:val="Header"/>
        <w:tabs>
          <w:tab w:val="clear" w:pos="4680"/>
          <w:tab w:val="clear" w:pos="9360"/>
        </w:tabs>
        <w:jc w:val="both"/>
        <w:rPr>
          <w:u w:val="single"/>
        </w:rPr>
      </w:pPr>
    </w:p>
    <w:p w14:paraId="518B6275" w14:textId="25D00ADA" w:rsidR="00BF37F6" w:rsidRPr="006F57C5" w:rsidRDefault="00782B29" w:rsidP="00C74751">
      <w:pPr>
        <w:pStyle w:val="Header"/>
        <w:numPr>
          <w:ilvl w:val="1"/>
          <w:numId w:val="5"/>
        </w:numPr>
        <w:tabs>
          <w:tab w:val="clear" w:pos="4680"/>
          <w:tab w:val="clear" w:pos="9360"/>
        </w:tabs>
        <w:ind w:left="1440" w:hanging="702"/>
        <w:jc w:val="both"/>
        <w:rPr>
          <w:u w:val="single"/>
        </w:rPr>
      </w:pPr>
      <w:r w:rsidRPr="006F57C5">
        <w:rPr>
          <w:rFonts w:hint="eastAsia"/>
          <w:u w:val="single"/>
          <w:lang w:eastAsia="zh-CN"/>
        </w:rPr>
        <w:lastRenderedPageBreak/>
        <w:t>活动</w:t>
      </w:r>
      <w:r w:rsidR="00BF37F6" w:rsidRPr="00124F09">
        <w:t xml:space="preserve">. </w:t>
      </w:r>
      <w:r>
        <w:rPr>
          <w:lang w:eastAsia="zh-CN"/>
        </w:rPr>
        <w:t>（</w:t>
      </w:r>
      <w:r w:rsidR="00BF37F6" w:rsidRPr="00124F09">
        <w:t xml:space="preserve">Subject to clause </w:t>
      </w:r>
      <w:r w:rsidR="00BE045E" w:rsidRPr="00124F09">
        <w:fldChar w:fldCharType="begin"/>
      </w:r>
      <w:r w:rsidR="00BE045E" w:rsidRPr="00124F09">
        <w:instrText xml:space="preserve"> REF _Ref435801121 \r \h </w:instrText>
      </w:r>
      <w:r w:rsidR="00BE045E">
        <w:instrText xml:space="preserve"> \* MERGEFORMAT </w:instrText>
      </w:r>
      <w:r w:rsidR="00BE045E" w:rsidRPr="00124F09">
        <w:fldChar w:fldCharType="separate"/>
      </w:r>
      <w:r w:rsidR="00BE045E" w:rsidRPr="006F57C5">
        <w:rPr>
          <w:b/>
          <w:bCs/>
        </w:rPr>
        <w:t>Error! Reference source not found.</w:t>
      </w:r>
      <w:r w:rsidR="00BE045E" w:rsidRPr="00124F09">
        <w:fldChar w:fldCharType="end"/>
      </w:r>
      <w:r w:rsidR="00BE045E" w:rsidRPr="00124F09">
        <w:t xml:space="preserve">, </w:t>
      </w:r>
      <w:r w:rsidR="00BE045E">
        <w:rPr>
          <w:lang w:eastAsia="zh-CN"/>
        </w:rPr>
        <w:t>＊此处原文有错误）</w:t>
      </w:r>
      <w:r w:rsidR="00BE045E">
        <w:rPr>
          <w:rFonts w:hint="eastAsia"/>
          <w:lang w:eastAsia="zh-CN"/>
        </w:rPr>
        <w:t>代理</w:t>
      </w:r>
      <w:r w:rsidR="00BE045E">
        <w:rPr>
          <w:lang w:eastAsia="zh-CN"/>
        </w:rPr>
        <w:t>将独自承担本项目在中华人民共和国销售单元的营销活动的责任</w:t>
      </w:r>
      <w:r w:rsidR="00BE045E">
        <w:t>。</w:t>
      </w:r>
      <w:r w:rsidR="00BE045E">
        <w:rPr>
          <w:rFonts w:hint="eastAsia"/>
        </w:rPr>
        <w:t>投资人</w:t>
      </w:r>
      <w:r w:rsidR="00BE045E">
        <w:t>和代理可根据此协议的执行情况，</w:t>
      </w:r>
      <w:r w:rsidR="00BE045E">
        <w:rPr>
          <w:rFonts w:hint="eastAsia"/>
        </w:rPr>
        <w:t>在</w:t>
      </w:r>
      <w:r w:rsidR="00BE045E">
        <w:t>一些具体的活动上制定协议</w:t>
      </w:r>
    </w:p>
    <w:p w14:paraId="778334B0" w14:textId="75EA4F51" w:rsidR="00054279" w:rsidRPr="00054279" w:rsidRDefault="006F57C5" w:rsidP="00C74751">
      <w:pPr>
        <w:pStyle w:val="Header"/>
        <w:numPr>
          <w:ilvl w:val="1"/>
          <w:numId w:val="5"/>
        </w:numPr>
        <w:tabs>
          <w:tab w:val="clear" w:pos="4680"/>
          <w:tab w:val="clear" w:pos="9360"/>
        </w:tabs>
        <w:ind w:left="1440" w:hanging="702"/>
        <w:jc w:val="both"/>
        <w:rPr>
          <w:u w:val="single"/>
        </w:rPr>
      </w:pPr>
      <w:r w:rsidRPr="00BC1BFF">
        <w:rPr>
          <w:rFonts w:hint="eastAsia"/>
          <w:u w:val="words"/>
          <w:lang w:eastAsia="zh-CN"/>
        </w:rPr>
        <w:t>推</w:t>
      </w:r>
      <w:r w:rsidRPr="00BC1BFF">
        <w:rPr>
          <w:u w:val="words"/>
          <w:lang w:eastAsia="zh-CN"/>
        </w:rPr>
        <w:t>销材料</w:t>
      </w:r>
      <w:r w:rsidR="00BF37F6" w:rsidRPr="00124F09">
        <w:t xml:space="preserve">. </w:t>
      </w:r>
      <w:r>
        <w:rPr>
          <w:rFonts w:hint="eastAsia"/>
          <w:lang w:eastAsia="zh-CN"/>
        </w:rPr>
        <w:t>代理</w:t>
      </w:r>
      <w:r w:rsidR="00BC1BFF">
        <w:rPr>
          <w:lang w:eastAsia="zh-CN"/>
        </w:rPr>
        <w:t>需准备和制作所有的</w:t>
      </w:r>
      <w:r w:rsidR="00BC1BFF">
        <w:rPr>
          <w:rFonts w:hint="eastAsia"/>
          <w:lang w:eastAsia="zh-CN"/>
        </w:rPr>
        <w:t>面向</w:t>
      </w:r>
      <w:r>
        <w:rPr>
          <w:lang w:eastAsia="zh-CN"/>
        </w:rPr>
        <w:t>中华人民共和国的推销材料</w:t>
      </w:r>
      <w:r w:rsidR="00BF37F6" w:rsidRPr="00124F09">
        <w:t xml:space="preserve">. </w:t>
      </w:r>
      <w:r>
        <w:rPr>
          <w:lang w:eastAsia="zh-CN"/>
        </w:rPr>
        <w:t>在发放推销材料之前，</w:t>
      </w:r>
      <w:r>
        <w:rPr>
          <w:rFonts w:hint="eastAsia"/>
          <w:lang w:eastAsia="zh-CN"/>
        </w:rPr>
        <w:t>代理</w:t>
      </w:r>
      <w:r>
        <w:rPr>
          <w:lang w:eastAsia="zh-CN"/>
        </w:rPr>
        <w:t>需向投资人提交推销材料样</w:t>
      </w:r>
      <w:r w:rsidR="00BC1BFF">
        <w:rPr>
          <w:rFonts w:hint="eastAsia"/>
          <w:lang w:eastAsia="zh-CN"/>
        </w:rPr>
        <w:t>本</w:t>
      </w:r>
      <w:r>
        <w:rPr>
          <w:lang w:eastAsia="zh-CN"/>
        </w:rPr>
        <w:t>。</w:t>
      </w:r>
      <w:r>
        <w:rPr>
          <w:rFonts w:hint="eastAsia"/>
          <w:lang w:eastAsia="zh-CN"/>
        </w:rPr>
        <w:t>投资人</w:t>
      </w:r>
      <w:r>
        <w:rPr>
          <w:lang w:eastAsia="zh-CN"/>
        </w:rPr>
        <w:t>需于</w:t>
      </w:r>
      <w:r w:rsidR="00BC1BFF">
        <w:rPr>
          <w:lang w:eastAsia="zh-CN"/>
        </w:rPr>
        <w:t>受到样本</w:t>
      </w:r>
      <w:r>
        <w:rPr>
          <w:lang w:eastAsia="zh-CN"/>
        </w:rPr>
        <w:t>10</w:t>
      </w:r>
      <w:r>
        <w:rPr>
          <w:rFonts w:hint="eastAsia"/>
          <w:lang w:eastAsia="zh-CN"/>
        </w:rPr>
        <w:t>个</w:t>
      </w:r>
      <w:r>
        <w:rPr>
          <w:lang w:eastAsia="zh-CN"/>
        </w:rPr>
        <w:t>工作日内或者批准或者驳回推销材料。</w:t>
      </w:r>
      <w:r w:rsidR="00BF37F6" w:rsidRPr="00124F09">
        <w:t xml:space="preserve"> </w:t>
      </w:r>
      <w:r w:rsidR="00862C1A">
        <w:rPr>
          <w:lang w:eastAsia="zh-CN"/>
        </w:rPr>
        <w:t>在获得投资人批准后，</w:t>
      </w:r>
      <w:r w:rsidR="00862C1A">
        <w:rPr>
          <w:rFonts w:hint="eastAsia"/>
          <w:lang w:eastAsia="zh-CN"/>
        </w:rPr>
        <w:t>代理</w:t>
      </w:r>
      <w:r w:rsidR="00862C1A">
        <w:rPr>
          <w:lang w:eastAsia="zh-CN"/>
        </w:rPr>
        <w:t>才允许发放推销材料。</w:t>
      </w:r>
      <w:r w:rsidR="00BF37F6" w:rsidRPr="00124F09">
        <w:t xml:space="preserve">. </w:t>
      </w:r>
      <w:r w:rsidR="00862C1A">
        <w:rPr>
          <w:lang w:eastAsia="zh-CN"/>
        </w:rPr>
        <w:t>如果投资人驳回推销材料</w:t>
      </w:r>
      <w:r w:rsidR="00CE6AC1">
        <w:rPr>
          <w:lang w:eastAsia="zh-CN"/>
        </w:rPr>
        <w:t>，</w:t>
      </w:r>
      <w:r w:rsidR="00CE6AC1">
        <w:rPr>
          <w:rFonts w:hint="eastAsia"/>
          <w:lang w:eastAsia="zh-CN"/>
        </w:rPr>
        <w:t>需</w:t>
      </w:r>
      <w:r w:rsidR="00CE6AC1">
        <w:rPr>
          <w:lang w:eastAsia="zh-CN"/>
        </w:rPr>
        <w:t>提供驳回的理由。代理需从营销预算（</w:t>
      </w:r>
      <w:r w:rsidR="00CE6AC1">
        <w:rPr>
          <w:rFonts w:hint="eastAsia"/>
          <w:lang w:eastAsia="zh-CN"/>
        </w:rPr>
        <w:t>见</w:t>
      </w:r>
      <w:r w:rsidR="00CE6AC1">
        <w:rPr>
          <w:lang w:eastAsia="zh-CN"/>
        </w:rPr>
        <w:t>下款）中支付所有的推销材料</w:t>
      </w:r>
      <w:r w:rsidR="00BC1BFF">
        <w:rPr>
          <w:lang w:eastAsia="zh-CN"/>
        </w:rPr>
        <w:t>制作</w:t>
      </w:r>
      <w:r w:rsidR="00CE6AC1">
        <w:rPr>
          <w:lang w:eastAsia="zh-CN"/>
        </w:rPr>
        <w:t>费用。</w:t>
      </w:r>
      <w:r w:rsidR="00BF37F6" w:rsidRPr="00124F09">
        <w:t xml:space="preserve"> </w:t>
      </w:r>
    </w:p>
    <w:p w14:paraId="6567B69E" w14:textId="3B56165D" w:rsidR="0080728E" w:rsidRDefault="00CE6AC1" w:rsidP="00CE6AC1">
      <w:pPr>
        <w:pStyle w:val="Header"/>
        <w:numPr>
          <w:ilvl w:val="1"/>
          <w:numId w:val="5"/>
        </w:numPr>
        <w:tabs>
          <w:tab w:val="clear" w:pos="4680"/>
          <w:tab w:val="clear" w:pos="9360"/>
        </w:tabs>
        <w:ind w:left="1440" w:hanging="702"/>
        <w:jc w:val="both"/>
        <w:rPr>
          <w:u w:val="single"/>
        </w:rPr>
      </w:pPr>
      <w:r w:rsidRPr="00BC1BFF">
        <w:rPr>
          <w:u w:val="words"/>
          <w:lang w:eastAsia="zh-CN"/>
        </w:rPr>
        <w:t>营销预算</w:t>
      </w:r>
      <w:r w:rsidR="00BF37F6" w:rsidRPr="00BC1BFF">
        <w:rPr>
          <w:u w:val="words"/>
        </w:rPr>
        <w:t>.</w:t>
      </w:r>
      <w:r w:rsidR="00BF37F6" w:rsidRPr="00124F09">
        <w:t xml:space="preserve"> </w:t>
      </w:r>
      <w:r w:rsidR="00BC1BFF">
        <w:rPr>
          <w:lang w:eastAsia="zh-CN"/>
        </w:rPr>
        <w:t>代理需负责所有的营销</w:t>
      </w:r>
      <w:r w:rsidR="00BC1BFF">
        <w:rPr>
          <w:rFonts w:hint="eastAsia"/>
          <w:lang w:eastAsia="zh-CN"/>
        </w:rPr>
        <w:t>费用</w:t>
      </w:r>
      <w:r>
        <w:rPr>
          <w:lang w:eastAsia="zh-CN"/>
        </w:rPr>
        <w:t>。</w:t>
      </w:r>
      <w:r>
        <w:rPr>
          <w:u w:val="single"/>
        </w:rPr>
        <w:t xml:space="preserve"> </w:t>
      </w:r>
    </w:p>
    <w:p w14:paraId="70A4CA52" w14:textId="77777777" w:rsidR="00BC1BFF" w:rsidRDefault="00BC1BFF" w:rsidP="00BC1BFF">
      <w:pPr>
        <w:pStyle w:val="Header"/>
        <w:tabs>
          <w:tab w:val="clear" w:pos="4680"/>
          <w:tab w:val="clear" w:pos="9360"/>
        </w:tabs>
        <w:ind w:left="1440"/>
        <w:jc w:val="both"/>
        <w:rPr>
          <w:u w:val="single"/>
        </w:rPr>
      </w:pPr>
    </w:p>
    <w:p w14:paraId="56D5A9E2" w14:textId="0CF79A19" w:rsidR="005B5C60" w:rsidRDefault="00802D42" w:rsidP="005B5C60">
      <w:pPr>
        <w:pStyle w:val="Header"/>
        <w:numPr>
          <w:ilvl w:val="0"/>
          <w:numId w:val="5"/>
        </w:numPr>
        <w:tabs>
          <w:tab w:val="clear" w:pos="4680"/>
          <w:tab w:val="clear" w:pos="9360"/>
        </w:tabs>
        <w:ind w:left="720" w:hanging="720"/>
        <w:jc w:val="both"/>
        <w:rPr>
          <w:u w:val="single"/>
        </w:rPr>
      </w:pPr>
      <w:r>
        <w:rPr>
          <w:rFonts w:hint="eastAsia"/>
          <w:u w:val="single"/>
          <w:lang w:eastAsia="zh-CN"/>
        </w:rPr>
        <w:t>佣金</w:t>
      </w:r>
      <w:r>
        <w:rPr>
          <w:u w:val="single"/>
          <w:lang w:eastAsia="zh-CN"/>
        </w:rPr>
        <w:t>结构</w:t>
      </w:r>
    </w:p>
    <w:p w14:paraId="5DE31ED0" w14:textId="77777777" w:rsidR="005B5C60" w:rsidRDefault="005B5C60" w:rsidP="005B5C60">
      <w:pPr>
        <w:pStyle w:val="Header"/>
        <w:tabs>
          <w:tab w:val="clear" w:pos="4680"/>
          <w:tab w:val="clear" w:pos="9360"/>
        </w:tabs>
        <w:ind w:left="1440" w:hanging="720"/>
        <w:jc w:val="both"/>
        <w:rPr>
          <w:u w:val="single"/>
        </w:rPr>
      </w:pPr>
    </w:p>
    <w:p w14:paraId="1B5B913A" w14:textId="7CF29223" w:rsidR="00B92F5A" w:rsidRPr="00B92F5A" w:rsidRDefault="00802D42" w:rsidP="00B92F5A">
      <w:pPr>
        <w:pStyle w:val="Header"/>
        <w:numPr>
          <w:ilvl w:val="1"/>
          <w:numId w:val="5"/>
        </w:numPr>
        <w:tabs>
          <w:tab w:val="clear" w:pos="4680"/>
          <w:tab w:val="clear" w:pos="9360"/>
        </w:tabs>
        <w:ind w:left="1440" w:hanging="720"/>
        <w:jc w:val="both"/>
        <w:rPr>
          <w:u w:val="single"/>
        </w:rPr>
      </w:pPr>
      <w:r>
        <w:rPr>
          <w:lang w:eastAsia="zh-CN"/>
        </w:rPr>
        <w:t>佣金</w:t>
      </w:r>
      <w:r w:rsidR="00B92F5A">
        <w:t xml:space="preserve">. </w:t>
      </w:r>
      <w:r w:rsidR="00EC6755">
        <w:rPr>
          <w:lang w:eastAsia="zh-CN"/>
        </w:rPr>
        <w:t>投资人在有</w:t>
      </w:r>
      <w:r w:rsidR="00BC1BFF">
        <w:rPr>
          <w:lang w:eastAsia="zh-CN"/>
        </w:rPr>
        <w:t>协议</w:t>
      </w:r>
      <w:r w:rsidR="00EC6755">
        <w:rPr>
          <w:lang w:eastAsia="zh-CN"/>
        </w:rPr>
        <w:t>效期内需向所有的项目公司收费，</w:t>
      </w:r>
      <w:r w:rsidR="00EC6755">
        <w:rPr>
          <w:rFonts w:hint="eastAsia"/>
          <w:lang w:eastAsia="zh-CN"/>
        </w:rPr>
        <w:t>按照</w:t>
      </w:r>
      <w:r w:rsidR="00EC6755">
        <w:rPr>
          <w:lang w:eastAsia="zh-CN"/>
        </w:rPr>
        <w:t>项目公司销售的单元支付給代理佣金</w:t>
      </w:r>
      <w:r w:rsidR="00B92F5A">
        <w:t xml:space="preserve"> </w:t>
      </w:r>
      <w:r w:rsidR="00EC6755">
        <w:rPr>
          <w:lang w:eastAsia="zh-CN"/>
        </w:rPr>
        <w:t>。佣金计划如下。</w:t>
      </w:r>
      <w:r w:rsidR="00B92F5A">
        <w:t xml:space="preserve"> </w:t>
      </w:r>
    </w:p>
    <w:p w14:paraId="22DF2781" w14:textId="77777777" w:rsidR="00B92F5A" w:rsidRPr="00B63305" w:rsidRDefault="00B92F5A" w:rsidP="00B92F5A">
      <w:pPr>
        <w:pStyle w:val="Header"/>
        <w:tabs>
          <w:tab w:val="clear" w:pos="4680"/>
          <w:tab w:val="clear" w:pos="9360"/>
        </w:tabs>
        <w:jc w:val="both"/>
        <w:rPr>
          <w:u w:val="single"/>
        </w:rPr>
      </w:pPr>
    </w:p>
    <w:p w14:paraId="65FB33A3" w14:textId="080581C4" w:rsidR="00B92F5A" w:rsidRDefault="00EC6755" w:rsidP="00B92F5A">
      <w:pPr>
        <w:pStyle w:val="Header"/>
        <w:numPr>
          <w:ilvl w:val="2"/>
          <w:numId w:val="5"/>
        </w:numPr>
        <w:tabs>
          <w:tab w:val="clear" w:pos="4680"/>
          <w:tab w:val="clear" w:pos="9360"/>
        </w:tabs>
        <w:ind w:left="2160" w:hanging="720"/>
        <w:jc w:val="both"/>
        <w:rPr>
          <w:u w:val="single"/>
        </w:rPr>
      </w:pPr>
      <w:r>
        <w:rPr>
          <w:u w:val="single"/>
        </w:rPr>
        <w:t xml:space="preserve">Bodaiju </w:t>
      </w:r>
      <w:r>
        <w:rPr>
          <w:rFonts w:hint="eastAsia"/>
          <w:u w:val="single"/>
          <w:lang w:eastAsia="zh-CN"/>
        </w:rPr>
        <w:t>项目</w:t>
      </w:r>
      <w:r>
        <w:rPr>
          <w:u w:val="single"/>
          <w:lang w:eastAsia="zh-CN"/>
        </w:rPr>
        <w:t>佣金计划</w:t>
      </w:r>
    </w:p>
    <w:p w14:paraId="70F8E1C2" w14:textId="77777777" w:rsidR="00B92F5A" w:rsidRDefault="00B92F5A" w:rsidP="00B92F5A">
      <w:pPr>
        <w:pStyle w:val="Header"/>
        <w:tabs>
          <w:tab w:val="clear" w:pos="4680"/>
          <w:tab w:val="clear" w:pos="9360"/>
        </w:tabs>
        <w:ind w:left="2160"/>
        <w:jc w:val="both"/>
        <w:rPr>
          <w:u w:val="single"/>
        </w:rPr>
      </w:pPr>
    </w:p>
    <w:tbl>
      <w:tblPr>
        <w:tblStyle w:val="TableGrid"/>
        <w:tblW w:w="0" w:type="auto"/>
        <w:tblInd w:w="2268" w:type="dxa"/>
        <w:tblLook w:val="04A0" w:firstRow="1" w:lastRow="0" w:firstColumn="1" w:lastColumn="0" w:noHBand="0" w:noVBand="1"/>
      </w:tblPr>
      <w:tblGrid>
        <w:gridCol w:w="1447"/>
        <w:gridCol w:w="5528"/>
      </w:tblGrid>
      <w:tr w:rsidR="002C29D8" w:rsidRPr="00B63305" w14:paraId="6687F136" w14:textId="77777777" w:rsidTr="00C74751">
        <w:tc>
          <w:tcPr>
            <w:tcW w:w="1507" w:type="dxa"/>
            <w:shd w:val="clear" w:color="auto" w:fill="BFBFBF" w:themeFill="background1" w:themeFillShade="BF"/>
          </w:tcPr>
          <w:p w14:paraId="5E67F08C" w14:textId="3E27293C" w:rsidR="002C29D8" w:rsidRPr="00B63305" w:rsidRDefault="00EC6755" w:rsidP="00C74751">
            <w:pPr>
              <w:pStyle w:val="Header"/>
              <w:tabs>
                <w:tab w:val="clear" w:pos="4680"/>
                <w:tab w:val="clear" w:pos="9360"/>
              </w:tabs>
              <w:jc w:val="both"/>
              <w:rPr>
                <w:b/>
                <w:lang w:eastAsia="zh-CN"/>
              </w:rPr>
            </w:pPr>
            <w:r>
              <w:rPr>
                <w:b/>
                <w:lang w:eastAsia="zh-CN"/>
              </w:rPr>
              <w:t>佣金比例</w:t>
            </w:r>
          </w:p>
        </w:tc>
        <w:tc>
          <w:tcPr>
            <w:tcW w:w="5801" w:type="dxa"/>
          </w:tcPr>
          <w:p w14:paraId="0A0F0FC1" w14:textId="39AF11FC" w:rsidR="002C29D8" w:rsidRDefault="004B1BB5" w:rsidP="00C74751">
            <w:pPr>
              <w:pStyle w:val="Header"/>
              <w:tabs>
                <w:tab w:val="clear" w:pos="4680"/>
                <w:tab w:val="clear" w:pos="9360"/>
              </w:tabs>
              <w:jc w:val="both"/>
            </w:pPr>
            <w:r>
              <w:rPr>
                <w:lang w:eastAsia="zh-CN"/>
              </w:rPr>
              <w:t>修正销售价格的</w:t>
            </w:r>
            <w:r w:rsidR="00AC3905">
              <w:t>1</w:t>
            </w:r>
            <w:r w:rsidR="00C637AD">
              <w:t>0</w:t>
            </w:r>
            <w:r w:rsidR="00F176E5">
              <w:t>.0</w:t>
            </w:r>
            <w:r w:rsidR="002C29D8">
              <w:t xml:space="preserve">%, </w:t>
            </w:r>
            <w:r>
              <w:rPr>
                <w:lang w:eastAsia="zh-CN"/>
              </w:rPr>
              <w:t>不包括</w:t>
            </w:r>
            <w:r w:rsidR="002C29D8">
              <w:t xml:space="preserve"> VAT.</w:t>
            </w:r>
          </w:p>
          <w:p w14:paraId="67D4B746" w14:textId="60677738" w:rsidR="006C7FF5" w:rsidRPr="00B63305" w:rsidRDefault="006C7FF5" w:rsidP="007C389D">
            <w:pPr>
              <w:pStyle w:val="Header"/>
              <w:tabs>
                <w:tab w:val="clear" w:pos="4680"/>
                <w:tab w:val="clear" w:pos="9360"/>
              </w:tabs>
              <w:jc w:val="both"/>
            </w:pPr>
            <w:r>
              <w:t xml:space="preserve"> </w:t>
            </w:r>
          </w:p>
        </w:tc>
      </w:tr>
    </w:tbl>
    <w:p w14:paraId="05782332" w14:textId="7EDC070C" w:rsidR="002C29D8" w:rsidRDefault="002C29D8" w:rsidP="00B92F5A">
      <w:pPr>
        <w:pStyle w:val="Header"/>
        <w:tabs>
          <w:tab w:val="clear" w:pos="4680"/>
          <w:tab w:val="clear" w:pos="9360"/>
        </w:tabs>
        <w:ind w:left="2160"/>
        <w:jc w:val="both"/>
        <w:rPr>
          <w:u w:val="single"/>
        </w:rPr>
      </w:pPr>
    </w:p>
    <w:p w14:paraId="1A69EA33" w14:textId="00DD4DB7" w:rsidR="009620FD" w:rsidRDefault="004B1BB5" w:rsidP="004B1BB5">
      <w:pPr>
        <w:pStyle w:val="Header"/>
        <w:numPr>
          <w:ilvl w:val="2"/>
          <w:numId w:val="5"/>
        </w:numPr>
        <w:tabs>
          <w:tab w:val="clear" w:pos="4680"/>
          <w:tab w:val="clear" w:pos="9360"/>
        </w:tabs>
        <w:ind w:left="2160" w:hanging="720"/>
        <w:jc w:val="both"/>
      </w:pPr>
      <w:bookmarkStart w:id="0" w:name="_Ref435805447"/>
      <w:r>
        <w:rPr>
          <w:lang w:eastAsia="zh-CN"/>
        </w:rPr>
        <w:t>投资人需用邮件通知代理最新的单元销售价格。</w:t>
      </w:r>
      <w:r>
        <w:rPr>
          <w:rFonts w:hint="eastAsia"/>
          <w:lang w:eastAsia="zh-CN"/>
        </w:rPr>
        <w:t>投资人</w:t>
      </w:r>
      <w:r>
        <w:rPr>
          <w:lang w:eastAsia="zh-CN"/>
        </w:rPr>
        <w:t>可以独自决定在任何</w:t>
      </w:r>
      <w:r w:rsidR="00BC1BFF">
        <w:rPr>
          <w:lang w:eastAsia="zh-CN"/>
        </w:rPr>
        <w:t>时间</w:t>
      </w:r>
      <w:r>
        <w:rPr>
          <w:lang w:eastAsia="zh-CN"/>
        </w:rPr>
        <w:t>更新和修改单元销售价格并用邮件通知代理新价格。</w:t>
      </w:r>
      <w:r w:rsidR="009620FD">
        <w:t xml:space="preserve"> </w:t>
      </w:r>
      <w:bookmarkEnd w:id="0"/>
      <w:r>
        <w:rPr>
          <w:rFonts w:hint="eastAsia"/>
          <w:lang w:eastAsia="zh-CN"/>
        </w:rPr>
        <w:t>为了</w:t>
      </w:r>
      <w:r>
        <w:rPr>
          <w:lang w:eastAsia="zh-CN"/>
        </w:rPr>
        <w:t>计算佣金，</w:t>
      </w:r>
      <w:r>
        <w:rPr>
          <w:rFonts w:hint="eastAsia"/>
          <w:lang w:eastAsia="zh-CN"/>
        </w:rPr>
        <w:t>修正</w:t>
      </w:r>
      <w:r>
        <w:rPr>
          <w:lang w:eastAsia="zh-CN"/>
        </w:rPr>
        <w:t>销售价格按如下公式计算：</w:t>
      </w:r>
      <w:r>
        <w:t xml:space="preserve"> </w:t>
      </w:r>
    </w:p>
    <w:p w14:paraId="79A1E2FA" w14:textId="4F57C970" w:rsidR="00B92F5A" w:rsidRDefault="004B1BB5" w:rsidP="009620FD">
      <w:pPr>
        <w:pStyle w:val="Header"/>
        <w:tabs>
          <w:tab w:val="clear" w:pos="4680"/>
          <w:tab w:val="clear" w:pos="9360"/>
        </w:tabs>
        <w:ind w:left="2160"/>
        <w:jc w:val="both"/>
      </w:pPr>
      <w:r>
        <w:rPr>
          <w:lang w:eastAsia="zh-CN"/>
        </w:rPr>
        <w:t>单元修正价格</w:t>
      </w:r>
      <w:r w:rsidR="009620FD">
        <w:t>= (</w:t>
      </w:r>
      <w:r>
        <w:rPr>
          <w:lang w:eastAsia="zh-CN"/>
        </w:rPr>
        <w:t>单元销售价格</w:t>
      </w:r>
      <w:r w:rsidR="00CE758F">
        <w:t>) – (</w:t>
      </w:r>
      <w:r>
        <w:rPr>
          <w:lang w:eastAsia="zh-CN"/>
        </w:rPr>
        <w:t>销售折扣</w:t>
      </w:r>
      <w:r w:rsidR="009620FD">
        <w:t>) – (</w:t>
      </w:r>
      <w:r w:rsidR="00A173D2">
        <w:rPr>
          <w:lang w:eastAsia="zh-CN"/>
        </w:rPr>
        <w:t>保证租金回报</w:t>
      </w:r>
      <w:r w:rsidR="00A173D2">
        <w:t xml:space="preserve"> (</w:t>
      </w:r>
      <w:r w:rsidR="00A173D2">
        <w:rPr>
          <w:rFonts w:hint="eastAsia"/>
          <w:lang w:eastAsia="zh-CN"/>
        </w:rPr>
        <w:t>见</w:t>
      </w:r>
      <w:r w:rsidR="00A173D2">
        <w:rPr>
          <w:lang w:eastAsia="zh-CN"/>
        </w:rPr>
        <w:t>投资人和单元买方的有关协议</w:t>
      </w:r>
      <w:r w:rsidR="00A173D2">
        <w:t xml:space="preserve"> </w:t>
      </w:r>
      <w:r w:rsidR="009620FD">
        <w:t xml:space="preserve">)) – (VAT) </w:t>
      </w:r>
    </w:p>
    <w:p w14:paraId="7AFD4BD7" w14:textId="77777777" w:rsidR="00B92F5A" w:rsidRPr="005A06F9" w:rsidRDefault="00B92F5A" w:rsidP="00B92F5A">
      <w:pPr>
        <w:pStyle w:val="Header"/>
        <w:tabs>
          <w:tab w:val="clear" w:pos="4680"/>
          <w:tab w:val="clear" w:pos="9360"/>
        </w:tabs>
        <w:jc w:val="both"/>
      </w:pPr>
    </w:p>
    <w:p w14:paraId="33DEC86F" w14:textId="6D5E7D2A" w:rsidR="00B92F5A" w:rsidRPr="00EE758F" w:rsidRDefault="00A173D2" w:rsidP="00A173D2">
      <w:pPr>
        <w:pStyle w:val="Header"/>
        <w:numPr>
          <w:ilvl w:val="2"/>
          <w:numId w:val="5"/>
        </w:numPr>
        <w:tabs>
          <w:tab w:val="clear" w:pos="4680"/>
          <w:tab w:val="clear" w:pos="9360"/>
        </w:tabs>
        <w:ind w:left="2160" w:hanging="720"/>
        <w:jc w:val="both"/>
      </w:pPr>
      <w:r>
        <w:rPr>
          <w:rFonts w:hint="eastAsia"/>
          <w:u w:val="single"/>
          <w:lang w:eastAsia="zh-CN"/>
        </w:rPr>
        <w:t>佣金</w:t>
      </w:r>
      <w:r>
        <w:rPr>
          <w:rFonts w:ascii="SimSun" w:eastAsia="SimSun" w:hAnsi="SimSun" w:cs="SimSun" w:hint="eastAsia"/>
          <w:u w:val="single"/>
          <w:lang w:eastAsia="zh-CN"/>
        </w:rPr>
        <w:t>累积</w:t>
      </w:r>
      <w:r>
        <w:rPr>
          <w:rFonts w:ascii="SimSun" w:eastAsia="SimSun" w:hAnsi="SimSun" w:cs="SimSun"/>
          <w:u w:val="single"/>
          <w:lang w:eastAsia="zh-CN"/>
        </w:rPr>
        <w:t>计</w:t>
      </w:r>
      <w:r>
        <w:rPr>
          <w:rFonts w:ascii="MS Mincho" w:eastAsia="MS Mincho" w:hAnsi="MS Mincho" w:cs="MS Mincho"/>
          <w:u w:val="single"/>
          <w:lang w:eastAsia="zh-CN"/>
        </w:rPr>
        <w:t>划</w:t>
      </w:r>
      <w:r w:rsidR="00B92F5A" w:rsidRPr="00EE758F">
        <w:t xml:space="preserve">. </w:t>
      </w:r>
      <w:r>
        <w:rPr>
          <w:lang w:eastAsia="zh-CN"/>
        </w:rPr>
        <w:t>代理佣金按下表累积。</w:t>
      </w:r>
      <w:r w:rsidRPr="00EE758F">
        <w:t xml:space="preserve"> </w:t>
      </w:r>
    </w:p>
    <w:tbl>
      <w:tblPr>
        <w:tblStyle w:val="TableGrid"/>
        <w:tblW w:w="0" w:type="auto"/>
        <w:tblInd w:w="2268" w:type="dxa"/>
        <w:tblLook w:val="04A0" w:firstRow="1" w:lastRow="0" w:firstColumn="1" w:lastColumn="0" w:noHBand="0" w:noVBand="1"/>
      </w:tblPr>
      <w:tblGrid>
        <w:gridCol w:w="1794"/>
        <w:gridCol w:w="5181"/>
      </w:tblGrid>
      <w:tr w:rsidR="00B92F5A" w14:paraId="1AABE809" w14:textId="77777777" w:rsidTr="00C74751">
        <w:tc>
          <w:tcPr>
            <w:tcW w:w="1794" w:type="dxa"/>
            <w:shd w:val="clear" w:color="auto" w:fill="BFBFBF" w:themeFill="background1" w:themeFillShade="BF"/>
          </w:tcPr>
          <w:p w14:paraId="7B538544" w14:textId="1390FABD" w:rsidR="00B92F5A" w:rsidRPr="004125E8" w:rsidRDefault="00A173D2" w:rsidP="00C74751">
            <w:pPr>
              <w:pStyle w:val="Header"/>
              <w:tabs>
                <w:tab w:val="clear" w:pos="4680"/>
                <w:tab w:val="clear" w:pos="9360"/>
              </w:tabs>
              <w:jc w:val="both"/>
              <w:rPr>
                <w:b/>
                <w:lang w:eastAsia="zh-CN"/>
              </w:rPr>
            </w:pPr>
            <w:r>
              <w:rPr>
                <w:b/>
                <w:lang w:eastAsia="zh-CN"/>
              </w:rPr>
              <w:t>首期支付</w:t>
            </w:r>
          </w:p>
        </w:tc>
        <w:tc>
          <w:tcPr>
            <w:tcW w:w="5181" w:type="dxa"/>
          </w:tcPr>
          <w:p w14:paraId="4E2C75B1" w14:textId="3BD1856D" w:rsidR="00B92F5A" w:rsidRDefault="00A173D2" w:rsidP="00A173D2">
            <w:pPr>
              <w:pStyle w:val="Header"/>
              <w:tabs>
                <w:tab w:val="clear" w:pos="4680"/>
                <w:tab w:val="clear" w:pos="9360"/>
              </w:tabs>
              <w:jc w:val="both"/>
            </w:pPr>
            <w:r>
              <w:rPr>
                <w:lang w:eastAsia="zh-CN"/>
              </w:rPr>
              <w:t>在买房签署了</w:t>
            </w:r>
            <w:r w:rsidR="002B4285">
              <w:rPr>
                <w:lang w:eastAsia="zh-CN"/>
              </w:rPr>
              <w:t>单元</w:t>
            </w:r>
            <w:r>
              <w:rPr>
                <w:lang w:eastAsia="zh-CN"/>
              </w:rPr>
              <w:t>销售和购买协议并支付了所需款项之后，支付</w:t>
            </w:r>
            <w:r w:rsidR="007B506D">
              <w:t>8</w:t>
            </w:r>
            <w:r w:rsidR="00B92F5A">
              <w:t xml:space="preserve">0% </w:t>
            </w:r>
            <w:r>
              <w:rPr>
                <w:lang w:eastAsia="zh-CN"/>
              </w:rPr>
              <w:t>的佣金。</w:t>
            </w:r>
          </w:p>
        </w:tc>
      </w:tr>
      <w:tr w:rsidR="00B92F5A" w14:paraId="138593F6" w14:textId="77777777" w:rsidTr="00C74751">
        <w:tc>
          <w:tcPr>
            <w:tcW w:w="1794" w:type="dxa"/>
            <w:shd w:val="clear" w:color="auto" w:fill="BFBFBF" w:themeFill="background1" w:themeFillShade="BF"/>
          </w:tcPr>
          <w:p w14:paraId="4FF167DA" w14:textId="725AA542" w:rsidR="00B92F5A" w:rsidRDefault="00A173D2" w:rsidP="00A173D2">
            <w:pPr>
              <w:pStyle w:val="Header"/>
              <w:tabs>
                <w:tab w:val="clear" w:pos="4680"/>
                <w:tab w:val="clear" w:pos="9360"/>
              </w:tabs>
              <w:jc w:val="both"/>
              <w:rPr>
                <w:b/>
                <w:lang w:eastAsia="zh-CN"/>
              </w:rPr>
            </w:pPr>
            <w:r>
              <w:rPr>
                <w:rFonts w:hint="eastAsia"/>
                <w:b/>
                <w:lang w:eastAsia="zh-CN"/>
              </w:rPr>
              <w:t>三期</w:t>
            </w:r>
            <w:r>
              <w:rPr>
                <w:b/>
                <w:lang w:eastAsia="zh-CN"/>
              </w:rPr>
              <w:t>支付</w:t>
            </w:r>
            <w:r>
              <w:rPr>
                <w:b/>
                <w:lang w:eastAsia="zh-CN"/>
              </w:rPr>
              <w:t xml:space="preserve"> </w:t>
            </w:r>
            <w:r>
              <w:rPr>
                <w:b/>
                <w:lang w:eastAsia="zh-CN"/>
              </w:rPr>
              <w:t>（</w:t>
            </w:r>
            <w:r w:rsidR="00BC1BFF">
              <w:rPr>
                <w:b/>
                <w:lang w:eastAsia="zh-CN"/>
              </w:rPr>
              <w:t>＊</w:t>
            </w:r>
            <w:r w:rsidR="00BC1BFF">
              <w:rPr>
                <w:rFonts w:hint="eastAsia"/>
                <w:b/>
                <w:lang w:eastAsia="zh-CN"/>
              </w:rPr>
              <w:t>原文</w:t>
            </w:r>
            <w:r>
              <w:rPr>
                <w:rFonts w:hint="eastAsia"/>
                <w:b/>
                <w:lang w:eastAsia="zh-CN"/>
              </w:rPr>
              <w:t>有</w:t>
            </w:r>
            <w:r>
              <w:rPr>
                <w:b/>
                <w:lang w:eastAsia="zh-CN"/>
              </w:rPr>
              <w:t>误，</w:t>
            </w:r>
            <w:r>
              <w:rPr>
                <w:rFonts w:hint="eastAsia"/>
                <w:b/>
                <w:lang w:eastAsia="zh-CN"/>
              </w:rPr>
              <w:t>应为</w:t>
            </w:r>
            <w:r w:rsidR="002B4285">
              <w:rPr>
                <w:b/>
                <w:lang w:eastAsia="zh-CN"/>
              </w:rPr>
              <w:t>二期支付）</w:t>
            </w:r>
          </w:p>
        </w:tc>
        <w:tc>
          <w:tcPr>
            <w:tcW w:w="5181" w:type="dxa"/>
          </w:tcPr>
          <w:p w14:paraId="7B29F414" w14:textId="161D06FC" w:rsidR="00B92F5A" w:rsidRDefault="002B4285" w:rsidP="002B4285">
            <w:pPr>
              <w:pStyle w:val="Header"/>
              <w:tabs>
                <w:tab w:val="clear" w:pos="4680"/>
                <w:tab w:val="clear" w:pos="9360"/>
              </w:tabs>
              <w:jc w:val="both"/>
              <w:rPr>
                <w:lang w:eastAsia="zh-CN"/>
              </w:rPr>
            </w:pPr>
            <w:r>
              <w:rPr>
                <w:lang w:eastAsia="zh-CN"/>
              </w:rPr>
              <w:t>在买方按单元销售和购买协议支付了</w:t>
            </w:r>
            <w:r>
              <w:rPr>
                <w:rFonts w:hint="eastAsia"/>
                <w:lang w:eastAsia="zh-CN"/>
              </w:rPr>
              <w:t>第</w:t>
            </w:r>
            <w:r>
              <w:rPr>
                <w:lang w:eastAsia="zh-CN"/>
              </w:rPr>
              <w:t>二期款后支付剩余的</w:t>
            </w:r>
            <w:r w:rsidR="00D1704E">
              <w:t>2</w:t>
            </w:r>
            <w:r w:rsidR="00B92F5A">
              <w:t xml:space="preserve">0% </w:t>
            </w:r>
            <w:r>
              <w:rPr>
                <w:lang w:eastAsia="zh-CN"/>
              </w:rPr>
              <w:t>佣金</w:t>
            </w:r>
          </w:p>
        </w:tc>
      </w:tr>
    </w:tbl>
    <w:p w14:paraId="0689FF0A" w14:textId="77777777" w:rsidR="00B92F5A" w:rsidRDefault="00B92F5A" w:rsidP="00B92F5A">
      <w:pPr>
        <w:pStyle w:val="Header"/>
        <w:tabs>
          <w:tab w:val="clear" w:pos="4680"/>
          <w:tab w:val="clear" w:pos="9360"/>
        </w:tabs>
        <w:jc w:val="both"/>
      </w:pPr>
    </w:p>
    <w:p w14:paraId="7709DEB9" w14:textId="532D2219" w:rsidR="00B92F5A" w:rsidRDefault="00FC3057" w:rsidP="00B92F5A">
      <w:pPr>
        <w:pStyle w:val="Header"/>
        <w:numPr>
          <w:ilvl w:val="2"/>
          <w:numId w:val="5"/>
        </w:numPr>
        <w:tabs>
          <w:tab w:val="clear" w:pos="4680"/>
          <w:tab w:val="clear" w:pos="9360"/>
        </w:tabs>
        <w:ind w:left="2160" w:hanging="720"/>
        <w:jc w:val="both"/>
      </w:pPr>
      <w:r>
        <w:rPr>
          <w:lang w:eastAsia="zh-CN"/>
        </w:rPr>
        <w:t>佣金支付</w:t>
      </w:r>
      <w:r w:rsidR="00B92F5A">
        <w:t xml:space="preserve">. </w:t>
      </w:r>
      <w:r>
        <w:rPr>
          <w:lang w:eastAsia="zh-CN"/>
        </w:rPr>
        <w:t>项目公司按月向代理支付佣金。代理需在每月</w:t>
      </w:r>
      <w:r>
        <w:rPr>
          <w:lang w:eastAsia="zh-CN"/>
        </w:rPr>
        <w:t>5</w:t>
      </w:r>
      <w:r>
        <w:rPr>
          <w:rFonts w:hint="eastAsia"/>
          <w:lang w:eastAsia="zh-CN"/>
        </w:rPr>
        <w:t>日</w:t>
      </w:r>
      <w:r>
        <w:rPr>
          <w:lang w:eastAsia="zh-CN"/>
        </w:rPr>
        <w:t>前向投资人报告销售情况，</w:t>
      </w:r>
      <w:r>
        <w:rPr>
          <w:rFonts w:hint="eastAsia"/>
          <w:lang w:eastAsia="zh-CN"/>
        </w:rPr>
        <w:t>投资人</w:t>
      </w:r>
      <w:r>
        <w:rPr>
          <w:lang w:eastAsia="zh-CN"/>
        </w:rPr>
        <w:t>需在每月</w:t>
      </w:r>
      <w:r>
        <w:rPr>
          <w:lang w:eastAsia="zh-CN"/>
        </w:rPr>
        <w:t>15</w:t>
      </w:r>
      <w:r>
        <w:rPr>
          <w:rFonts w:hint="eastAsia"/>
          <w:lang w:eastAsia="zh-CN"/>
        </w:rPr>
        <w:t>日</w:t>
      </w:r>
      <w:r>
        <w:rPr>
          <w:lang w:eastAsia="zh-CN"/>
        </w:rPr>
        <w:t>前支付佣金。</w:t>
      </w:r>
      <w:r w:rsidR="00B92F5A">
        <w:t xml:space="preserve"> </w:t>
      </w:r>
    </w:p>
    <w:p w14:paraId="25FC6D9C" w14:textId="77777777" w:rsidR="006E6232" w:rsidRDefault="006E6232" w:rsidP="006B6032">
      <w:pPr>
        <w:pStyle w:val="Header"/>
        <w:tabs>
          <w:tab w:val="clear" w:pos="4680"/>
          <w:tab w:val="clear" w:pos="9360"/>
        </w:tabs>
        <w:jc w:val="both"/>
      </w:pPr>
    </w:p>
    <w:p w14:paraId="6005B17E" w14:textId="76B8F4FA" w:rsidR="006B6032" w:rsidRDefault="00FC3057" w:rsidP="0000435D">
      <w:pPr>
        <w:pStyle w:val="Header"/>
        <w:numPr>
          <w:ilvl w:val="0"/>
          <w:numId w:val="5"/>
        </w:numPr>
        <w:tabs>
          <w:tab w:val="clear" w:pos="4680"/>
          <w:tab w:val="clear" w:pos="9360"/>
        </w:tabs>
        <w:ind w:left="720" w:hanging="720"/>
        <w:jc w:val="both"/>
        <w:rPr>
          <w:u w:val="single"/>
        </w:rPr>
      </w:pPr>
      <w:r>
        <w:rPr>
          <w:u w:val="single"/>
          <w:lang w:eastAsia="zh-CN"/>
        </w:rPr>
        <w:t>协议终止</w:t>
      </w:r>
      <w:r w:rsidR="006B6032" w:rsidRPr="006B6032">
        <w:rPr>
          <w:u w:val="single"/>
        </w:rPr>
        <w:t xml:space="preserve"> </w:t>
      </w:r>
    </w:p>
    <w:p w14:paraId="557714FA" w14:textId="77777777" w:rsidR="006B6032" w:rsidRDefault="006B6032" w:rsidP="0000435D">
      <w:pPr>
        <w:pStyle w:val="Header"/>
        <w:tabs>
          <w:tab w:val="clear" w:pos="4680"/>
          <w:tab w:val="clear" w:pos="9360"/>
        </w:tabs>
        <w:ind w:left="720"/>
        <w:jc w:val="both"/>
        <w:rPr>
          <w:u w:val="single"/>
        </w:rPr>
      </w:pPr>
    </w:p>
    <w:p w14:paraId="546C8B5E" w14:textId="771FC489" w:rsidR="0000435D" w:rsidRPr="00FC3057" w:rsidRDefault="00FC3057" w:rsidP="00FC3057">
      <w:pPr>
        <w:pStyle w:val="Header"/>
        <w:numPr>
          <w:ilvl w:val="1"/>
          <w:numId w:val="5"/>
        </w:numPr>
        <w:tabs>
          <w:tab w:val="clear" w:pos="4680"/>
          <w:tab w:val="clear" w:pos="9360"/>
        </w:tabs>
        <w:ind w:left="1440" w:right="284" w:hanging="720"/>
        <w:jc w:val="both"/>
        <w:rPr>
          <w:spacing w:val="-3"/>
          <w:u w:val="single"/>
        </w:rPr>
      </w:pPr>
      <w:r>
        <w:rPr>
          <w:spacing w:val="-3"/>
          <w:lang w:eastAsia="zh-CN"/>
        </w:rPr>
        <w:t>代理违约事件</w:t>
      </w:r>
      <w:r w:rsidR="00DA38AE" w:rsidRPr="00FC3057">
        <w:rPr>
          <w:spacing w:val="-3"/>
        </w:rPr>
        <w:t xml:space="preserve">. </w:t>
      </w:r>
      <w:r>
        <w:rPr>
          <w:spacing w:val="-3"/>
          <w:lang w:eastAsia="zh-CN"/>
        </w:rPr>
        <w:t>下面任何一种都属代理违约事件：</w:t>
      </w:r>
      <w:r w:rsidR="0000435D" w:rsidRPr="00FC3057">
        <w:rPr>
          <w:spacing w:val="-3"/>
        </w:rPr>
        <w:t xml:space="preserve"> </w:t>
      </w:r>
    </w:p>
    <w:p w14:paraId="632B791A" w14:textId="77777777" w:rsidR="0000435D" w:rsidRDefault="0000435D" w:rsidP="004861AF">
      <w:pPr>
        <w:spacing w:after="0" w:line="240" w:lineRule="auto"/>
        <w:ind w:left="720"/>
        <w:jc w:val="both"/>
        <w:rPr>
          <w:spacing w:val="-3"/>
        </w:rPr>
      </w:pPr>
    </w:p>
    <w:p w14:paraId="76D19F89" w14:textId="3C53EEBE" w:rsidR="00107207" w:rsidRPr="00107207" w:rsidRDefault="00B964F6" w:rsidP="00B964F6">
      <w:pPr>
        <w:pStyle w:val="ListParagraph"/>
        <w:numPr>
          <w:ilvl w:val="2"/>
          <w:numId w:val="5"/>
        </w:numPr>
        <w:spacing w:after="0" w:line="240" w:lineRule="auto"/>
        <w:ind w:left="2160" w:hanging="720"/>
        <w:jc w:val="both"/>
        <w:rPr>
          <w:spacing w:val="-3"/>
        </w:rPr>
      </w:pPr>
      <w:r>
        <w:rPr>
          <w:spacing w:val="-3"/>
          <w:lang w:eastAsia="zh-CN"/>
        </w:rPr>
        <w:t>代理违反本营销协议任何条款并不能或拒绝在接到投资人书面通知</w:t>
      </w:r>
      <w:r>
        <w:rPr>
          <w:spacing w:val="-3"/>
          <w:lang w:eastAsia="zh-CN"/>
        </w:rPr>
        <w:t>30</w:t>
      </w:r>
      <w:r>
        <w:rPr>
          <w:rFonts w:hint="eastAsia"/>
          <w:spacing w:val="-3"/>
          <w:lang w:eastAsia="zh-CN"/>
        </w:rPr>
        <w:t>天</w:t>
      </w:r>
      <w:r>
        <w:rPr>
          <w:spacing w:val="-3"/>
          <w:lang w:eastAsia="zh-CN"/>
        </w:rPr>
        <w:t>内改正此行为。</w:t>
      </w:r>
      <w:r w:rsidRPr="00107207">
        <w:rPr>
          <w:spacing w:val="-3"/>
        </w:rPr>
        <w:t xml:space="preserve"> </w:t>
      </w:r>
    </w:p>
    <w:p w14:paraId="52A0C3CE" w14:textId="3A2809B6" w:rsidR="005842FC" w:rsidRDefault="00B964F6" w:rsidP="00B964F6">
      <w:pPr>
        <w:pStyle w:val="ListParagraph"/>
        <w:numPr>
          <w:ilvl w:val="2"/>
          <w:numId w:val="5"/>
        </w:numPr>
        <w:spacing w:after="0" w:line="240" w:lineRule="auto"/>
        <w:ind w:left="2160" w:hanging="720"/>
        <w:jc w:val="both"/>
        <w:rPr>
          <w:spacing w:val="-3"/>
        </w:rPr>
      </w:pPr>
      <w:r>
        <w:rPr>
          <w:rFonts w:hint="eastAsia"/>
          <w:spacing w:val="-3"/>
          <w:lang w:eastAsia="zh-CN"/>
        </w:rPr>
        <w:t>代理</w:t>
      </w:r>
      <w:r>
        <w:rPr>
          <w:spacing w:val="-3"/>
          <w:lang w:eastAsia="zh-CN"/>
        </w:rPr>
        <w:t>试图行驶投资人未授予的权力</w:t>
      </w:r>
      <w:r>
        <w:rPr>
          <w:spacing w:val="-3"/>
        </w:rPr>
        <w:t xml:space="preserve"> </w:t>
      </w:r>
    </w:p>
    <w:p w14:paraId="7C848BC6" w14:textId="04C7B712" w:rsidR="005842FC" w:rsidRDefault="00B964F6" w:rsidP="004861AF">
      <w:pPr>
        <w:pStyle w:val="ListParagraph"/>
        <w:numPr>
          <w:ilvl w:val="2"/>
          <w:numId w:val="5"/>
        </w:numPr>
        <w:spacing w:after="0" w:line="240" w:lineRule="auto"/>
        <w:ind w:left="2160" w:hanging="720"/>
        <w:jc w:val="both"/>
        <w:rPr>
          <w:spacing w:val="-3"/>
        </w:rPr>
      </w:pPr>
      <w:r>
        <w:rPr>
          <w:spacing w:val="-3"/>
          <w:lang w:eastAsia="zh-CN"/>
        </w:rPr>
        <w:t>在项目公司未介入</w:t>
      </w:r>
      <w:r w:rsidR="00FA53FC">
        <w:rPr>
          <w:spacing w:val="-3"/>
          <w:lang w:eastAsia="zh-CN"/>
        </w:rPr>
        <w:t>正常商业关系时，</w:t>
      </w:r>
      <w:r w:rsidR="00FA53FC">
        <w:rPr>
          <w:rFonts w:hint="eastAsia"/>
          <w:spacing w:val="-3"/>
          <w:lang w:eastAsia="zh-CN"/>
        </w:rPr>
        <w:t>代理</w:t>
      </w:r>
      <w:r w:rsidR="00FA53FC">
        <w:rPr>
          <w:spacing w:val="-3"/>
          <w:lang w:eastAsia="zh-CN"/>
        </w:rPr>
        <w:t>参与了欺诈和回扣策划。</w:t>
      </w:r>
    </w:p>
    <w:p w14:paraId="03F33840" w14:textId="77777777" w:rsidR="005842FC" w:rsidRDefault="005842FC" w:rsidP="004861AF">
      <w:pPr>
        <w:pStyle w:val="ListParagraph"/>
        <w:spacing w:after="0" w:line="240" w:lineRule="auto"/>
        <w:ind w:left="2160"/>
        <w:jc w:val="both"/>
        <w:rPr>
          <w:spacing w:val="-3"/>
        </w:rPr>
      </w:pPr>
    </w:p>
    <w:p w14:paraId="311FA72E" w14:textId="06FC597C" w:rsidR="005842FC" w:rsidRDefault="00FA53FC" w:rsidP="00226BE5">
      <w:pPr>
        <w:pStyle w:val="ListParagraph"/>
        <w:numPr>
          <w:ilvl w:val="2"/>
          <w:numId w:val="5"/>
        </w:numPr>
        <w:spacing w:after="0" w:line="240" w:lineRule="auto"/>
        <w:ind w:left="2160" w:hanging="720"/>
        <w:jc w:val="both"/>
        <w:rPr>
          <w:spacing w:val="-3"/>
        </w:rPr>
      </w:pPr>
      <w:r>
        <w:rPr>
          <w:spacing w:val="-3"/>
          <w:lang w:eastAsia="zh-CN"/>
        </w:rPr>
        <w:t>代理停业清理</w:t>
      </w:r>
      <w:r>
        <w:rPr>
          <w:rFonts w:hint="eastAsia"/>
          <w:spacing w:val="-3"/>
          <w:lang w:eastAsia="zh-CN"/>
        </w:rPr>
        <w:t>或</w:t>
      </w:r>
      <w:r>
        <w:rPr>
          <w:spacing w:val="-3"/>
          <w:lang w:eastAsia="zh-CN"/>
        </w:rPr>
        <w:t>申请停业清理</w:t>
      </w:r>
      <w:r w:rsidR="00226BE5">
        <w:rPr>
          <w:spacing w:val="-3"/>
          <w:lang w:eastAsia="zh-CN"/>
        </w:rPr>
        <w:t>或资不抵债</w:t>
      </w:r>
      <w:r w:rsidR="00F207B8">
        <w:rPr>
          <w:spacing w:val="-3"/>
          <w:lang w:eastAsia="zh-CN"/>
        </w:rPr>
        <w:t>并且此申请在</w:t>
      </w:r>
      <w:r w:rsidR="00F207B8">
        <w:rPr>
          <w:spacing w:val="-3"/>
          <w:lang w:eastAsia="zh-CN"/>
        </w:rPr>
        <w:t>30</w:t>
      </w:r>
      <w:r w:rsidR="00F207B8">
        <w:rPr>
          <w:rFonts w:hint="eastAsia"/>
          <w:spacing w:val="-3"/>
          <w:lang w:eastAsia="zh-CN"/>
        </w:rPr>
        <w:t>天内</w:t>
      </w:r>
      <w:r w:rsidR="00F207B8">
        <w:rPr>
          <w:spacing w:val="-3"/>
          <w:lang w:eastAsia="zh-CN"/>
        </w:rPr>
        <w:t>未被法庭驳回</w:t>
      </w:r>
      <w:r w:rsidR="00226BE5">
        <w:rPr>
          <w:spacing w:val="-3"/>
        </w:rPr>
        <w:t xml:space="preserve"> </w:t>
      </w:r>
    </w:p>
    <w:p w14:paraId="64010D6F" w14:textId="0A2FF506" w:rsidR="005842FC" w:rsidRDefault="00F207B8" w:rsidP="00226BE5">
      <w:pPr>
        <w:pStyle w:val="ListParagraph"/>
        <w:numPr>
          <w:ilvl w:val="2"/>
          <w:numId w:val="5"/>
        </w:numPr>
        <w:spacing w:after="0" w:line="240" w:lineRule="auto"/>
        <w:ind w:left="2160" w:hanging="720"/>
        <w:jc w:val="both"/>
        <w:rPr>
          <w:spacing w:val="-3"/>
        </w:rPr>
      </w:pPr>
      <w:r>
        <w:rPr>
          <w:spacing w:val="-3"/>
          <w:lang w:eastAsia="zh-CN"/>
        </w:rPr>
        <w:t>法庭</w:t>
      </w:r>
      <w:r w:rsidR="00F72136">
        <w:rPr>
          <w:rFonts w:hint="eastAsia"/>
          <w:spacing w:val="-3"/>
          <w:lang w:eastAsia="zh-CN"/>
        </w:rPr>
        <w:t>指认</w:t>
      </w:r>
      <w:r w:rsidR="00F72136">
        <w:rPr>
          <w:spacing w:val="-3"/>
          <w:lang w:eastAsia="zh-CN"/>
        </w:rPr>
        <w:t>代理</w:t>
      </w:r>
      <w:r w:rsidR="00F72136">
        <w:rPr>
          <w:rFonts w:hint="eastAsia"/>
          <w:spacing w:val="-3"/>
          <w:lang w:eastAsia="zh-CN"/>
        </w:rPr>
        <w:t>的</w:t>
      </w:r>
      <w:r>
        <w:rPr>
          <w:spacing w:val="-3"/>
          <w:lang w:eastAsia="zh-CN"/>
        </w:rPr>
        <w:t>任何人，</w:t>
      </w:r>
      <w:r>
        <w:rPr>
          <w:rFonts w:hint="eastAsia"/>
          <w:spacing w:val="-3"/>
          <w:lang w:eastAsia="zh-CN"/>
        </w:rPr>
        <w:t>经理</w:t>
      </w:r>
      <w:r>
        <w:rPr>
          <w:spacing w:val="-3"/>
          <w:lang w:eastAsia="zh-CN"/>
        </w:rPr>
        <w:t>和业务人员</w:t>
      </w:r>
      <w:r w:rsidR="00F72136">
        <w:rPr>
          <w:spacing w:val="-3"/>
          <w:lang w:eastAsia="zh-CN"/>
        </w:rPr>
        <w:t>及代理的任何财产和地产</w:t>
      </w:r>
      <w:r w:rsidR="00226BE5">
        <w:rPr>
          <w:spacing w:val="-3"/>
        </w:rPr>
        <w:t xml:space="preserve"> </w:t>
      </w:r>
    </w:p>
    <w:p w14:paraId="5643BF68" w14:textId="375E5662" w:rsidR="005842FC" w:rsidRPr="005842FC" w:rsidRDefault="00F72136" w:rsidP="009E3F89">
      <w:pPr>
        <w:pStyle w:val="ListParagraph"/>
        <w:numPr>
          <w:ilvl w:val="2"/>
          <w:numId w:val="5"/>
        </w:numPr>
        <w:spacing w:after="0" w:line="240" w:lineRule="auto"/>
        <w:ind w:left="2160" w:hanging="720"/>
        <w:jc w:val="both"/>
        <w:rPr>
          <w:spacing w:val="-3"/>
        </w:rPr>
      </w:pPr>
      <w:r>
        <w:rPr>
          <w:lang w:eastAsia="zh-CN"/>
        </w:rPr>
        <w:lastRenderedPageBreak/>
        <w:t>任何法庭执行有效管辖权</w:t>
      </w:r>
      <w:r w:rsidR="00E85901">
        <w:rPr>
          <w:lang w:eastAsia="zh-CN"/>
        </w:rPr>
        <w:t>过程</w:t>
      </w:r>
      <w:r w:rsidR="00BD6C2E">
        <w:rPr>
          <w:lang w:eastAsia="zh-CN"/>
        </w:rPr>
        <w:t>給代理</w:t>
      </w:r>
      <w:r w:rsidR="009E3F89">
        <w:rPr>
          <w:lang w:eastAsia="zh-CN"/>
        </w:rPr>
        <w:t>带来的任何困境及</w:t>
      </w:r>
      <w:r w:rsidR="009E3F89">
        <w:rPr>
          <w:rFonts w:hint="eastAsia"/>
          <w:lang w:eastAsia="zh-CN"/>
        </w:rPr>
        <w:t>对</w:t>
      </w:r>
      <w:r w:rsidR="00BD6C2E">
        <w:rPr>
          <w:lang w:eastAsia="zh-CN"/>
        </w:rPr>
        <w:t>任何业务和房地产带来的影响而且在</w:t>
      </w:r>
      <w:r w:rsidR="00BD6C2E">
        <w:rPr>
          <w:lang w:eastAsia="zh-CN"/>
        </w:rPr>
        <w:t>14</w:t>
      </w:r>
      <w:r w:rsidR="00BD6C2E">
        <w:rPr>
          <w:rFonts w:hint="eastAsia"/>
          <w:lang w:eastAsia="zh-CN"/>
        </w:rPr>
        <w:t>天</w:t>
      </w:r>
      <w:r w:rsidR="00BD6C2E">
        <w:rPr>
          <w:lang w:eastAsia="zh-CN"/>
        </w:rPr>
        <w:t>内，</w:t>
      </w:r>
      <w:r w:rsidR="00BD6C2E">
        <w:rPr>
          <w:rFonts w:hint="eastAsia"/>
          <w:lang w:eastAsia="zh-CN"/>
        </w:rPr>
        <w:t>代理</w:t>
      </w:r>
      <w:r w:rsidR="009E3F89">
        <w:rPr>
          <w:lang w:eastAsia="zh-CN"/>
        </w:rPr>
        <w:t>未能</w:t>
      </w:r>
      <w:r w:rsidR="009E3F89">
        <w:rPr>
          <w:rFonts w:hint="eastAsia"/>
          <w:lang w:eastAsia="zh-CN"/>
        </w:rPr>
        <w:t>有效</w:t>
      </w:r>
      <w:r w:rsidR="009E3F89">
        <w:rPr>
          <w:lang w:eastAsia="zh-CN"/>
        </w:rPr>
        <w:t>的摆脱</w:t>
      </w:r>
      <w:r w:rsidR="00BD6C2E">
        <w:rPr>
          <w:lang w:eastAsia="zh-CN"/>
        </w:rPr>
        <w:t>这种</w:t>
      </w:r>
      <w:r w:rsidR="009E3F89">
        <w:rPr>
          <w:lang w:eastAsia="zh-CN"/>
        </w:rPr>
        <w:t>困境和</w:t>
      </w:r>
      <w:r w:rsidR="00BD6C2E">
        <w:rPr>
          <w:lang w:eastAsia="zh-CN"/>
        </w:rPr>
        <w:t>影响</w:t>
      </w:r>
      <w:r w:rsidR="009E3F89">
        <w:rPr>
          <w:lang w:eastAsia="zh-CN"/>
        </w:rPr>
        <w:t>（</w:t>
      </w:r>
      <w:r w:rsidR="009E3F89">
        <w:rPr>
          <w:rFonts w:hint="eastAsia"/>
          <w:lang w:eastAsia="zh-CN"/>
        </w:rPr>
        <w:t>视</w:t>
      </w:r>
      <w:r w:rsidR="009E3F89">
        <w:rPr>
          <w:lang w:eastAsia="zh-CN"/>
        </w:rPr>
        <w:t>具体情况而定）。或者</w:t>
      </w:r>
      <w:r w:rsidR="009E3F89" w:rsidRPr="005842FC">
        <w:rPr>
          <w:spacing w:val="-3"/>
        </w:rPr>
        <w:t xml:space="preserve"> </w:t>
      </w:r>
    </w:p>
    <w:p w14:paraId="0012EB0D" w14:textId="023EB520" w:rsidR="0000435D" w:rsidRPr="005842FC" w:rsidRDefault="00BD6C2E" w:rsidP="004861AF">
      <w:pPr>
        <w:pStyle w:val="ListParagraph"/>
        <w:numPr>
          <w:ilvl w:val="2"/>
          <w:numId w:val="5"/>
        </w:numPr>
        <w:spacing w:after="0" w:line="240" w:lineRule="auto"/>
        <w:ind w:left="2160" w:hanging="720"/>
        <w:jc w:val="both"/>
        <w:rPr>
          <w:spacing w:val="-3"/>
        </w:rPr>
      </w:pPr>
      <w:r>
        <w:rPr>
          <w:spacing w:val="-3"/>
          <w:lang w:eastAsia="zh-CN"/>
        </w:rPr>
        <w:t>其任何担保不属实或不准确，</w:t>
      </w:r>
      <w:r>
        <w:rPr>
          <w:rFonts w:hint="eastAsia"/>
          <w:spacing w:val="-3"/>
          <w:lang w:eastAsia="zh-CN"/>
        </w:rPr>
        <w:t>而且</w:t>
      </w:r>
      <w:r>
        <w:rPr>
          <w:spacing w:val="-3"/>
          <w:lang w:eastAsia="zh-CN"/>
        </w:rPr>
        <w:t>代理在接到投资人通知</w:t>
      </w:r>
      <w:r w:rsidR="009E3F89">
        <w:rPr>
          <w:spacing w:val="-3"/>
          <w:lang w:eastAsia="zh-CN"/>
        </w:rPr>
        <w:t>其</w:t>
      </w:r>
      <w:r w:rsidR="009E3F89">
        <w:rPr>
          <w:rFonts w:hint="eastAsia"/>
          <w:spacing w:val="-3"/>
          <w:lang w:eastAsia="zh-CN"/>
        </w:rPr>
        <w:t>改</w:t>
      </w:r>
      <w:r w:rsidR="009E3F89">
        <w:rPr>
          <w:spacing w:val="-3"/>
          <w:lang w:eastAsia="zh-CN"/>
        </w:rPr>
        <w:t>正</w:t>
      </w:r>
      <w:r>
        <w:rPr>
          <w:spacing w:val="-3"/>
          <w:lang w:eastAsia="zh-CN"/>
        </w:rPr>
        <w:t>后</w:t>
      </w:r>
      <w:r>
        <w:rPr>
          <w:spacing w:val="-3"/>
          <w:lang w:eastAsia="zh-CN"/>
        </w:rPr>
        <w:t>30</w:t>
      </w:r>
      <w:r>
        <w:rPr>
          <w:rFonts w:hint="eastAsia"/>
          <w:spacing w:val="-3"/>
          <w:lang w:eastAsia="zh-CN"/>
        </w:rPr>
        <w:t>天</w:t>
      </w:r>
      <w:r>
        <w:rPr>
          <w:spacing w:val="-3"/>
          <w:lang w:eastAsia="zh-CN"/>
        </w:rPr>
        <w:t>内无法或拒绝改正。</w:t>
      </w:r>
      <w:r w:rsidR="0000435D" w:rsidRPr="005842FC">
        <w:rPr>
          <w:spacing w:val="-3"/>
        </w:rPr>
        <w:t>.</w:t>
      </w:r>
    </w:p>
    <w:p w14:paraId="70D00545" w14:textId="77777777" w:rsidR="0000435D" w:rsidRPr="00DD225D" w:rsidRDefault="0000435D" w:rsidP="004861AF">
      <w:pPr>
        <w:pStyle w:val="ListParagraph1"/>
        <w:widowControl/>
        <w:ind w:left="0"/>
        <w:contextualSpacing/>
        <w:rPr>
          <w:spacing w:val="-3"/>
        </w:rPr>
      </w:pPr>
    </w:p>
    <w:p w14:paraId="77672711" w14:textId="77777777" w:rsidR="004861AF" w:rsidRPr="004861AF" w:rsidRDefault="004861AF" w:rsidP="004861AF">
      <w:pPr>
        <w:pStyle w:val="ListParagraph"/>
        <w:widowControl w:val="0"/>
        <w:numPr>
          <w:ilvl w:val="0"/>
          <w:numId w:val="14"/>
        </w:numPr>
        <w:spacing w:after="0" w:line="240" w:lineRule="auto"/>
        <w:contextualSpacing w:val="0"/>
        <w:jc w:val="both"/>
        <w:rPr>
          <w:vanish/>
        </w:rPr>
      </w:pPr>
    </w:p>
    <w:p w14:paraId="4B52C085" w14:textId="77777777" w:rsidR="004861AF" w:rsidRPr="004861AF" w:rsidRDefault="004861AF" w:rsidP="004861AF">
      <w:pPr>
        <w:pStyle w:val="ListParagraph"/>
        <w:widowControl w:val="0"/>
        <w:numPr>
          <w:ilvl w:val="0"/>
          <w:numId w:val="14"/>
        </w:numPr>
        <w:spacing w:after="0" w:line="240" w:lineRule="auto"/>
        <w:contextualSpacing w:val="0"/>
        <w:jc w:val="both"/>
        <w:rPr>
          <w:vanish/>
        </w:rPr>
      </w:pPr>
    </w:p>
    <w:p w14:paraId="40B08635" w14:textId="77777777" w:rsidR="004861AF" w:rsidRPr="004861AF" w:rsidRDefault="004861AF" w:rsidP="004861AF">
      <w:pPr>
        <w:pStyle w:val="ListParagraph"/>
        <w:widowControl w:val="0"/>
        <w:numPr>
          <w:ilvl w:val="0"/>
          <w:numId w:val="14"/>
        </w:numPr>
        <w:spacing w:after="0" w:line="240" w:lineRule="auto"/>
        <w:contextualSpacing w:val="0"/>
        <w:jc w:val="both"/>
        <w:rPr>
          <w:vanish/>
        </w:rPr>
      </w:pPr>
    </w:p>
    <w:p w14:paraId="4F197B91" w14:textId="77777777" w:rsidR="004861AF" w:rsidRPr="004861AF" w:rsidRDefault="004861AF" w:rsidP="004861AF">
      <w:pPr>
        <w:pStyle w:val="ListParagraph"/>
        <w:widowControl w:val="0"/>
        <w:numPr>
          <w:ilvl w:val="0"/>
          <w:numId w:val="14"/>
        </w:numPr>
        <w:spacing w:after="0" w:line="240" w:lineRule="auto"/>
        <w:contextualSpacing w:val="0"/>
        <w:jc w:val="both"/>
        <w:rPr>
          <w:vanish/>
        </w:rPr>
      </w:pPr>
    </w:p>
    <w:p w14:paraId="1FA63B20" w14:textId="77777777" w:rsidR="004861AF" w:rsidRPr="004861AF" w:rsidRDefault="004861AF" w:rsidP="004861AF">
      <w:pPr>
        <w:pStyle w:val="ListParagraph"/>
        <w:widowControl w:val="0"/>
        <w:numPr>
          <w:ilvl w:val="0"/>
          <w:numId w:val="14"/>
        </w:numPr>
        <w:spacing w:after="0" w:line="240" w:lineRule="auto"/>
        <w:contextualSpacing w:val="0"/>
        <w:jc w:val="both"/>
        <w:rPr>
          <w:vanish/>
        </w:rPr>
      </w:pPr>
    </w:p>
    <w:p w14:paraId="4736FF1C" w14:textId="77777777" w:rsidR="004861AF" w:rsidRPr="004861AF" w:rsidRDefault="004861AF" w:rsidP="004861AF">
      <w:pPr>
        <w:pStyle w:val="ListParagraph"/>
        <w:widowControl w:val="0"/>
        <w:numPr>
          <w:ilvl w:val="1"/>
          <w:numId w:val="14"/>
        </w:numPr>
        <w:spacing w:after="0" w:line="240" w:lineRule="auto"/>
        <w:contextualSpacing w:val="0"/>
        <w:jc w:val="both"/>
        <w:rPr>
          <w:vanish/>
        </w:rPr>
      </w:pPr>
    </w:p>
    <w:p w14:paraId="7ED820AF" w14:textId="4D561D16" w:rsidR="0000435D" w:rsidRPr="009F11FA" w:rsidRDefault="00BD6C2E" w:rsidP="00FF0E9B">
      <w:pPr>
        <w:widowControl w:val="0"/>
        <w:numPr>
          <w:ilvl w:val="1"/>
          <w:numId w:val="14"/>
        </w:numPr>
        <w:suppressAutoHyphens/>
        <w:spacing w:after="0" w:line="240" w:lineRule="auto"/>
        <w:ind w:left="1440" w:hanging="720"/>
        <w:jc w:val="both"/>
        <w:rPr>
          <w:u w:val="single"/>
        </w:rPr>
      </w:pPr>
      <w:r w:rsidRPr="009F11FA">
        <w:rPr>
          <w:u w:val="single"/>
          <w:lang w:eastAsia="zh-CN"/>
        </w:rPr>
        <w:t>代理违约权力</w:t>
      </w:r>
      <w:r w:rsidR="00DA38AE">
        <w:t xml:space="preserve">. </w:t>
      </w:r>
      <w:r>
        <w:rPr>
          <w:lang w:eastAsia="zh-CN"/>
        </w:rPr>
        <w:t>在无损于此协议任何条款</w:t>
      </w:r>
      <w:r w:rsidR="003146EB">
        <w:rPr>
          <w:lang w:eastAsia="zh-CN"/>
        </w:rPr>
        <w:t>和可利用的补救办法的</w:t>
      </w:r>
      <w:r>
        <w:rPr>
          <w:lang w:eastAsia="zh-CN"/>
        </w:rPr>
        <w:t>的</w:t>
      </w:r>
      <w:r w:rsidR="00C74751">
        <w:rPr>
          <w:lang w:eastAsia="zh-CN"/>
        </w:rPr>
        <w:t>情况下，</w:t>
      </w:r>
      <w:r w:rsidR="00C74751">
        <w:rPr>
          <w:lang w:eastAsia="zh-CN"/>
        </w:rPr>
        <w:t xml:space="preserve"> </w:t>
      </w:r>
      <w:r w:rsidR="00C74751">
        <w:rPr>
          <w:rFonts w:hint="eastAsia"/>
          <w:lang w:eastAsia="zh-CN"/>
        </w:rPr>
        <w:t>在</w:t>
      </w:r>
      <w:r w:rsidR="00C74751">
        <w:rPr>
          <w:lang w:eastAsia="zh-CN"/>
        </w:rPr>
        <w:t>代理违约发生时，</w:t>
      </w:r>
      <w:r w:rsidR="006517BD">
        <w:rPr>
          <w:lang w:eastAsia="zh-CN"/>
        </w:rPr>
        <w:t>视情况而定，</w:t>
      </w:r>
      <w:r w:rsidR="00C74751">
        <w:rPr>
          <w:rFonts w:hint="eastAsia"/>
          <w:lang w:eastAsia="zh-CN"/>
        </w:rPr>
        <w:t>投资人</w:t>
      </w:r>
      <w:r w:rsidR="00C74751">
        <w:rPr>
          <w:lang w:eastAsia="zh-CN"/>
        </w:rPr>
        <w:t>有权（</w:t>
      </w:r>
      <w:r w:rsidR="00C74751">
        <w:rPr>
          <w:rFonts w:hint="eastAsia"/>
          <w:lang w:eastAsia="zh-CN"/>
        </w:rPr>
        <w:t>但</w:t>
      </w:r>
      <w:r w:rsidR="00C74751">
        <w:rPr>
          <w:lang w:eastAsia="zh-CN"/>
        </w:rPr>
        <w:t>没有义务）</w:t>
      </w:r>
      <w:r w:rsidR="00C74751">
        <w:rPr>
          <w:rFonts w:hint="eastAsia"/>
          <w:lang w:eastAsia="zh-CN"/>
        </w:rPr>
        <w:t>发送</w:t>
      </w:r>
      <w:r w:rsidR="00C74751">
        <w:rPr>
          <w:lang w:eastAsia="zh-CN"/>
        </w:rPr>
        <w:t>书面通知給代理终止此营销协议，</w:t>
      </w:r>
      <w:r w:rsidR="00C74751">
        <w:rPr>
          <w:rFonts w:hint="eastAsia"/>
          <w:lang w:eastAsia="zh-CN"/>
        </w:rPr>
        <w:t>但</w:t>
      </w:r>
      <w:r w:rsidR="003146EB">
        <w:rPr>
          <w:lang w:eastAsia="zh-CN"/>
        </w:rPr>
        <w:t>在适当的情况下，</w:t>
      </w:r>
      <w:r w:rsidR="00C74751">
        <w:rPr>
          <w:lang w:eastAsia="zh-CN"/>
        </w:rPr>
        <w:t>保留对损失，</w:t>
      </w:r>
      <w:r w:rsidR="00C74751">
        <w:rPr>
          <w:rFonts w:hint="eastAsia"/>
          <w:lang w:eastAsia="zh-CN"/>
        </w:rPr>
        <w:t>亏损</w:t>
      </w:r>
      <w:r w:rsidR="00C74751">
        <w:rPr>
          <w:lang w:eastAsia="zh-CN"/>
        </w:rPr>
        <w:t>，</w:t>
      </w:r>
      <w:r w:rsidR="00C74751">
        <w:rPr>
          <w:rFonts w:hint="eastAsia"/>
          <w:lang w:eastAsia="zh-CN"/>
        </w:rPr>
        <w:t>成本</w:t>
      </w:r>
      <w:r w:rsidR="00C74751">
        <w:rPr>
          <w:lang w:eastAsia="zh-CN"/>
        </w:rPr>
        <w:t>和</w:t>
      </w:r>
      <w:r w:rsidR="003146EB">
        <w:rPr>
          <w:lang w:eastAsia="zh-CN"/>
        </w:rPr>
        <w:t>与</w:t>
      </w:r>
      <w:r w:rsidR="003146EB">
        <w:rPr>
          <w:rFonts w:hint="eastAsia"/>
          <w:lang w:eastAsia="zh-CN"/>
        </w:rPr>
        <w:t>追索</w:t>
      </w:r>
      <w:r w:rsidR="0023478B">
        <w:rPr>
          <w:lang w:eastAsia="zh-CN"/>
        </w:rPr>
        <w:t>行为</w:t>
      </w:r>
      <w:r w:rsidR="003146EB">
        <w:rPr>
          <w:rFonts w:hint="eastAsia"/>
          <w:lang w:eastAsia="zh-CN"/>
        </w:rPr>
        <w:t>或</w:t>
      </w:r>
      <w:r w:rsidR="003146EB">
        <w:rPr>
          <w:lang w:eastAsia="zh-CN"/>
        </w:rPr>
        <w:t>诉讼</w:t>
      </w:r>
      <w:r w:rsidR="0023478B">
        <w:rPr>
          <w:lang w:eastAsia="zh-CN"/>
        </w:rPr>
        <w:t>有关的</w:t>
      </w:r>
      <w:r w:rsidR="00C74751">
        <w:rPr>
          <w:lang w:eastAsia="zh-CN"/>
        </w:rPr>
        <w:t>费用的索赔权力（</w:t>
      </w:r>
      <w:r w:rsidR="00C74751">
        <w:rPr>
          <w:rFonts w:hint="eastAsia"/>
          <w:lang w:eastAsia="zh-CN"/>
        </w:rPr>
        <w:t>在</w:t>
      </w:r>
      <w:r w:rsidR="00C74751">
        <w:rPr>
          <w:lang w:eastAsia="zh-CN"/>
        </w:rPr>
        <w:t>完全弥偿</w:t>
      </w:r>
      <w:r w:rsidR="0023478B">
        <w:rPr>
          <w:lang w:eastAsia="zh-CN"/>
        </w:rPr>
        <w:t>基准上）</w:t>
      </w:r>
      <w:r w:rsidR="00C74751">
        <w:rPr>
          <w:lang w:eastAsia="zh-CN"/>
        </w:rPr>
        <w:t>。</w:t>
      </w:r>
      <w:r w:rsidR="0000435D" w:rsidRPr="009F11FA">
        <w:rPr>
          <w:spacing w:val="-3"/>
        </w:rPr>
        <w:t xml:space="preserve"> </w:t>
      </w:r>
    </w:p>
    <w:p w14:paraId="508DCBEC" w14:textId="5DD74E69" w:rsidR="003A6422" w:rsidRDefault="00F56707" w:rsidP="00F56707">
      <w:pPr>
        <w:pStyle w:val="Header"/>
        <w:numPr>
          <w:ilvl w:val="1"/>
          <w:numId w:val="14"/>
        </w:numPr>
        <w:tabs>
          <w:tab w:val="clear" w:pos="4680"/>
          <w:tab w:val="clear" w:pos="9360"/>
        </w:tabs>
        <w:ind w:left="1440" w:hanging="702"/>
        <w:jc w:val="both"/>
      </w:pPr>
      <w:r>
        <w:rPr>
          <w:u w:val="single"/>
          <w:lang w:eastAsia="zh-CN"/>
        </w:rPr>
        <w:t>营销协议的终止和到期</w:t>
      </w:r>
      <w:r w:rsidR="00DA38AE">
        <w:t xml:space="preserve">. </w:t>
      </w:r>
      <w:r>
        <w:rPr>
          <w:lang w:eastAsia="zh-CN"/>
        </w:rPr>
        <w:t>一旦营销协议</w:t>
      </w:r>
      <w:r>
        <w:rPr>
          <w:rFonts w:hint="eastAsia"/>
          <w:lang w:eastAsia="zh-CN"/>
        </w:rPr>
        <w:t>到期</w:t>
      </w:r>
      <w:r>
        <w:rPr>
          <w:lang w:eastAsia="zh-CN"/>
        </w:rPr>
        <w:t>或终止，</w:t>
      </w:r>
      <w:r>
        <w:rPr>
          <w:rFonts w:hint="eastAsia"/>
          <w:lang w:eastAsia="zh-CN"/>
        </w:rPr>
        <w:t>代理</w:t>
      </w:r>
      <w:r>
        <w:rPr>
          <w:lang w:eastAsia="zh-CN"/>
        </w:rPr>
        <w:t>需：</w:t>
      </w:r>
      <w:r>
        <w:t xml:space="preserve"> </w:t>
      </w:r>
    </w:p>
    <w:p w14:paraId="062CA0C7" w14:textId="6963B9E3" w:rsidR="003A6422" w:rsidRDefault="00F56707" w:rsidP="00F56707">
      <w:pPr>
        <w:pStyle w:val="Header"/>
        <w:numPr>
          <w:ilvl w:val="2"/>
          <w:numId w:val="14"/>
        </w:numPr>
        <w:tabs>
          <w:tab w:val="clear" w:pos="4680"/>
          <w:tab w:val="clear" w:pos="9360"/>
        </w:tabs>
        <w:ind w:left="2160" w:hanging="720"/>
        <w:jc w:val="both"/>
      </w:pPr>
      <w:r>
        <w:rPr>
          <w:lang w:eastAsia="zh-CN"/>
        </w:rPr>
        <w:t>退</w:t>
      </w:r>
      <w:r>
        <w:rPr>
          <w:rFonts w:hint="eastAsia"/>
          <w:lang w:eastAsia="zh-CN"/>
        </w:rPr>
        <w:t>回</w:t>
      </w:r>
      <w:r>
        <w:rPr>
          <w:lang w:eastAsia="zh-CN"/>
        </w:rPr>
        <w:t>所有的与房地产和项目有关的数据和信息并书面通知投资人确认</w:t>
      </w:r>
      <w:r>
        <w:t xml:space="preserve"> </w:t>
      </w:r>
      <w:r w:rsidR="0043195B">
        <w:rPr>
          <w:lang w:eastAsia="zh-CN"/>
        </w:rPr>
        <w:t>退回。</w:t>
      </w:r>
    </w:p>
    <w:p w14:paraId="74C94522" w14:textId="2EF6F6A3" w:rsidR="00A8319B" w:rsidRDefault="00F56707" w:rsidP="00F56707">
      <w:pPr>
        <w:pStyle w:val="Header"/>
        <w:numPr>
          <w:ilvl w:val="2"/>
          <w:numId w:val="14"/>
        </w:numPr>
        <w:tabs>
          <w:tab w:val="clear" w:pos="4680"/>
          <w:tab w:val="clear" w:pos="9360"/>
        </w:tabs>
        <w:ind w:left="2160" w:hanging="720"/>
        <w:jc w:val="both"/>
      </w:pPr>
      <w:r>
        <w:rPr>
          <w:lang w:eastAsia="zh-CN"/>
        </w:rPr>
        <w:t>严格保密所有的与房地产，</w:t>
      </w:r>
      <w:r>
        <w:rPr>
          <w:rFonts w:hint="eastAsia"/>
          <w:lang w:eastAsia="zh-CN"/>
        </w:rPr>
        <w:t>项目</w:t>
      </w:r>
      <w:r>
        <w:rPr>
          <w:lang w:eastAsia="zh-CN"/>
        </w:rPr>
        <w:t>，</w:t>
      </w:r>
      <w:r>
        <w:rPr>
          <w:rFonts w:hint="eastAsia"/>
          <w:lang w:eastAsia="zh-CN"/>
        </w:rPr>
        <w:t>单元</w:t>
      </w:r>
      <w:r>
        <w:rPr>
          <w:lang w:eastAsia="zh-CN"/>
        </w:rPr>
        <w:t>有关的信息和此营销协议的条款，</w:t>
      </w:r>
      <w:r>
        <w:rPr>
          <w:rFonts w:hint="eastAsia"/>
          <w:lang w:eastAsia="zh-CN"/>
        </w:rPr>
        <w:t>不得</w:t>
      </w:r>
      <w:r>
        <w:rPr>
          <w:lang w:eastAsia="zh-CN"/>
        </w:rPr>
        <w:t>与任何第三方分享。</w:t>
      </w:r>
      <w:r>
        <w:t xml:space="preserve"> </w:t>
      </w:r>
    </w:p>
    <w:p w14:paraId="686E1313" w14:textId="45A00CB9" w:rsidR="003637A5" w:rsidRPr="00A8319B" w:rsidRDefault="00F56707" w:rsidP="00A8319B">
      <w:pPr>
        <w:pStyle w:val="Header"/>
        <w:numPr>
          <w:ilvl w:val="0"/>
          <w:numId w:val="14"/>
        </w:numPr>
        <w:tabs>
          <w:tab w:val="clear" w:pos="4680"/>
          <w:tab w:val="clear" w:pos="9360"/>
        </w:tabs>
        <w:ind w:left="720" w:hanging="720"/>
        <w:jc w:val="both"/>
      </w:pPr>
      <w:bookmarkStart w:id="1" w:name="_Toc415008537"/>
      <w:r>
        <w:rPr>
          <w:rFonts w:cs="Arial"/>
          <w:bCs/>
          <w:u w:val="single"/>
          <w:lang w:eastAsia="zh-CN"/>
        </w:rPr>
        <w:t>代表和担保</w:t>
      </w:r>
      <w:r>
        <w:rPr>
          <w:rFonts w:cs="Arial"/>
          <w:bCs/>
          <w:u w:val="single"/>
          <w:lang w:eastAsia="zh-CN"/>
        </w:rPr>
        <w:t xml:space="preserve"> </w:t>
      </w:r>
      <w:r w:rsidR="003637A5" w:rsidRPr="00A8319B">
        <w:rPr>
          <w:rFonts w:cs="Arial"/>
          <w:bCs/>
        </w:rPr>
        <w:t xml:space="preserve"> </w:t>
      </w:r>
      <w:r>
        <w:rPr>
          <w:rFonts w:cs="Arial"/>
          <w:bCs/>
          <w:lang w:eastAsia="zh-CN"/>
        </w:rPr>
        <w:t xml:space="preserve"> </w:t>
      </w:r>
      <w:r>
        <w:rPr>
          <w:rFonts w:cs="Arial" w:hint="eastAsia"/>
          <w:bCs/>
          <w:lang w:eastAsia="zh-CN"/>
        </w:rPr>
        <w:t>代理</w:t>
      </w:r>
      <w:r>
        <w:rPr>
          <w:rFonts w:cs="Arial"/>
          <w:bCs/>
          <w:lang w:eastAsia="zh-CN"/>
        </w:rPr>
        <w:t>代表和担保</w:t>
      </w:r>
      <w:r w:rsidR="003637A5" w:rsidRPr="00A8319B">
        <w:rPr>
          <w:rFonts w:cs="Arial"/>
          <w:bCs/>
        </w:rPr>
        <w:t>:</w:t>
      </w:r>
    </w:p>
    <w:p w14:paraId="61DEA521" w14:textId="77777777" w:rsidR="00A8319B" w:rsidRPr="00A8319B" w:rsidRDefault="00A8319B" w:rsidP="00A8319B">
      <w:pPr>
        <w:pStyle w:val="Header"/>
        <w:tabs>
          <w:tab w:val="clear" w:pos="4680"/>
          <w:tab w:val="clear" w:pos="9360"/>
        </w:tabs>
        <w:ind w:left="720"/>
        <w:jc w:val="both"/>
      </w:pPr>
    </w:p>
    <w:p w14:paraId="69AD686F" w14:textId="419EADD2" w:rsidR="00A8319B" w:rsidRPr="00A8319B" w:rsidRDefault="00E828D8" w:rsidP="00E828D8">
      <w:pPr>
        <w:pStyle w:val="Header"/>
        <w:numPr>
          <w:ilvl w:val="1"/>
          <w:numId w:val="14"/>
        </w:numPr>
        <w:tabs>
          <w:tab w:val="clear" w:pos="4680"/>
          <w:tab w:val="clear" w:pos="9360"/>
        </w:tabs>
        <w:ind w:left="1530" w:hanging="792"/>
        <w:jc w:val="both"/>
      </w:pPr>
      <w:r>
        <w:rPr>
          <w:spacing w:val="-3"/>
          <w:lang w:eastAsia="zh-CN"/>
        </w:rPr>
        <w:t>代理有权力按照本营销协议履行其职责，</w:t>
      </w:r>
      <w:r>
        <w:rPr>
          <w:rFonts w:hint="eastAsia"/>
          <w:spacing w:val="-3"/>
          <w:lang w:eastAsia="zh-CN"/>
        </w:rPr>
        <w:t>这些</w:t>
      </w:r>
      <w:r>
        <w:rPr>
          <w:spacing w:val="-3"/>
          <w:lang w:eastAsia="zh-CN"/>
        </w:rPr>
        <w:t>职责是有效的，</w:t>
      </w:r>
      <w:r>
        <w:rPr>
          <w:rFonts w:hint="eastAsia"/>
          <w:spacing w:val="-3"/>
          <w:lang w:eastAsia="zh-CN"/>
        </w:rPr>
        <w:t>有</w:t>
      </w:r>
      <w:r>
        <w:rPr>
          <w:spacing w:val="-3"/>
          <w:lang w:eastAsia="zh-CN"/>
        </w:rPr>
        <w:t>法律约束力的和可执行的；</w:t>
      </w:r>
      <w:r w:rsidRPr="00A8319B">
        <w:t xml:space="preserve"> </w:t>
      </w:r>
    </w:p>
    <w:p w14:paraId="6D2B24E6" w14:textId="572ADB0A" w:rsidR="00A8319B" w:rsidRPr="00A8319B" w:rsidRDefault="00E828D8" w:rsidP="006D290F">
      <w:pPr>
        <w:pStyle w:val="Header"/>
        <w:numPr>
          <w:ilvl w:val="1"/>
          <w:numId w:val="14"/>
        </w:numPr>
        <w:tabs>
          <w:tab w:val="clear" w:pos="4680"/>
          <w:tab w:val="clear" w:pos="9360"/>
        </w:tabs>
        <w:ind w:left="1530" w:hanging="792"/>
        <w:jc w:val="both"/>
      </w:pPr>
      <w:r w:rsidRPr="00E828D8">
        <w:rPr>
          <w:spacing w:val="-3"/>
          <w:lang w:eastAsia="zh-CN"/>
        </w:rPr>
        <w:t>按照柬埔寨法律，</w:t>
      </w:r>
      <w:r w:rsidRPr="00E828D8">
        <w:rPr>
          <w:rFonts w:hint="eastAsia"/>
          <w:spacing w:val="-3"/>
          <w:lang w:eastAsia="zh-CN"/>
        </w:rPr>
        <w:t>代理</w:t>
      </w:r>
      <w:r w:rsidRPr="00E828D8">
        <w:rPr>
          <w:spacing w:val="-3"/>
          <w:lang w:eastAsia="zh-CN"/>
        </w:rPr>
        <w:t>没有破产或资不抵债或无法偿还债务</w:t>
      </w:r>
      <w:r w:rsidR="00312A8A" w:rsidRPr="00E828D8">
        <w:rPr>
          <w:rFonts w:cs="Arial"/>
          <w:bCs/>
        </w:rPr>
        <w:t xml:space="preserve"> </w:t>
      </w:r>
      <w:r w:rsidR="0043195B">
        <w:rPr>
          <w:rFonts w:cs="Arial"/>
          <w:bCs/>
          <w:lang w:eastAsia="zh-CN"/>
        </w:rPr>
        <w:t>状况。</w:t>
      </w:r>
    </w:p>
    <w:p w14:paraId="2B338BAF" w14:textId="2221F74F" w:rsidR="006C04B0" w:rsidRPr="00A8319B" w:rsidRDefault="00E828D8" w:rsidP="00A8319B">
      <w:pPr>
        <w:pStyle w:val="Header"/>
        <w:numPr>
          <w:ilvl w:val="1"/>
          <w:numId w:val="14"/>
        </w:numPr>
        <w:tabs>
          <w:tab w:val="clear" w:pos="4680"/>
          <w:tab w:val="clear" w:pos="9360"/>
        </w:tabs>
        <w:ind w:left="1530" w:hanging="792"/>
        <w:jc w:val="both"/>
      </w:pPr>
      <w:r>
        <w:rPr>
          <w:rFonts w:cs="Arial"/>
          <w:bCs/>
          <w:lang w:eastAsia="zh-CN"/>
        </w:rPr>
        <w:t>代理应具有所有的证件和许可来履行本营销协议的义务</w:t>
      </w:r>
      <w:r w:rsidR="006A7ED6">
        <w:rPr>
          <w:rFonts w:cs="Arial"/>
          <w:bCs/>
          <w:lang w:eastAsia="zh-CN"/>
        </w:rPr>
        <w:t>，</w:t>
      </w:r>
      <w:r w:rsidR="006A7ED6">
        <w:rPr>
          <w:rFonts w:cs="Arial" w:hint="eastAsia"/>
          <w:bCs/>
          <w:lang w:eastAsia="zh-CN"/>
        </w:rPr>
        <w:t>这些</w:t>
      </w:r>
      <w:r w:rsidR="006A7ED6">
        <w:rPr>
          <w:rFonts w:cs="Arial"/>
          <w:bCs/>
          <w:lang w:eastAsia="zh-CN"/>
        </w:rPr>
        <w:t>证件和许可需在协议期间保持有效。</w:t>
      </w:r>
      <w:r w:rsidR="006A7ED6">
        <w:rPr>
          <w:rFonts w:cs="Arial" w:hint="eastAsia"/>
          <w:bCs/>
          <w:lang w:eastAsia="zh-CN"/>
        </w:rPr>
        <w:t>尽</w:t>
      </w:r>
      <w:r w:rsidR="006A7ED6">
        <w:rPr>
          <w:rFonts w:cs="Arial"/>
          <w:bCs/>
          <w:lang w:eastAsia="zh-CN"/>
        </w:rPr>
        <w:t>管此项取决于投资人是否愿意放弃要求遵从的权力。</w:t>
      </w:r>
      <w:r w:rsidR="004A67F6">
        <w:rPr>
          <w:rFonts w:cs="Arial"/>
          <w:bCs/>
        </w:rPr>
        <w:t xml:space="preserve">, </w:t>
      </w:r>
    </w:p>
    <w:p w14:paraId="7382836D" w14:textId="77777777" w:rsidR="00A8319B" w:rsidRPr="00A8319B" w:rsidRDefault="00A8319B" w:rsidP="00A8319B">
      <w:pPr>
        <w:pStyle w:val="Header"/>
        <w:tabs>
          <w:tab w:val="clear" w:pos="4680"/>
          <w:tab w:val="clear" w:pos="9360"/>
        </w:tabs>
        <w:ind w:left="1530"/>
        <w:jc w:val="both"/>
      </w:pPr>
    </w:p>
    <w:p w14:paraId="15850A1F" w14:textId="4C73EE3B" w:rsidR="00A8319B" w:rsidRPr="00A8319B" w:rsidRDefault="0043195B" w:rsidP="0043195B">
      <w:pPr>
        <w:pStyle w:val="Header"/>
        <w:numPr>
          <w:ilvl w:val="1"/>
          <w:numId w:val="14"/>
        </w:numPr>
        <w:tabs>
          <w:tab w:val="clear" w:pos="4680"/>
          <w:tab w:val="clear" w:pos="9360"/>
        </w:tabs>
        <w:ind w:left="1530" w:hanging="792"/>
        <w:jc w:val="both"/>
      </w:pPr>
      <w:r>
        <w:rPr>
          <w:spacing w:val="-3"/>
          <w:lang w:eastAsia="zh-CN"/>
        </w:rPr>
        <w:t>代理本身不是投资人或项目公司的全权代理，</w:t>
      </w:r>
      <w:r>
        <w:rPr>
          <w:rFonts w:hint="eastAsia"/>
          <w:spacing w:val="-3"/>
          <w:lang w:eastAsia="zh-CN"/>
        </w:rPr>
        <w:t>不能</w:t>
      </w:r>
      <w:r>
        <w:rPr>
          <w:spacing w:val="-3"/>
          <w:lang w:eastAsia="zh-CN"/>
        </w:rPr>
        <w:t>行驶投资人或项目公司的全权代理职责。</w:t>
      </w:r>
      <w:r w:rsidRPr="00A8319B">
        <w:t xml:space="preserve"> </w:t>
      </w:r>
    </w:p>
    <w:bookmarkEnd w:id="1"/>
    <w:p w14:paraId="2BE1FEEF" w14:textId="26CB6B61" w:rsidR="003A6422" w:rsidRDefault="00936987" w:rsidP="003A6422">
      <w:pPr>
        <w:pStyle w:val="ColorfulList-Accent12"/>
        <w:keepNext/>
        <w:numPr>
          <w:ilvl w:val="0"/>
          <w:numId w:val="14"/>
        </w:numPr>
        <w:ind w:left="720" w:hanging="720"/>
        <w:outlineLvl w:val="0"/>
        <w:rPr>
          <w:rFonts w:cs="Arial"/>
          <w:bCs/>
          <w:szCs w:val="22"/>
          <w:u w:val="single"/>
        </w:rPr>
      </w:pPr>
      <w:r>
        <w:rPr>
          <w:rFonts w:cs="Arial" w:hint="eastAsia"/>
          <w:bCs/>
          <w:szCs w:val="22"/>
          <w:u w:val="single"/>
          <w:lang w:eastAsia="zh-CN"/>
        </w:rPr>
        <w:t>概要</w:t>
      </w:r>
    </w:p>
    <w:p w14:paraId="17FDEF18" w14:textId="77777777" w:rsidR="003A6422" w:rsidRPr="003A6422" w:rsidRDefault="003A6422" w:rsidP="003A6422">
      <w:pPr>
        <w:pStyle w:val="ColorfulList-Accent12"/>
        <w:keepNext/>
        <w:outlineLvl w:val="0"/>
        <w:rPr>
          <w:rFonts w:cs="Arial"/>
          <w:bCs/>
          <w:szCs w:val="22"/>
          <w:u w:val="single"/>
        </w:rPr>
      </w:pPr>
    </w:p>
    <w:p w14:paraId="7BF354A5" w14:textId="14627DD1" w:rsidR="003A6422" w:rsidRDefault="00963A41" w:rsidP="00963A41">
      <w:pPr>
        <w:pStyle w:val="ColorfulList-Accent12"/>
        <w:numPr>
          <w:ilvl w:val="1"/>
          <w:numId w:val="14"/>
        </w:numPr>
        <w:ind w:left="1440" w:hanging="720"/>
        <w:rPr>
          <w:rFonts w:cs="Arial"/>
          <w:b/>
          <w:bCs/>
          <w:szCs w:val="22"/>
        </w:rPr>
      </w:pPr>
      <w:r>
        <w:rPr>
          <w:rFonts w:ascii="SimSun" w:eastAsia="SimSun" w:hAnsi="SimSun" w:cs="SimSun"/>
          <w:szCs w:val="22"/>
          <w:u w:val="single"/>
          <w:lang w:eastAsia="zh-CN"/>
        </w:rPr>
        <w:t>协议</w:t>
      </w:r>
      <w:r>
        <w:rPr>
          <w:rFonts w:cs="Arial"/>
          <w:szCs w:val="22"/>
          <w:u w:val="single"/>
          <w:lang w:eastAsia="zh-CN"/>
        </w:rPr>
        <w:t>条款生效</w:t>
      </w:r>
      <w:r w:rsidR="00DA38AE" w:rsidRPr="00DA38AE">
        <w:rPr>
          <w:rFonts w:cs="Arial"/>
          <w:szCs w:val="22"/>
          <w:u w:val="single"/>
        </w:rPr>
        <w:t>.</w:t>
      </w:r>
      <w:r w:rsidR="00DA38AE">
        <w:rPr>
          <w:rFonts w:cs="Arial"/>
          <w:szCs w:val="22"/>
        </w:rPr>
        <w:t xml:space="preserve"> </w:t>
      </w:r>
      <w:r w:rsidR="0043195B">
        <w:rPr>
          <w:rFonts w:cs="Arial"/>
          <w:szCs w:val="22"/>
          <w:lang w:eastAsia="zh-CN"/>
        </w:rPr>
        <w:t>各方着手</w:t>
      </w:r>
      <w:r w:rsidR="00BE1BAA">
        <w:rPr>
          <w:rFonts w:cs="Arial"/>
          <w:szCs w:val="22"/>
          <w:lang w:eastAsia="zh-CN"/>
        </w:rPr>
        <w:t>行</w:t>
      </w:r>
      <w:r w:rsidR="00BE1BAA">
        <w:rPr>
          <w:rFonts w:ascii="SimSun" w:eastAsia="SimSun" w:hAnsi="SimSun" w:cs="SimSun"/>
          <w:szCs w:val="22"/>
          <w:lang w:eastAsia="zh-CN"/>
        </w:rPr>
        <w:t>动</w:t>
      </w:r>
      <w:r w:rsidR="0043195B">
        <w:rPr>
          <w:rFonts w:ascii="SimSun" w:eastAsia="SimSun" w:hAnsi="SimSun" w:cs="SimSun"/>
          <w:szCs w:val="22"/>
          <w:lang w:eastAsia="zh-CN"/>
        </w:rPr>
        <w:t>执</w:t>
      </w:r>
      <w:r w:rsidR="0043195B">
        <w:rPr>
          <w:rFonts w:cs="Arial"/>
          <w:szCs w:val="22"/>
          <w:lang w:eastAsia="zh-CN"/>
        </w:rPr>
        <w:t>行</w:t>
      </w:r>
      <w:r w:rsidR="00BE1BAA">
        <w:rPr>
          <w:rFonts w:cs="Arial"/>
          <w:szCs w:val="22"/>
          <w:lang w:eastAsia="zh-CN"/>
        </w:rPr>
        <w:t>次</w:t>
      </w:r>
      <w:r w:rsidR="00BE1BAA">
        <w:rPr>
          <w:rFonts w:ascii="SimSun" w:eastAsia="SimSun" w:hAnsi="SimSun" w:cs="SimSun"/>
          <w:szCs w:val="22"/>
          <w:lang w:eastAsia="zh-CN"/>
        </w:rPr>
        <w:t>协议</w:t>
      </w:r>
      <w:r w:rsidR="00BE1BAA">
        <w:rPr>
          <w:rFonts w:cs="Arial"/>
          <w:szCs w:val="22"/>
          <w:lang w:eastAsia="zh-CN"/>
        </w:rPr>
        <w:t>，</w:t>
      </w:r>
      <w:r w:rsidR="00BE1BAA">
        <w:rPr>
          <w:rFonts w:cs="Arial" w:hint="eastAsia"/>
          <w:szCs w:val="22"/>
          <w:lang w:eastAsia="zh-CN"/>
        </w:rPr>
        <w:t>可</w:t>
      </w:r>
      <w:r w:rsidR="00BE1BAA">
        <w:rPr>
          <w:rFonts w:cs="Arial"/>
          <w:szCs w:val="22"/>
          <w:lang w:eastAsia="zh-CN"/>
        </w:rPr>
        <w:t>能合理的有必要的</w:t>
      </w:r>
      <w:r w:rsidR="00BE1BAA">
        <w:rPr>
          <w:rFonts w:ascii="SimSun" w:eastAsia="SimSun" w:hAnsi="SimSun" w:cs="SimSun"/>
          <w:szCs w:val="22"/>
          <w:lang w:eastAsia="zh-CN"/>
        </w:rPr>
        <w:t>执</w:t>
      </w:r>
      <w:r w:rsidR="00BE1BAA">
        <w:rPr>
          <w:rFonts w:cs="Arial"/>
          <w:szCs w:val="22"/>
          <w:lang w:eastAsia="zh-CN"/>
        </w:rPr>
        <w:t>行和</w:t>
      </w:r>
      <w:r w:rsidR="00BE1BAA">
        <w:rPr>
          <w:rFonts w:ascii="SimSun" w:eastAsia="SimSun" w:hAnsi="SimSun" w:cs="SimSun"/>
          <w:szCs w:val="22"/>
          <w:lang w:eastAsia="zh-CN"/>
        </w:rPr>
        <w:t>实</w:t>
      </w:r>
      <w:r w:rsidR="00BE1BAA">
        <w:rPr>
          <w:rFonts w:cs="Arial"/>
          <w:szCs w:val="22"/>
          <w:lang w:eastAsia="zh-CN"/>
        </w:rPr>
        <w:t>施此</w:t>
      </w:r>
      <w:r w:rsidR="00BE1BAA">
        <w:rPr>
          <w:rFonts w:ascii="SimSun" w:eastAsia="SimSun" w:hAnsi="SimSun" w:cs="SimSun"/>
          <w:szCs w:val="22"/>
          <w:lang w:eastAsia="zh-CN"/>
        </w:rPr>
        <w:t>营销协议</w:t>
      </w:r>
      <w:r w:rsidR="00BE1BAA">
        <w:rPr>
          <w:rFonts w:cs="Arial"/>
          <w:szCs w:val="22"/>
          <w:lang w:eastAsia="zh-CN"/>
        </w:rPr>
        <w:t>的条款。特</w:t>
      </w:r>
      <w:r w:rsidR="00BE1BAA">
        <w:rPr>
          <w:rFonts w:ascii="SimSun" w:eastAsia="SimSun" w:hAnsi="SimSun" w:cs="SimSun"/>
          <w:szCs w:val="22"/>
          <w:lang w:eastAsia="zh-CN"/>
        </w:rPr>
        <w:t>别</w:t>
      </w:r>
      <w:r w:rsidR="00BE1BAA">
        <w:rPr>
          <w:rFonts w:cs="Arial"/>
          <w:szCs w:val="22"/>
          <w:lang w:eastAsia="zh-CN"/>
        </w:rPr>
        <w:t>是投</w:t>
      </w:r>
      <w:r w:rsidR="00BE1BAA">
        <w:rPr>
          <w:rFonts w:ascii="SimSun" w:eastAsia="SimSun" w:hAnsi="SimSun" w:cs="SimSun"/>
          <w:szCs w:val="22"/>
          <w:lang w:eastAsia="zh-CN"/>
        </w:rPr>
        <w:t>资</w:t>
      </w:r>
      <w:r w:rsidR="00BE1BAA">
        <w:rPr>
          <w:rFonts w:cs="Arial"/>
          <w:szCs w:val="22"/>
          <w:lang w:eastAsia="zh-CN"/>
        </w:rPr>
        <w:t>人需要使</w:t>
      </w:r>
      <w:r w:rsidR="00BE1BAA">
        <w:rPr>
          <w:rFonts w:ascii="SimSun" w:eastAsia="SimSun" w:hAnsi="SimSun" w:cs="SimSun"/>
          <w:szCs w:val="22"/>
          <w:lang w:eastAsia="zh-CN"/>
        </w:rPr>
        <w:t>项</w:t>
      </w:r>
      <w:r w:rsidR="00BE1BAA">
        <w:rPr>
          <w:rFonts w:cs="Arial"/>
          <w:szCs w:val="22"/>
          <w:lang w:eastAsia="zh-CN"/>
        </w:rPr>
        <w:t>目公司着手</w:t>
      </w:r>
      <w:r w:rsidR="003A6422">
        <w:rPr>
          <w:rFonts w:cs="Arial"/>
          <w:szCs w:val="22"/>
        </w:rPr>
        <w:t xml:space="preserve"> </w:t>
      </w:r>
      <w:r w:rsidR="00BE1BAA">
        <w:rPr>
          <w:rFonts w:cs="Arial"/>
          <w:szCs w:val="22"/>
          <w:lang w:eastAsia="zh-CN"/>
        </w:rPr>
        <w:t>行</w:t>
      </w:r>
      <w:r w:rsidR="00BE1BAA">
        <w:rPr>
          <w:rFonts w:ascii="SimSun" w:eastAsia="SimSun" w:hAnsi="SimSun" w:cs="SimSun"/>
          <w:szCs w:val="22"/>
          <w:lang w:eastAsia="zh-CN"/>
        </w:rPr>
        <w:t>动执</w:t>
      </w:r>
      <w:r w:rsidR="00BE1BAA">
        <w:rPr>
          <w:rFonts w:cs="Arial"/>
          <w:szCs w:val="22"/>
          <w:lang w:eastAsia="zh-CN"/>
        </w:rPr>
        <w:t>行此</w:t>
      </w:r>
      <w:r w:rsidR="00BE1BAA">
        <w:rPr>
          <w:rFonts w:ascii="SimSun" w:eastAsia="SimSun" w:hAnsi="SimSun" w:cs="SimSun"/>
          <w:szCs w:val="22"/>
          <w:lang w:eastAsia="zh-CN"/>
        </w:rPr>
        <w:t>协议</w:t>
      </w:r>
      <w:r w:rsidR="00BE1BAA">
        <w:rPr>
          <w:rFonts w:cs="Arial"/>
          <w:szCs w:val="22"/>
          <w:lang w:eastAsia="zh-CN"/>
        </w:rPr>
        <w:t>，</w:t>
      </w:r>
      <w:r>
        <w:rPr>
          <w:rFonts w:cs="Arial" w:hint="eastAsia"/>
          <w:szCs w:val="22"/>
          <w:lang w:eastAsia="zh-CN"/>
        </w:rPr>
        <w:t>可</w:t>
      </w:r>
      <w:r>
        <w:rPr>
          <w:rFonts w:cs="Arial"/>
          <w:szCs w:val="22"/>
          <w:lang w:eastAsia="zh-CN"/>
        </w:rPr>
        <w:t>能合理的有必要的</w:t>
      </w:r>
      <w:r>
        <w:rPr>
          <w:rFonts w:ascii="SimSun" w:eastAsia="SimSun" w:hAnsi="SimSun" w:cs="SimSun"/>
          <w:szCs w:val="22"/>
          <w:lang w:eastAsia="zh-CN"/>
        </w:rPr>
        <w:t>执</w:t>
      </w:r>
      <w:r>
        <w:rPr>
          <w:rFonts w:cs="Arial"/>
          <w:szCs w:val="22"/>
          <w:lang w:eastAsia="zh-CN"/>
        </w:rPr>
        <w:t>行和</w:t>
      </w:r>
      <w:r>
        <w:rPr>
          <w:rFonts w:ascii="SimSun" w:eastAsia="SimSun" w:hAnsi="SimSun" w:cs="SimSun"/>
          <w:szCs w:val="22"/>
          <w:lang w:eastAsia="zh-CN"/>
        </w:rPr>
        <w:t>实</w:t>
      </w:r>
      <w:r>
        <w:rPr>
          <w:rFonts w:cs="Arial"/>
          <w:szCs w:val="22"/>
          <w:lang w:eastAsia="zh-CN"/>
        </w:rPr>
        <w:t>施此</w:t>
      </w:r>
      <w:r>
        <w:rPr>
          <w:rFonts w:ascii="SimSun" w:eastAsia="SimSun" w:hAnsi="SimSun" w:cs="SimSun"/>
          <w:szCs w:val="22"/>
          <w:lang w:eastAsia="zh-CN"/>
        </w:rPr>
        <w:t>营销协议</w:t>
      </w:r>
      <w:r>
        <w:rPr>
          <w:rFonts w:cs="Arial"/>
          <w:szCs w:val="22"/>
          <w:lang w:eastAsia="zh-CN"/>
        </w:rPr>
        <w:t>的条款。</w:t>
      </w:r>
      <w:r>
        <w:rPr>
          <w:rFonts w:cs="Arial"/>
          <w:b/>
          <w:bCs/>
          <w:szCs w:val="22"/>
        </w:rPr>
        <w:t xml:space="preserve"> </w:t>
      </w:r>
    </w:p>
    <w:p w14:paraId="318884D0" w14:textId="749ED6D9" w:rsidR="0065379E" w:rsidRPr="001514F9" w:rsidRDefault="00A049CF" w:rsidP="00206C55">
      <w:pPr>
        <w:pStyle w:val="ColorfulList-Accent12"/>
        <w:numPr>
          <w:ilvl w:val="1"/>
          <w:numId w:val="14"/>
        </w:numPr>
        <w:ind w:left="1440" w:hanging="720"/>
        <w:rPr>
          <w:rFonts w:cs="Arial"/>
          <w:szCs w:val="22"/>
        </w:rPr>
      </w:pPr>
      <w:r>
        <w:rPr>
          <w:rFonts w:cs="Arial" w:hint="eastAsia"/>
          <w:szCs w:val="22"/>
          <w:u w:val="single"/>
          <w:lang w:eastAsia="zh-CN"/>
        </w:rPr>
        <w:t>通知</w:t>
      </w:r>
      <w:r w:rsidR="00DA38AE">
        <w:rPr>
          <w:rFonts w:cs="Arial"/>
          <w:szCs w:val="22"/>
        </w:rPr>
        <w:t xml:space="preserve">. </w:t>
      </w:r>
      <w:r>
        <w:rPr>
          <w:rFonts w:cs="Arial"/>
          <w:szCs w:val="22"/>
          <w:lang w:eastAsia="zh-CN"/>
        </w:rPr>
        <w:t>任何通知和</w:t>
      </w:r>
      <w:r>
        <w:rPr>
          <w:rFonts w:cs="Arial" w:hint="eastAsia"/>
          <w:szCs w:val="22"/>
          <w:lang w:eastAsia="zh-CN"/>
        </w:rPr>
        <w:t>通信</w:t>
      </w:r>
      <w:r>
        <w:rPr>
          <w:rFonts w:cs="Arial"/>
          <w:szCs w:val="22"/>
          <w:lang w:eastAsia="zh-CN"/>
        </w:rPr>
        <w:t>需要或最好以</w:t>
      </w:r>
      <w:r>
        <w:rPr>
          <w:rFonts w:ascii="SimSun" w:eastAsia="SimSun" w:hAnsi="SimSun" w:cs="SimSun"/>
          <w:szCs w:val="22"/>
          <w:lang w:eastAsia="zh-CN"/>
        </w:rPr>
        <w:t>书</w:t>
      </w:r>
      <w:r>
        <w:rPr>
          <w:rFonts w:cs="Arial"/>
          <w:szCs w:val="22"/>
          <w:lang w:eastAsia="zh-CN"/>
        </w:rPr>
        <w:t>面的方式</w:t>
      </w:r>
      <w:r>
        <w:rPr>
          <w:rFonts w:ascii="SimSun" w:eastAsia="SimSun" w:hAnsi="SimSun" w:cs="SimSun"/>
          <w:szCs w:val="22"/>
          <w:lang w:eastAsia="zh-CN"/>
        </w:rPr>
        <w:t>亲</w:t>
      </w:r>
      <w:r>
        <w:rPr>
          <w:rFonts w:cs="Arial"/>
          <w:szCs w:val="22"/>
          <w:lang w:eastAsia="zh-CN"/>
        </w:rPr>
        <w:t>手或通</w:t>
      </w:r>
      <w:r>
        <w:rPr>
          <w:rFonts w:ascii="SimSun" w:eastAsia="SimSun" w:hAnsi="SimSun" w:cs="SimSun"/>
          <w:szCs w:val="22"/>
          <w:lang w:eastAsia="zh-CN"/>
        </w:rPr>
        <w:t>过</w:t>
      </w:r>
      <w:r w:rsidR="00963A41">
        <w:rPr>
          <w:rFonts w:cs="Arial"/>
          <w:szCs w:val="22"/>
          <w:lang w:eastAsia="zh-CN"/>
        </w:rPr>
        <w:t>信使送</w:t>
      </w:r>
      <w:r w:rsidR="00963A41">
        <w:rPr>
          <w:rFonts w:cs="Arial" w:hint="eastAsia"/>
          <w:szCs w:val="22"/>
          <w:lang w:eastAsia="zh-CN"/>
        </w:rPr>
        <w:t>达</w:t>
      </w:r>
      <w:r>
        <w:rPr>
          <w:rFonts w:ascii="SimSun" w:eastAsia="SimSun" w:hAnsi="SimSun" w:cs="SimSun"/>
          <w:szCs w:val="22"/>
          <w:lang w:eastAsia="zh-CN"/>
        </w:rPr>
        <w:t>对</w:t>
      </w:r>
      <w:r>
        <w:rPr>
          <w:rFonts w:cs="Arial"/>
          <w:szCs w:val="22"/>
          <w:lang w:eastAsia="zh-CN"/>
        </w:rPr>
        <w:t>方的在本</w:t>
      </w:r>
      <w:r>
        <w:rPr>
          <w:rFonts w:ascii="SimSun" w:eastAsia="SimSun" w:hAnsi="SimSun" w:cs="SimSun"/>
          <w:szCs w:val="22"/>
          <w:lang w:eastAsia="zh-CN"/>
        </w:rPr>
        <w:t>协议</w:t>
      </w:r>
      <w:r>
        <w:rPr>
          <w:rFonts w:cs="Arial"/>
          <w:szCs w:val="22"/>
          <w:lang w:eastAsia="zh-CN"/>
        </w:rPr>
        <w:t>中注明的地址。</w:t>
      </w:r>
      <w:r w:rsidR="00206C55">
        <w:rPr>
          <w:rFonts w:cs="Arial"/>
          <w:szCs w:val="22"/>
          <w:lang w:eastAsia="zh-CN"/>
        </w:rPr>
        <w:t>通知和</w:t>
      </w:r>
      <w:r w:rsidR="00206C55">
        <w:rPr>
          <w:rFonts w:cs="Arial" w:hint="eastAsia"/>
          <w:szCs w:val="22"/>
          <w:lang w:eastAsia="zh-CN"/>
        </w:rPr>
        <w:t>通信</w:t>
      </w:r>
      <w:r>
        <w:rPr>
          <w:rFonts w:cs="Arial"/>
          <w:szCs w:val="22"/>
          <w:lang w:eastAsia="zh-CN"/>
        </w:rPr>
        <w:t>（</w:t>
      </w:r>
      <w:r>
        <w:rPr>
          <w:rFonts w:cs="Arial" w:hint="eastAsia"/>
          <w:szCs w:val="22"/>
          <w:lang w:eastAsia="zh-CN"/>
        </w:rPr>
        <w:t>a</w:t>
      </w:r>
      <w:r>
        <w:rPr>
          <w:rFonts w:cs="Arial" w:hint="eastAsia"/>
          <w:szCs w:val="22"/>
          <w:lang w:eastAsia="zh-CN"/>
        </w:rPr>
        <w:t>）</w:t>
      </w:r>
      <w:r>
        <w:rPr>
          <w:rFonts w:cs="Arial"/>
          <w:szCs w:val="22"/>
          <w:lang w:eastAsia="zh-CN"/>
        </w:rPr>
        <w:t>在</w:t>
      </w:r>
      <w:r w:rsidR="00206C55">
        <w:rPr>
          <w:rFonts w:cs="Arial"/>
          <w:szCs w:val="22"/>
          <w:lang w:eastAsia="zh-CN"/>
        </w:rPr>
        <w:t>当天</w:t>
      </w:r>
      <w:r>
        <w:rPr>
          <w:rFonts w:ascii="SimSun" w:eastAsia="SimSun" w:hAnsi="SimSun" w:cs="SimSun"/>
          <w:szCs w:val="22"/>
          <w:lang w:eastAsia="zh-CN"/>
        </w:rPr>
        <w:t>亲</w:t>
      </w:r>
      <w:r>
        <w:rPr>
          <w:rFonts w:cs="Arial"/>
          <w:szCs w:val="22"/>
          <w:lang w:eastAsia="zh-CN"/>
        </w:rPr>
        <w:t>手送达</w:t>
      </w:r>
      <w:r w:rsidR="00206C55">
        <w:rPr>
          <w:rFonts w:cs="Arial"/>
          <w:szCs w:val="22"/>
          <w:lang w:eastAsia="zh-CN"/>
        </w:rPr>
        <w:t>和（</w:t>
      </w:r>
      <w:r w:rsidR="00206C55">
        <w:rPr>
          <w:rFonts w:cs="Arial" w:hint="eastAsia"/>
          <w:szCs w:val="22"/>
          <w:lang w:eastAsia="zh-CN"/>
        </w:rPr>
        <w:t>b)</w:t>
      </w:r>
      <w:r w:rsidR="00206C55">
        <w:rPr>
          <w:rFonts w:cs="Arial"/>
          <w:szCs w:val="22"/>
          <w:lang w:eastAsia="zh-CN"/>
        </w:rPr>
        <w:t xml:space="preserve"> </w:t>
      </w:r>
      <w:r w:rsidR="00206C55">
        <w:rPr>
          <w:rFonts w:cs="Arial" w:hint="eastAsia"/>
          <w:szCs w:val="22"/>
          <w:lang w:eastAsia="zh-CN"/>
        </w:rPr>
        <w:t>如果</w:t>
      </w:r>
      <w:r w:rsidR="00206C55">
        <w:rPr>
          <w:rFonts w:cs="Arial"/>
          <w:szCs w:val="22"/>
          <w:lang w:eastAsia="zh-CN"/>
        </w:rPr>
        <w:t>用信使</w:t>
      </w:r>
      <w:r w:rsidR="003A6422" w:rsidRPr="00DD6FA2">
        <w:rPr>
          <w:rFonts w:cs="Arial"/>
          <w:szCs w:val="22"/>
        </w:rPr>
        <w:t xml:space="preserve"> </w:t>
      </w:r>
      <w:r w:rsidR="00206C55">
        <w:rPr>
          <w:rFonts w:cs="Arial"/>
          <w:szCs w:val="22"/>
          <w:lang w:eastAsia="zh-CN"/>
        </w:rPr>
        <w:t>在收件之日被</w:t>
      </w:r>
      <w:r w:rsidR="00206C55">
        <w:rPr>
          <w:rFonts w:ascii="SimSun" w:eastAsia="SimSun" w:hAnsi="SimSun" w:cs="SimSun"/>
          <w:szCs w:val="22"/>
          <w:lang w:eastAsia="zh-CN"/>
        </w:rPr>
        <w:t>认为</w:t>
      </w:r>
      <w:r w:rsidR="00963A41">
        <w:rPr>
          <w:rFonts w:cs="Arial"/>
          <w:szCs w:val="22"/>
          <w:lang w:eastAsia="zh-CN"/>
        </w:rPr>
        <w:t>是有</w:t>
      </w:r>
      <w:r w:rsidR="00963A41">
        <w:rPr>
          <w:rFonts w:cs="Arial" w:hint="eastAsia"/>
          <w:szCs w:val="22"/>
          <w:lang w:eastAsia="zh-CN"/>
        </w:rPr>
        <w:t>效</w:t>
      </w:r>
      <w:r w:rsidR="00206C55">
        <w:rPr>
          <w:rFonts w:cs="Arial"/>
          <w:szCs w:val="22"/>
          <w:lang w:eastAsia="zh-CN"/>
        </w:rPr>
        <w:t>日</w:t>
      </w:r>
      <w:r w:rsidR="00206C55" w:rsidRPr="001514F9">
        <w:rPr>
          <w:rFonts w:cs="Arial"/>
          <w:szCs w:val="22"/>
        </w:rPr>
        <w:t xml:space="preserve"> </w:t>
      </w:r>
    </w:p>
    <w:p w14:paraId="2D0E4F7F" w14:textId="214548DA" w:rsidR="003A6422" w:rsidRPr="001514F9" w:rsidRDefault="00C72AB2" w:rsidP="00C72AB2">
      <w:pPr>
        <w:pStyle w:val="ColorfulList-Accent12"/>
        <w:numPr>
          <w:ilvl w:val="1"/>
          <w:numId w:val="14"/>
        </w:numPr>
        <w:ind w:left="1440" w:hanging="720"/>
        <w:rPr>
          <w:rFonts w:cs="Arial"/>
          <w:szCs w:val="22"/>
        </w:rPr>
      </w:pPr>
      <w:r w:rsidRPr="00F16175">
        <w:rPr>
          <w:rFonts w:cs="Arial"/>
          <w:szCs w:val="22"/>
          <w:u w:val="words"/>
          <w:lang w:eastAsia="zh-CN"/>
        </w:rPr>
        <w:t>延</w:t>
      </w:r>
      <w:r w:rsidRPr="00F16175">
        <w:rPr>
          <w:rFonts w:ascii="SimSun" w:eastAsia="SimSun" w:hAnsi="SimSun" w:cs="SimSun"/>
          <w:szCs w:val="22"/>
          <w:u w:val="words"/>
          <w:lang w:eastAsia="zh-CN"/>
        </w:rPr>
        <w:t>时</w:t>
      </w:r>
      <w:r w:rsidR="00DA38AE">
        <w:rPr>
          <w:rFonts w:cs="Arial"/>
          <w:szCs w:val="22"/>
        </w:rPr>
        <w:t xml:space="preserve">. </w:t>
      </w:r>
      <w:r w:rsidR="00206C55">
        <w:rPr>
          <w:rFonts w:cs="Arial"/>
          <w:szCs w:val="22"/>
          <w:lang w:eastAsia="zh-CN"/>
        </w:rPr>
        <w:t>任何一方</w:t>
      </w:r>
      <w:r w:rsidR="00206C55">
        <w:rPr>
          <w:rFonts w:ascii="SimSun" w:eastAsia="SimSun" w:hAnsi="SimSun" w:cs="SimSun"/>
          <w:szCs w:val="22"/>
          <w:lang w:eastAsia="zh-CN"/>
        </w:rPr>
        <w:t>给</w:t>
      </w:r>
      <w:r w:rsidR="00206C55">
        <w:rPr>
          <w:rFonts w:cs="Arial"/>
          <w:szCs w:val="22"/>
          <w:lang w:eastAsia="zh-CN"/>
        </w:rPr>
        <w:t>予另一方的</w:t>
      </w:r>
      <w:r>
        <w:rPr>
          <w:rFonts w:ascii="SimSun" w:eastAsia="SimSun" w:hAnsi="SimSun" w:cs="SimSun"/>
          <w:szCs w:val="22"/>
          <w:lang w:eastAsia="zh-CN"/>
        </w:rPr>
        <w:t>时间</w:t>
      </w:r>
      <w:r w:rsidR="00206C55">
        <w:rPr>
          <w:rFonts w:ascii="SimSun" w:eastAsia="SimSun" w:hAnsi="SimSun" w:cs="SimSun"/>
          <w:szCs w:val="22"/>
          <w:lang w:eastAsia="zh-CN"/>
        </w:rPr>
        <w:t>宽</w:t>
      </w:r>
      <w:r w:rsidR="00206C55">
        <w:rPr>
          <w:rFonts w:cs="Arial"/>
          <w:szCs w:val="22"/>
          <w:lang w:eastAsia="zh-CN"/>
        </w:rPr>
        <w:t>限和延</w:t>
      </w:r>
      <w:r w:rsidR="00206C55">
        <w:rPr>
          <w:rFonts w:ascii="SimSun" w:eastAsia="SimSun" w:hAnsi="SimSun" w:cs="SimSun"/>
          <w:szCs w:val="22"/>
          <w:lang w:eastAsia="zh-CN"/>
        </w:rPr>
        <w:t>时</w:t>
      </w:r>
      <w:r w:rsidR="00206C55">
        <w:rPr>
          <w:rFonts w:cs="Arial"/>
          <w:szCs w:val="22"/>
          <w:lang w:eastAsia="zh-CN"/>
        </w:rPr>
        <w:t>不能被</w:t>
      </w:r>
      <w:r w:rsidR="00206C55">
        <w:rPr>
          <w:rFonts w:ascii="SimSun" w:eastAsia="SimSun" w:hAnsi="SimSun" w:cs="SimSun"/>
          <w:szCs w:val="22"/>
          <w:lang w:eastAsia="zh-CN"/>
        </w:rPr>
        <w:t>认为</w:t>
      </w:r>
      <w:r w:rsidR="00206C55">
        <w:rPr>
          <w:rFonts w:cs="Arial"/>
          <w:szCs w:val="22"/>
          <w:lang w:eastAsia="zh-CN"/>
        </w:rPr>
        <w:t>是</w:t>
      </w:r>
      <w:r w:rsidR="001D2337">
        <w:rPr>
          <w:rFonts w:ascii="SimSun" w:eastAsia="SimSun" w:hAnsi="SimSun" w:cs="SimSun" w:hint="eastAsia"/>
          <w:szCs w:val="22"/>
          <w:lang w:eastAsia="zh-CN"/>
        </w:rPr>
        <w:t>该方</w:t>
      </w:r>
      <w:r w:rsidR="00206C55">
        <w:rPr>
          <w:rFonts w:cs="Arial"/>
          <w:szCs w:val="22"/>
          <w:lang w:eastAsia="zh-CN"/>
        </w:rPr>
        <w:t>放弃</w:t>
      </w:r>
      <w:r w:rsidR="003605A8">
        <w:rPr>
          <w:rFonts w:cs="Arial"/>
          <w:szCs w:val="22"/>
          <w:lang w:eastAsia="zh-CN"/>
        </w:rPr>
        <w:t>此</w:t>
      </w:r>
      <w:r w:rsidR="003605A8">
        <w:rPr>
          <w:rFonts w:ascii="SimSun" w:eastAsia="SimSun" w:hAnsi="SimSun" w:cs="SimSun"/>
          <w:szCs w:val="22"/>
          <w:lang w:eastAsia="zh-CN"/>
        </w:rPr>
        <w:t>协议</w:t>
      </w:r>
      <w:r w:rsidR="003605A8">
        <w:rPr>
          <w:rFonts w:cs="Arial"/>
          <w:szCs w:val="22"/>
          <w:lang w:eastAsia="zh-CN"/>
        </w:rPr>
        <w:t>下</w:t>
      </w:r>
      <w:r>
        <w:rPr>
          <w:rFonts w:ascii="SimSun" w:eastAsia="SimSun" w:hAnsi="SimSun" w:cs="SimSun"/>
          <w:szCs w:val="22"/>
          <w:lang w:eastAsia="zh-CN"/>
        </w:rPr>
        <w:t>对</w:t>
      </w:r>
      <w:r>
        <w:rPr>
          <w:rFonts w:cs="Arial"/>
          <w:szCs w:val="22"/>
          <w:lang w:eastAsia="zh-CN"/>
        </w:rPr>
        <w:t>他方持</w:t>
      </w:r>
      <w:r>
        <w:rPr>
          <w:rFonts w:ascii="SimSun" w:eastAsia="SimSun" w:hAnsi="SimSun" w:cs="SimSun"/>
          <w:szCs w:val="22"/>
          <w:lang w:eastAsia="zh-CN"/>
        </w:rPr>
        <w:t>续</w:t>
      </w:r>
      <w:r>
        <w:rPr>
          <w:rFonts w:cs="Arial"/>
          <w:szCs w:val="22"/>
          <w:lang w:eastAsia="zh-CN"/>
        </w:rPr>
        <w:t>和随后</w:t>
      </w:r>
      <w:r w:rsidR="00206C55">
        <w:rPr>
          <w:rFonts w:ascii="SimSun" w:eastAsia="SimSun" w:hAnsi="SimSun" w:cs="SimSun"/>
          <w:szCs w:val="22"/>
          <w:lang w:eastAsia="zh-CN"/>
        </w:rPr>
        <w:t>违规</w:t>
      </w:r>
      <w:r w:rsidR="00206C55">
        <w:rPr>
          <w:rFonts w:cs="Arial"/>
          <w:szCs w:val="22"/>
          <w:lang w:eastAsia="zh-CN"/>
        </w:rPr>
        <w:t>，</w:t>
      </w:r>
      <w:r w:rsidR="00206C55">
        <w:rPr>
          <w:rFonts w:ascii="SimSun" w:eastAsia="SimSun" w:hAnsi="SimSun" w:cs="SimSun"/>
          <w:szCs w:val="22"/>
          <w:lang w:eastAsia="zh-CN"/>
        </w:rPr>
        <w:t>违约</w:t>
      </w:r>
      <w:r w:rsidR="00206C55">
        <w:rPr>
          <w:rFonts w:cs="Arial"/>
          <w:szCs w:val="22"/>
          <w:lang w:eastAsia="zh-CN"/>
        </w:rPr>
        <w:t>，</w:t>
      </w:r>
      <w:r w:rsidR="00206C55">
        <w:rPr>
          <w:rFonts w:cs="Arial" w:hint="eastAsia"/>
          <w:szCs w:val="22"/>
          <w:lang w:eastAsia="zh-CN"/>
        </w:rPr>
        <w:t>不</w:t>
      </w:r>
      <w:r w:rsidR="00206C55">
        <w:rPr>
          <w:rFonts w:cs="Arial"/>
          <w:szCs w:val="22"/>
          <w:lang w:eastAsia="zh-CN"/>
        </w:rPr>
        <w:t>遵从</w:t>
      </w:r>
      <w:r w:rsidR="00206C55">
        <w:rPr>
          <w:rFonts w:ascii="SimSun" w:eastAsia="SimSun" w:hAnsi="SimSun" w:cs="SimSun"/>
          <w:szCs w:val="22"/>
          <w:lang w:eastAsia="zh-CN"/>
        </w:rPr>
        <w:t>惯</w:t>
      </w:r>
      <w:r w:rsidR="00206C55">
        <w:rPr>
          <w:rFonts w:cs="Arial"/>
          <w:szCs w:val="22"/>
          <w:lang w:eastAsia="zh-CN"/>
        </w:rPr>
        <w:t>例和不履行的</w:t>
      </w:r>
      <w:r>
        <w:rPr>
          <w:rFonts w:cs="Arial"/>
          <w:szCs w:val="22"/>
          <w:lang w:eastAsia="zh-CN"/>
        </w:rPr>
        <w:t>追索</w:t>
      </w:r>
      <w:r w:rsidR="00206C55">
        <w:rPr>
          <w:rFonts w:ascii="SimSun" w:eastAsia="SimSun" w:hAnsi="SimSun" w:cs="SimSun"/>
          <w:szCs w:val="22"/>
          <w:lang w:eastAsia="zh-CN"/>
        </w:rPr>
        <w:t>权</w:t>
      </w:r>
      <w:r>
        <w:rPr>
          <w:rFonts w:ascii="SimSun" w:eastAsia="SimSun" w:hAnsi="SimSun" w:cs="SimSun"/>
          <w:szCs w:val="22"/>
          <w:lang w:eastAsia="zh-CN"/>
        </w:rPr>
        <w:t>力</w:t>
      </w:r>
      <w:r w:rsidR="00206C55">
        <w:rPr>
          <w:rFonts w:cs="Arial"/>
          <w:szCs w:val="22"/>
          <w:lang w:eastAsia="zh-CN"/>
        </w:rPr>
        <w:t>，</w:t>
      </w:r>
      <w:r w:rsidR="00206C55">
        <w:rPr>
          <w:rFonts w:cs="Arial"/>
          <w:szCs w:val="22"/>
          <w:lang w:eastAsia="zh-CN"/>
        </w:rPr>
        <w:t xml:space="preserve"> </w:t>
      </w:r>
      <w:r w:rsidR="00206C55">
        <w:rPr>
          <w:rFonts w:cs="Arial" w:hint="eastAsia"/>
          <w:szCs w:val="22"/>
          <w:lang w:eastAsia="zh-CN"/>
        </w:rPr>
        <w:t>从而</w:t>
      </w:r>
      <w:r>
        <w:rPr>
          <w:rFonts w:cs="Arial"/>
          <w:szCs w:val="22"/>
          <w:lang w:eastAsia="zh-CN"/>
        </w:rPr>
        <w:t>削弱和影响</w:t>
      </w:r>
      <w:r>
        <w:rPr>
          <w:rFonts w:ascii="SimSun" w:eastAsia="SimSun" w:hAnsi="SimSun" w:cs="SimSun"/>
          <w:szCs w:val="22"/>
          <w:lang w:eastAsia="zh-CN"/>
        </w:rPr>
        <w:t>该</w:t>
      </w:r>
      <w:r>
        <w:rPr>
          <w:rFonts w:cs="Arial"/>
          <w:szCs w:val="22"/>
          <w:lang w:eastAsia="zh-CN"/>
        </w:rPr>
        <w:t>方在持</w:t>
      </w:r>
      <w:r>
        <w:rPr>
          <w:rFonts w:ascii="SimSun" w:eastAsia="SimSun" w:hAnsi="SimSun" w:cs="SimSun"/>
          <w:szCs w:val="22"/>
          <w:lang w:eastAsia="zh-CN"/>
        </w:rPr>
        <w:t>续违约</w:t>
      </w:r>
      <w:r>
        <w:rPr>
          <w:rFonts w:cs="Arial"/>
          <w:szCs w:val="22"/>
          <w:lang w:eastAsia="zh-CN"/>
        </w:rPr>
        <w:t>和随后</w:t>
      </w:r>
      <w:r>
        <w:rPr>
          <w:rFonts w:ascii="SimSun" w:eastAsia="SimSun" w:hAnsi="SimSun" w:cs="SimSun"/>
          <w:szCs w:val="22"/>
          <w:lang w:eastAsia="zh-CN"/>
        </w:rPr>
        <w:t>违约</w:t>
      </w:r>
      <w:r>
        <w:rPr>
          <w:rFonts w:cs="Arial"/>
          <w:szCs w:val="22"/>
          <w:lang w:eastAsia="zh-CN"/>
        </w:rPr>
        <w:t>，</w:t>
      </w:r>
      <w:r>
        <w:rPr>
          <w:rFonts w:cs="Arial" w:hint="eastAsia"/>
          <w:szCs w:val="22"/>
          <w:lang w:eastAsia="zh-CN"/>
        </w:rPr>
        <w:t>不</w:t>
      </w:r>
      <w:r>
        <w:rPr>
          <w:rFonts w:cs="Arial"/>
          <w:szCs w:val="22"/>
          <w:lang w:eastAsia="zh-CN"/>
        </w:rPr>
        <w:t>遵从</w:t>
      </w:r>
      <w:r>
        <w:rPr>
          <w:rFonts w:ascii="SimSun" w:eastAsia="SimSun" w:hAnsi="SimSun" w:cs="SimSun"/>
          <w:szCs w:val="22"/>
          <w:lang w:eastAsia="zh-CN"/>
        </w:rPr>
        <w:t>惯</w:t>
      </w:r>
      <w:r>
        <w:rPr>
          <w:rFonts w:cs="Arial"/>
          <w:szCs w:val="22"/>
          <w:lang w:eastAsia="zh-CN"/>
        </w:rPr>
        <w:t>例和不履行的追索</w:t>
      </w:r>
      <w:r>
        <w:rPr>
          <w:rFonts w:ascii="SimSun" w:eastAsia="SimSun" w:hAnsi="SimSun" w:cs="SimSun"/>
          <w:szCs w:val="22"/>
          <w:lang w:eastAsia="zh-CN"/>
        </w:rPr>
        <w:t>权力。</w:t>
      </w:r>
      <w:r w:rsidRPr="001514F9">
        <w:rPr>
          <w:rFonts w:cs="Arial"/>
          <w:szCs w:val="22"/>
        </w:rPr>
        <w:t xml:space="preserve"> </w:t>
      </w:r>
    </w:p>
    <w:p w14:paraId="0FEA8CF5" w14:textId="55663299" w:rsidR="003A6422" w:rsidRPr="001514F9" w:rsidRDefault="00C72AB2" w:rsidP="00B173F2">
      <w:pPr>
        <w:pStyle w:val="ColorfulList-Accent12"/>
        <w:keepLines/>
        <w:numPr>
          <w:ilvl w:val="1"/>
          <w:numId w:val="14"/>
        </w:numPr>
        <w:ind w:left="1440" w:hanging="720"/>
        <w:rPr>
          <w:rFonts w:cs="Arial"/>
          <w:bCs/>
          <w:szCs w:val="22"/>
        </w:rPr>
      </w:pPr>
      <w:r w:rsidRPr="00F16175">
        <w:rPr>
          <w:rFonts w:cs="Arial"/>
          <w:szCs w:val="22"/>
          <w:u w:val="words"/>
          <w:lang w:eastAsia="zh-CN"/>
        </w:rPr>
        <w:t>无效条款</w:t>
      </w:r>
      <w:r w:rsidR="00DA38AE">
        <w:rPr>
          <w:rFonts w:cs="Arial"/>
          <w:szCs w:val="22"/>
        </w:rPr>
        <w:t xml:space="preserve">. </w:t>
      </w:r>
      <w:r w:rsidR="00F16175">
        <w:rPr>
          <w:rFonts w:cs="Arial"/>
          <w:szCs w:val="22"/>
          <w:lang w:eastAsia="zh-CN"/>
        </w:rPr>
        <w:t>如果此</w:t>
      </w:r>
      <w:r w:rsidR="00F16175">
        <w:rPr>
          <w:rFonts w:ascii="SimSun" w:eastAsia="SimSun" w:hAnsi="SimSun" w:cs="SimSun"/>
          <w:szCs w:val="22"/>
          <w:lang w:eastAsia="zh-CN"/>
        </w:rPr>
        <w:t>营销协议</w:t>
      </w:r>
      <w:r w:rsidR="00F16175">
        <w:rPr>
          <w:rFonts w:cs="Arial"/>
          <w:szCs w:val="22"/>
          <w:lang w:eastAsia="zh-CN"/>
        </w:rPr>
        <w:t>中任何条款在任何管</w:t>
      </w:r>
      <w:r w:rsidR="00F16175">
        <w:rPr>
          <w:rFonts w:ascii="SimSun" w:eastAsia="SimSun" w:hAnsi="SimSun" w:cs="SimSun"/>
          <w:szCs w:val="22"/>
          <w:lang w:eastAsia="zh-CN"/>
        </w:rPr>
        <w:t>辖</w:t>
      </w:r>
      <w:r w:rsidR="00F16175">
        <w:rPr>
          <w:rFonts w:cs="Arial"/>
          <w:szCs w:val="22"/>
          <w:lang w:eastAsia="zh-CN"/>
        </w:rPr>
        <w:t>区无效，</w:t>
      </w:r>
      <w:r w:rsidR="00F16175">
        <w:rPr>
          <w:rFonts w:cs="Arial" w:hint="eastAsia"/>
          <w:szCs w:val="22"/>
          <w:lang w:eastAsia="zh-CN"/>
        </w:rPr>
        <w:t>非法</w:t>
      </w:r>
      <w:r w:rsidR="00F16175">
        <w:rPr>
          <w:rFonts w:cs="Arial"/>
          <w:szCs w:val="22"/>
          <w:lang w:eastAsia="zh-CN"/>
        </w:rPr>
        <w:t>或不可</w:t>
      </w:r>
      <w:r w:rsidR="00F16175">
        <w:rPr>
          <w:rFonts w:ascii="SimSun" w:eastAsia="SimSun" w:hAnsi="SimSun" w:cs="SimSun"/>
          <w:szCs w:val="22"/>
          <w:lang w:eastAsia="zh-CN"/>
        </w:rPr>
        <w:t>执</w:t>
      </w:r>
      <w:r w:rsidR="00F16175">
        <w:rPr>
          <w:rFonts w:cs="Arial"/>
          <w:szCs w:val="22"/>
          <w:lang w:eastAsia="zh-CN"/>
        </w:rPr>
        <w:t>行，</w:t>
      </w:r>
      <w:r w:rsidR="00F16175">
        <w:rPr>
          <w:rFonts w:cs="Arial" w:hint="eastAsia"/>
          <w:szCs w:val="22"/>
          <w:lang w:eastAsia="zh-CN"/>
        </w:rPr>
        <w:t>或</w:t>
      </w:r>
      <w:r w:rsidR="00F16175">
        <w:rPr>
          <w:rFonts w:ascii="SimSun" w:eastAsia="SimSun" w:hAnsi="SimSun" w:cs="SimSun"/>
          <w:szCs w:val="22"/>
          <w:lang w:eastAsia="zh-CN"/>
        </w:rPr>
        <w:t>变</w:t>
      </w:r>
      <w:r w:rsidR="00F16175">
        <w:rPr>
          <w:rFonts w:cs="Arial"/>
          <w:szCs w:val="22"/>
          <w:lang w:eastAsia="zh-CN"/>
        </w:rPr>
        <w:t>得无效，</w:t>
      </w:r>
      <w:r w:rsidR="00F16175">
        <w:rPr>
          <w:rFonts w:cs="Arial" w:hint="eastAsia"/>
          <w:szCs w:val="22"/>
          <w:lang w:eastAsia="zh-CN"/>
        </w:rPr>
        <w:t>非法</w:t>
      </w:r>
      <w:r w:rsidR="00F16175">
        <w:rPr>
          <w:rFonts w:cs="Arial"/>
          <w:szCs w:val="22"/>
          <w:lang w:eastAsia="zh-CN"/>
        </w:rPr>
        <w:t>或不可</w:t>
      </w:r>
      <w:r w:rsidR="00F16175">
        <w:rPr>
          <w:rFonts w:ascii="SimSun" w:eastAsia="SimSun" w:hAnsi="SimSun" w:cs="SimSun"/>
          <w:szCs w:val="22"/>
          <w:lang w:eastAsia="zh-CN"/>
        </w:rPr>
        <w:t>执</w:t>
      </w:r>
      <w:r w:rsidR="00F16175">
        <w:rPr>
          <w:rFonts w:cs="Arial"/>
          <w:szCs w:val="22"/>
          <w:lang w:eastAsia="zh-CN"/>
        </w:rPr>
        <w:t>行或被</w:t>
      </w:r>
      <w:r w:rsidR="00F16175">
        <w:rPr>
          <w:rFonts w:ascii="SimSun" w:eastAsia="SimSun" w:hAnsi="SimSun" w:cs="SimSun"/>
          <w:szCs w:val="22"/>
          <w:lang w:eastAsia="zh-CN"/>
        </w:rPr>
        <w:t>视为</w:t>
      </w:r>
      <w:r w:rsidR="00F16175">
        <w:rPr>
          <w:rFonts w:cs="Arial"/>
          <w:szCs w:val="22"/>
          <w:lang w:eastAsia="zh-CN"/>
        </w:rPr>
        <w:t>无效，</w:t>
      </w:r>
      <w:r w:rsidR="00F16175">
        <w:rPr>
          <w:rFonts w:cs="Arial" w:hint="eastAsia"/>
          <w:szCs w:val="22"/>
          <w:lang w:eastAsia="zh-CN"/>
        </w:rPr>
        <w:t>非法</w:t>
      </w:r>
      <w:r w:rsidR="00F16175">
        <w:rPr>
          <w:rFonts w:cs="Arial"/>
          <w:szCs w:val="22"/>
          <w:lang w:eastAsia="zh-CN"/>
        </w:rPr>
        <w:t>或不可</w:t>
      </w:r>
      <w:r w:rsidR="00F16175">
        <w:rPr>
          <w:rFonts w:ascii="SimSun" w:eastAsia="SimSun" w:hAnsi="SimSun" w:cs="SimSun"/>
          <w:szCs w:val="22"/>
          <w:lang w:eastAsia="zh-CN"/>
        </w:rPr>
        <w:t>执</w:t>
      </w:r>
      <w:r w:rsidR="00F16175">
        <w:rPr>
          <w:rFonts w:cs="Arial"/>
          <w:szCs w:val="22"/>
          <w:lang w:eastAsia="zh-CN"/>
        </w:rPr>
        <w:t>行。</w:t>
      </w:r>
      <w:r w:rsidR="00F16175">
        <w:rPr>
          <w:rFonts w:cs="Arial" w:hint="eastAsia"/>
          <w:szCs w:val="22"/>
          <w:lang w:eastAsia="zh-CN"/>
        </w:rPr>
        <w:t>此</w:t>
      </w:r>
      <w:r w:rsidR="00F16175">
        <w:rPr>
          <w:rFonts w:cs="Arial"/>
          <w:szCs w:val="22"/>
          <w:lang w:eastAsia="zh-CN"/>
        </w:rPr>
        <w:t>条款</w:t>
      </w:r>
      <w:r w:rsidR="00F16175">
        <w:rPr>
          <w:rFonts w:ascii="SimSun" w:eastAsia="SimSun" w:hAnsi="SimSun" w:cs="SimSun"/>
          <w:szCs w:val="22"/>
          <w:lang w:eastAsia="zh-CN"/>
        </w:rPr>
        <w:t>应</w:t>
      </w:r>
      <w:r w:rsidR="00F16175">
        <w:rPr>
          <w:rFonts w:cs="Arial"/>
          <w:szCs w:val="22"/>
          <w:lang w:eastAsia="zh-CN"/>
        </w:rPr>
        <w:t>被</w:t>
      </w:r>
      <w:r w:rsidR="00F16175">
        <w:rPr>
          <w:rFonts w:ascii="SimSun" w:eastAsia="SimSun" w:hAnsi="SimSun" w:cs="SimSun"/>
          <w:szCs w:val="22"/>
          <w:lang w:eastAsia="zh-CN"/>
        </w:rPr>
        <w:t>视为应</w:t>
      </w:r>
      <w:r w:rsidR="00F16175">
        <w:rPr>
          <w:rFonts w:cs="Arial"/>
          <w:szCs w:val="22"/>
          <w:lang w:eastAsia="zh-CN"/>
        </w:rPr>
        <w:t>修正以符合有关法律从而</w:t>
      </w:r>
      <w:r w:rsidR="00F16175">
        <w:rPr>
          <w:rFonts w:ascii="SimSun" w:eastAsia="SimSun" w:hAnsi="SimSun" w:cs="SimSun"/>
          <w:szCs w:val="22"/>
          <w:lang w:eastAsia="zh-CN"/>
        </w:rPr>
        <w:t>变</w:t>
      </w:r>
      <w:r w:rsidR="00F16175">
        <w:rPr>
          <w:rFonts w:cs="Arial"/>
          <w:szCs w:val="22"/>
          <w:lang w:eastAsia="zh-CN"/>
        </w:rPr>
        <w:t>得有效和可以</w:t>
      </w:r>
      <w:r w:rsidR="00F16175">
        <w:rPr>
          <w:rFonts w:ascii="SimSun" w:eastAsia="SimSun" w:hAnsi="SimSun" w:cs="SimSun"/>
          <w:szCs w:val="22"/>
          <w:lang w:eastAsia="zh-CN"/>
        </w:rPr>
        <w:t>执</w:t>
      </w:r>
      <w:r w:rsidR="00F16175">
        <w:rPr>
          <w:rFonts w:cs="Arial"/>
          <w:szCs w:val="22"/>
          <w:lang w:eastAsia="zh-CN"/>
        </w:rPr>
        <w:t>行</w:t>
      </w:r>
      <w:r w:rsidR="00B173F2">
        <w:rPr>
          <w:rFonts w:cs="Arial"/>
          <w:szCs w:val="22"/>
          <w:lang w:eastAsia="zh-CN"/>
        </w:rPr>
        <w:t>。</w:t>
      </w:r>
      <w:r w:rsidR="00B173F2">
        <w:rPr>
          <w:rFonts w:ascii="SimSun" w:eastAsia="SimSun" w:hAnsi="SimSun" w:cs="SimSun"/>
          <w:szCs w:val="22"/>
          <w:lang w:eastAsia="zh-CN"/>
        </w:rPr>
        <w:t>这</w:t>
      </w:r>
      <w:r w:rsidR="00B173F2">
        <w:rPr>
          <w:rFonts w:cs="Arial" w:hint="eastAsia"/>
          <w:szCs w:val="22"/>
          <w:lang w:eastAsia="zh-CN"/>
        </w:rPr>
        <w:t>些</w:t>
      </w:r>
      <w:r w:rsidR="00B173F2">
        <w:rPr>
          <w:rFonts w:cs="Arial"/>
          <w:szCs w:val="22"/>
          <w:lang w:eastAsia="zh-CN"/>
        </w:rPr>
        <w:t>条款</w:t>
      </w:r>
      <w:r w:rsidR="00B173F2">
        <w:rPr>
          <w:rFonts w:ascii="SimSun" w:eastAsia="SimSun" w:hAnsi="SimSun" w:cs="SimSun"/>
          <w:szCs w:val="22"/>
          <w:lang w:eastAsia="zh-CN"/>
        </w:rPr>
        <w:t>应该</w:t>
      </w:r>
      <w:r w:rsidR="00B173F2">
        <w:rPr>
          <w:rFonts w:cs="Arial"/>
          <w:szCs w:val="22"/>
          <w:lang w:eastAsia="zh-CN"/>
        </w:rPr>
        <w:t>从此</w:t>
      </w:r>
      <w:r w:rsidR="00B173F2">
        <w:rPr>
          <w:rFonts w:ascii="SimSun" w:eastAsia="SimSun" w:hAnsi="SimSun" w:cs="SimSun"/>
          <w:szCs w:val="22"/>
          <w:lang w:eastAsia="zh-CN"/>
        </w:rPr>
        <w:t>营销协议删</w:t>
      </w:r>
      <w:r w:rsidR="00B173F2">
        <w:rPr>
          <w:rFonts w:cs="Arial"/>
          <w:szCs w:val="22"/>
          <w:lang w:eastAsia="zh-CN"/>
        </w:rPr>
        <w:t>除，</w:t>
      </w:r>
      <w:r w:rsidR="00B173F2">
        <w:rPr>
          <w:rFonts w:cs="Arial" w:hint="eastAsia"/>
          <w:szCs w:val="22"/>
          <w:lang w:eastAsia="zh-CN"/>
        </w:rPr>
        <w:t>此</w:t>
      </w:r>
      <w:r w:rsidR="00B173F2">
        <w:rPr>
          <w:rFonts w:ascii="SimSun" w:eastAsia="SimSun" w:hAnsi="SimSun" w:cs="SimSun"/>
          <w:szCs w:val="22"/>
          <w:lang w:eastAsia="zh-CN"/>
        </w:rPr>
        <w:t>营销协议</w:t>
      </w:r>
      <w:r w:rsidR="00B173F2">
        <w:rPr>
          <w:rFonts w:cs="Arial"/>
          <w:szCs w:val="22"/>
          <w:lang w:eastAsia="zh-CN"/>
        </w:rPr>
        <w:t>的剩余条款</w:t>
      </w:r>
      <w:r w:rsidR="00B173F2">
        <w:rPr>
          <w:rFonts w:cs="Arial" w:hint="eastAsia"/>
          <w:szCs w:val="22"/>
          <w:lang w:eastAsia="zh-CN"/>
        </w:rPr>
        <w:t>保持</w:t>
      </w:r>
      <w:r w:rsidR="00B173F2">
        <w:rPr>
          <w:rFonts w:cs="Arial"/>
          <w:szCs w:val="22"/>
          <w:lang w:eastAsia="zh-CN"/>
        </w:rPr>
        <w:t>全面</w:t>
      </w:r>
      <w:r w:rsidR="00B173F2">
        <w:rPr>
          <w:rFonts w:ascii="SimSun" w:eastAsia="SimSun" w:hAnsi="SimSun" w:cs="SimSun"/>
          <w:szCs w:val="22"/>
          <w:lang w:eastAsia="zh-CN"/>
        </w:rPr>
        <w:t>实</w:t>
      </w:r>
      <w:r w:rsidR="00B173F2">
        <w:rPr>
          <w:rFonts w:cs="Arial"/>
          <w:szCs w:val="22"/>
          <w:lang w:eastAsia="zh-CN"/>
        </w:rPr>
        <w:t>施和有效。</w:t>
      </w:r>
      <w:r w:rsidR="00B173F2" w:rsidRPr="001514F9">
        <w:rPr>
          <w:rFonts w:cs="Arial"/>
          <w:bCs/>
          <w:szCs w:val="22"/>
        </w:rPr>
        <w:t xml:space="preserve"> </w:t>
      </w:r>
    </w:p>
    <w:p w14:paraId="6E0AD196" w14:textId="6B1A3FDB" w:rsidR="003A6422" w:rsidRPr="001514F9" w:rsidRDefault="00B173F2" w:rsidP="00AE29AC">
      <w:pPr>
        <w:pStyle w:val="ColorfulList-Accent12"/>
        <w:numPr>
          <w:ilvl w:val="1"/>
          <w:numId w:val="14"/>
        </w:numPr>
        <w:ind w:left="1440" w:hanging="720"/>
        <w:rPr>
          <w:rFonts w:cs="Arial"/>
          <w:szCs w:val="22"/>
        </w:rPr>
      </w:pPr>
      <w:r w:rsidRPr="00B173F2">
        <w:rPr>
          <w:rFonts w:cs="Arial"/>
          <w:szCs w:val="22"/>
          <w:u w:val="words"/>
          <w:lang w:eastAsia="zh-CN"/>
        </w:rPr>
        <w:t>最</w:t>
      </w:r>
      <w:r w:rsidRPr="00B173F2">
        <w:rPr>
          <w:rFonts w:ascii="SimSun" w:eastAsia="SimSun" w:hAnsi="SimSun" w:cs="SimSun"/>
          <w:szCs w:val="22"/>
          <w:u w:val="words"/>
          <w:lang w:eastAsia="zh-CN"/>
        </w:rPr>
        <w:t>终协议</w:t>
      </w:r>
      <w:r w:rsidR="00DA38AE">
        <w:rPr>
          <w:rFonts w:cs="Arial"/>
          <w:szCs w:val="22"/>
        </w:rPr>
        <w:t>.</w:t>
      </w:r>
      <w:r w:rsidR="00AE29AC">
        <w:rPr>
          <w:rFonts w:cs="Arial"/>
          <w:szCs w:val="22"/>
          <w:lang w:eastAsia="zh-CN"/>
        </w:rPr>
        <w:t>，</w:t>
      </w:r>
      <w:r>
        <w:rPr>
          <w:rFonts w:cs="Arial"/>
          <w:szCs w:val="22"/>
          <w:lang w:eastAsia="zh-CN"/>
        </w:rPr>
        <w:t>此</w:t>
      </w:r>
      <w:r>
        <w:rPr>
          <w:rFonts w:ascii="SimSun" w:eastAsia="SimSun" w:hAnsi="SimSun" w:cs="SimSun"/>
          <w:szCs w:val="22"/>
          <w:lang w:eastAsia="zh-CN"/>
        </w:rPr>
        <w:t>营销协议</w:t>
      </w:r>
      <w:r w:rsidR="003605A8">
        <w:rPr>
          <w:rFonts w:cs="Arial" w:hint="eastAsia"/>
          <w:szCs w:val="22"/>
          <w:lang w:eastAsia="zh-CN"/>
        </w:rPr>
        <w:t>在</w:t>
      </w:r>
      <w:r>
        <w:rPr>
          <w:rFonts w:cs="Arial"/>
          <w:szCs w:val="22"/>
          <w:lang w:eastAsia="zh-CN"/>
        </w:rPr>
        <w:t>双方</w:t>
      </w:r>
      <w:r w:rsidR="00AE29AC">
        <w:rPr>
          <w:rFonts w:cs="Arial"/>
          <w:szCs w:val="22"/>
          <w:lang w:eastAsia="zh-CN"/>
        </w:rPr>
        <w:t>同意</w:t>
      </w:r>
      <w:r w:rsidR="008F4001">
        <w:rPr>
          <w:rFonts w:ascii="SimSun" w:eastAsia="SimSun" w:hAnsi="SimSun" w:cs="SimSun" w:hint="eastAsia"/>
          <w:szCs w:val="22"/>
          <w:lang w:eastAsia="zh-CN"/>
        </w:rPr>
        <w:t>标的</w:t>
      </w:r>
      <w:r w:rsidR="008F4001">
        <w:rPr>
          <w:rFonts w:ascii="SimSun" w:eastAsia="SimSun" w:hAnsi="SimSun" w:cs="SimSun"/>
          <w:szCs w:val="22"/>
          <w:lang w:eastAsia="zh-CN"/>
        </w:rPr>
        <w:t>物</w:t>
      </w:r>
      <w:r w:rsidR="003605A8">
        <w:rPr>
          <w:rFonts w:cs="Arial" w:hint="eastAsia"/>
          <w:szCs w:val="22"/>
          <w:lang w:eastAsia="zh-CN"/>
        </w:rPr>
        <w:t>后</w:t>
      </w:r>
      <w:r w:rsidR="003605A8">
        <w:rPr>
          <w:rFonts w:cs="Arial"/>
          <w:szCs w:val="22"/>
          <w:lang w:eastAsia="zh-CN"/>
        </w:rPr>
        <w:t>使其</w:t>
      </w:r>
      <w:r>
        <w:rPr>
          <w:rFonts w:cs="Arial"/>
          <w:szCs w:val="22"/>
          <w:lang w:eastAsia="zh-CN"/>
        </w:rPr>
        <w:t>条件和</w:t>
      </w:r>
      <w:r>
        <w:rPr>
          <w:rFonts w:ascii="SimSun" w:eastAsia="SimSun" w:hAnsi="SimSun" w:cs="SimSun"/>
          <w:szCs w:val="22"/>
          <w:lang w:eastAsia="zh-CN"/>
        </w:rPr>
        <w:t>说</w:t>
      </w:r>
      <w:r>
        <w:rPr>
          <w:rFonts w:cs="Arial"/>
          <w:szCs w:val="22"/>
          <w:lang w:eastAsia="zh-CN"/>
        </w:rPr>
        <w:t>明具体化</w:t>
      </w:r>
      <w:r w:rsidR="003605A8">
        <w:rPr>
          <w:rFonts w:cs="Arial" w:hint="eastAsia"/>
          <w:szCs w:val="22"/>
          <w:lang w:eastAsia="zh-CN"/>
        </w:rPr>
        <w:t>并</w:t>
      </w:r>
      <w:r w:rsidR="00AE29AC">
        <w:rPr>
          <w:rFonts w:cs="Arial"/>
          <w:szCs w:val="22"/>
          <w:lang w:eastAsia="zh-CN"/>
        </w:rPr>
        <w:t>存档。</w:t>
      </w:r>
      <w:r w:rsidR="003605A8">
        <w:rPr>
          <w:rFonts w:cs="Arial"/>
          <w:szCs w:val="22"/>
          <w:lang w:eastAsia="zh-CN"/>
        </w:rPr>
        <w:t>双方在此</w:t>
      </w:r>
      <w:r w:rsidR="003605A8">
        <w:rPr>
          <w:rFonts w:ascii="SimSun" w:eastAsia="SimSun" w:hAnsi="SimSun" w:cs="SimSun"/>
          <w:szCs w:val="22"/>
          <w:lang w:eastAsia="zh-CN"/>
        </w:rPr>
        <w:t>营销协议</w:t>
      </w:r>
      <w:r w:rsidR="003605A8">
        <w:rPr>
          <w:rFonts w:cs="Arial"/>
          <w:szCs w:val="22"/>
          <w:lang w:eastAsia="zh-CN"/>
        </w:rPr>
        <w:t>生效后共同</w:t>
      </w:r>
      <w:r w:rsidR="003605A8">
        <w:rPr>
          <w:rFonts w:ascii="SimSun" w:eastAsia="SimSun" w:hAnsi="SimSun" w:cs="SimSun"/>
          <w:szCs w:val="22"/>
          <w:lang w:eastAsia="zh-CN"/>
        </w:rPr>
        <w:t>书</w:t>
      </w:r>
      <w:r w:rsidR="003605A8">
        <w:rPr>
          <w:rFonts w:cs="Arial"/>
          <w:szCs w:val="22"/>
          <w:lang w:eastAsia="zh-CN"/>
        </w:rPr>
        <w:t>面同意修改的部分除外。</w:t>
      </w:r>
    </w:p>
    <w:p w14:paraId="30175B2F" w14:textId="58483BA6" w:rsidR="003A6422" w:rsidRPr="001514F9" w:rsidRDefault="00AE29AC" w:rsidP="003A6422">
      <w:pPr>
        <w:pStyle w:val="ColorfulList-Accent12"/>
        <w:numPr>
          <w:ilvl w:val="1"/>
          <w:numId w:val="14"/>
        </w:numPr>
        <w:ind w:left="1440" w:hanging="720"/>
        <w:rPr>
          <w:rFonts w:cs="Arial"/>
          <w:b/>
          <w:bCs/>
          <w:szCs w:val="22"/>
        </w:rPr>
      </w:pPr>
      <w:r w:rsidRPr="00AE29AC">
        <w:rPr>
          <w:rFonts w:ascii="SimSun" w:eastAsia="SimSun" w:hAnsi="SimSun" w:cs="SimSun"/>
          <w:szCs w:val="22"/>
          <w:u w:val="words"/>
          <w:lang w:eastAsia="zh-CN"/>
        </w:rPr>
        <w:t>补</w:t>
      </w:r>
      <w:r w:rsidRPr="00AE29AC">
        <w:rPr>
          <w:rFonts w:cs="Arial"/>
          <w:szCs w:val="22"/>
          <w:u w:val="words"/>
          <w:lang w:eastAsia="zh-CN"/>
        </w:rPr>
        <w:t>充</w:t>
      </w:r>
      <w:r w:rsidR="00DA38AE">
        <w:rPr>
          <w:rFonts w:cs="Arial"/>
          <w:szCs w:val="22"/>
        </w:rPr>
        <w:t xml:space="preserve">. </w:t>
      </w:r>
      <w:r>
        <w:rPr>
          <w:rFonts w:cs="Arial"/>
          <w:szCs w:val="22"/>
          <w:lang w:eastAsia="zh-CN"/>
        </w:rPr>
        <w:t>一方</w:t>
      </w:r>
      <w:r w:rsidR="00853B17">
        <w:rPr>
          <w:rFonts w:cs="Arial"/>
          <w:szCs w:val="22"/>
          <w:lang w:eastAsia="zh-CN"/>
        </w:rPr>
        <w:t>的</w:t>
      </w:r>
      <w:r w:rsidR="00853B17">
        <w:rPr>
          <w:rFonts w:ascii="SimSun" w:eastAsia="SimSun" w:hAnsi="SimSun" w:cs="SimSun"/>
          <w:szCs w:val="22"/>
          <w:lang w:eastAsia="zh-CN"/>
        </w:rPr>
        <w:t>变</w:t>
      </w:r>
      <w:r w:rsidR="00853B17">
        <w:rPr>
          <w:rFonts w:cs="Arial"/>
          <w:szCs w:val="22"/>
          <w:lang w:eastAsia="zh-CN"/>
        </w:rPr>
        <w:t>更</w:t>
      </w:r>
      <w:r w:rsidR="00A90477">
        <w:rPr>
          <w:rFonts w:cs="Arial"/>
          <w:szCs w:val="22"/>
          <w:lang w:eastAsia="zh-CN"/>
        </w:rPr>
        <w:t>，</w:t>
      </w:r>
      <w:r w:rsidR="00A90477">
        <w:rPr>
          <w:rFonts w:cs="Arial" w:hint="eastAsia"/>
          <w:szCs w:val="22"/>
          <w:lang w:eastAsia="zh-CN"/>
        </w:rPr>
        <w:t>修改</w:t>
      </w:r>
      <w:r w:rsidR="00A90477">
        <w:rPr>
          <w:rFonts w:cs="Arial"/>
          <w:szCs w:val="22"/>
          <w:lang w:eastAsia="zh-CN"/>
        </w:rPr>
        <w:t>，</w:t>
      </w:r>
      <w:r w:rsidR="00A90477">
        <w:rPr>
          <w:rFonts w:ascii="SimSun" w:eastAsia="SimSun" w:hAnsi="SimSun" w:cs="SimSun"/>
          <w:szCs w:val="22"/>
          <w:lang w:eastAsia="zh-CN"/>
        </w:rPr>
        <w:t>变</w:t>
      </w:r>
      <w:r w:rsidR="00A90477">
        <w:rPr>
          <w:rFonts w:cs="Arial" w:hint="eastAsia"/>
          <w:szCs w:val="22"/>
          <w:lang w:eastAsia="zh-CN"/>
        </w:rPr>
        <w:t>化</w:t>
      </w:r>
      <w:r w:rsidR="00A90477">
        <w:rPr>
          <w:rFonts w:cs="Arial"/>
          <w:szCs w:val="22"/>
          <w:lang w:eastAsia="zh-CN"/>
        </w:rPr>
        <w:t>，</w:t>
      </w:r>
      <w:r w:rsidR="00A90477">
        <w:rPr>
          <w:rFonts w:cs="Arial" w:hint="eastAsia"/>
          <w:szCs w:val="22"/>
          <w:lang w:eastAsia="zh-CN"/>
        </w:rPr>
        <w:t>更新</w:t>
      </w:r>
      <w:r w:rsidR="00A90477">
        <w:rPr>
          <w:rFonts w:cs="Arial"/>
          <w:szCs w:val="22"/>
          <w:lang w:eastAsia="zh-CN"/>
        </w:rPr>
        <w:t>和</w:t>
      </w:r>
      <w:r w:rsidR="00A90477">
        <w:rPr>
          <w:rFonts w:ascii="SimSun" w:eastAsia="SimSun" w:hAnsi="SimSun" w:cs="SimSun"/>
          <w:szCs w:val="22"/>
          <w:lang w:eastAsia="zh-CN"/>
        </w:rPr>
        <w:t>补</w:t>
      </w:r>
      <w:r w:rsidR="00A90477">
        <w:rPr>
          <w:rFonts w:cs="Arial"/>
          <w:szCs w:val="22"/>
          <w:lang w:eastAsia="zh-CN"/>
        </w:rPr>
        <w:t>充被</w:t>
      </w:r>
      <w:r w:rsidR="00A90477">
        <w:rPr>
          <w:rFonts w:ascii="SimSun" w:eastAsia="SimSun" w:hAnsi="SimSun" w:cs="SimSun"/>
          <w:szCs w:val="22"/>
          <w:lang w:eastAsia="zh-CN"/>
        </w:rPr>
        <w:t>视为</w:t>
      </w:r>
      <w:r w:rsidR="00A90477">
        <w:rPr>
          <w:rFonts w:cs="Arial"/>
          <w:szCs w:val="22"/>
          <w:lang w:eastAsia="zh-CN"/>
        </w:rPr>
        <w:t>无法律效力，</w:t>
      </w:r>
      <w:r w:rsidR="00A90477">
        <w:rPr>
          <w:rFonts w:cs="Arial" w:hint="eastAsia"/>
          <w:szCs w:val="22"/>
          <w:lang w:eastAsia="zh-CN"/>
        </w:rPr>
        <w:t>除非</w:t>
      </w:r>
      <w:r w:rsidR="00A90477">
        <w:rPr>
          <w:rFonts w:ascii="SimSun" w:eastAsia="SimSun" w:hAnsi="SimSun" w:cs="SimSun"/>
          <w:szCs w:val="22"/>
          <w:lang w:eastAsia="zh-CN"/>
        </w:rPr>
        <w:t>该</w:t>
      </w:r>
      <w:r w:rsidR="00A90477">
        <w:rPr>
          <w:rFonts w:cs="Arial"/>
          <w:szCs w:val="22"/>
          <w:lang w:eastAsia="zh-CN"/>
        </w:rPr>
        <w:t>方通</w:t>
      </w:r>
      <w:r w:rsidR="00A90477">
        <w:rPr>
          <w:rFonts w:ascii="SimSun" w:eastAsia="SimSun" w:hAnsi="SimSun" w:cs="SimSun"/>
          <w:szCs w:val="22"/>
          <w:lang w:eastAsia="zh-CN"/>
        </w:rPr>
        <w:t>过书</w:t>
      </w:r>
      <w:r w:rsidR="00A90477">
        <w:rPr>
          <w:rFonts w:cs="Arial"/>
          <w:szCs w:val="22"/>
          <w:lang w:eastAsia="zh-CN"/>
        </w:rPr>
        <w:t>面方式履行了</w:t>
      </w:r>
      <w:r w:rsidR="00A90477">
        <w:rPr>
          <w:rFonts w:ascii="SimSun" w:eastAsia="SimSun" w:hAnsi="SimSun" w:cs="SimSun"/>
          <w:szCs w:val="22"/>
          <w:lang w:eastAsia="zh-CN"/>
        </w:rPr>
        <w:t>执</w:t>
      </w:r>
      <w:r w:rsidR="00A90477">
        <w:rPr>
          <w:rFonts w:cs="Arial"/>
          <w:szCs w:val="22"/>
          <w:lang w:eastAsia="zh-CN"/>
        </w:rPr>
        <w:t>行程序。</w:t>
      </w:r>
      <w:r w:rsidR="003A6422" w:rsidRPr="001514F9">
        <w:rPr>
          <w:rFonts w:cs="Arial"/>
          <w:szCs w:val="22"/>
        </w:rPr>
        <w:t xml:space="preserve"> </w:t>
      </w:r>
    </w:p>
    <w:p w14:paraId="0B11DEF0" w14:textId="77777777" w:rsidR="003A6422" w:rsidRPr="001514F9" w:rsidRDefault="003A6422" w:rsidP="003A6422">
      <w:pPr>
        <w:pStyle w:val="ColorfulList-Accent12"/>
        <w:ind w:left="1440" w:hanging="720"/>
        <w:rPr>
          <w:rFonts w:cs="Arial"/>
          <w:szCs w:val="22"/>
        </w:rPr>
      </w:pPr>
    </w:p>
    <w:p w14:paraId="7C774EC0" w14:textId="642F7626" w:rsidR="00C94007" w:rsidRPr="00936303" w:rsidRDefault="008F4001" w:rsidP="006D025C">
      <w:pPr>
        <w:widowControl w:val="0"/>
        <w:numPr>
          <w:ilvl w:val="1"/>
          <w:numId w:val="14"/>
        </w:numPr>
        <w:spacing w:after="0" w:line="240" w:lineRule="auto"/>
        <w:ind w:left="1440" w:hanging="720"/>
        <w:jc w:val="both"/>
      </w:pPr>
      <w:r>
        <w:rPr>
          <w:rFonts w:cs="Arial"/>
          <w:u w:val="words"/>
          <w:lang w:eastAsia="zh-CN"/>
        </w:rPr>
        <w:t>继任</w:t>
      </w:r>
      <w:r w:rsidR="00A90477" w:rsidRPr="00A90477">
        <w:rPr>
          <w:rFonts w:cs="Arial"/>
          <w:u w:val="words"/>
          <w:lang w:eastAsia="zh-CN"/>
        </w:rPr>
        <w:t>者</w:t>
      </w:r>
      <w:r w:rsidR="00DA38AE" w:rsidRPr="00A90477">
        <w:rPr>
          <w:rFonts w:cs="Arial"/>
          <w:u w:val="words"/>
        </w:rPr>
        <w:t>.</w:t>
      </w:r>
      <w:r w:rsidR="00DA38AE">
        <w:rPr>
          <w:rFonts w:cs="Arial"/>
        </w:rPr>
        <w:t xml:space="preserve"> </w:t>
      </w:r>
      <w:r w:rsidR="00A90477">
        <w:rPr>
          <w:rFonts w:cs="Arial"/>
          <w:lang w:eastAsia="zh-CN"/>
        </w:rPr>
        <w:t>此营销协议约束协议各方的权属继承人和受让人。</w:t>
      </w:r>
      <w:r w:rsidR="00A90477">
        <w:rPr>
          <w:rFonts w:cs="Arial" w:hint="eastAsia"/>
          <w:lang w:eastAsia="zh-CN"/>
        </w:rPr>
        <w:t>只有</w:t>
      </w:r>
      <w:r w:rsidR="00A90477">
        <w:rPr>
          <w:rFonts w:cs="Arial"/>
          <w:lang w:eastAsia="zh-CN"/>
        </w:rPr>
        <w:t>在</w:t>
      </w:r>
      <w:r w:rsidR="006D025C">
        <w:rPr>
          <w:rFonts w:cs="Arial"/>
          <w:lang w:eastAsia="zh-CN"/>
        </w:rPr>
        <w:t>事先征得他方书面同意后</w:t>
      </w:r>
      <w:r w:rsidR="00A90477">
        <w:rPr>
          <w:rFonts w:cs="Arial"/>
          <w:lang w:eastAsia="zh-CN"/>
        </w:rPr>
        <w:t>，</w:t>
      </w:r>
      <w:r w:rsidR="006D025C">
        <w:rPr>
          <w:rFonts w:cs="Arial"/>
          <w:lang w:eastAsia="zh-CN"/>
        </w:rPr>
        <w:t>此营销协议的权力和责任才可以转让或转移。</w:t>
      </w:r>
      <w:r w:rsidR="006D025C" w:rsidRPr="00936303">
        <w:t xml:space="preserve"> </w:t>
      </w:r>
    </w:p>
    <w:p w14:paraId="4867E26E" w14:textId="63974CC5" w:rsidR="004A67F6" w:rsidRPr="004A67F6" w:rsidRDefault="008F4001" w:rsidP="007D1483">
      <w:pPr>
        <w:pStyle w:val="ColorfulList-Accent12"/>
        <w:numPr>
          <w:ilvl w:val="1"/>
          <w:numId w:val="14"/>
        </w:numPr>
        <w:tabs>
          <w:tab w:val="left" w:pos="-720"/>
        </w:tabs>
        <w:ind w:left="1440" w:hanging="720"/>
        <w:rPr>
          <w:rFonts w:cs="Arial"/>
          <w:b/>
          <w:bCs/>
          <w:szCs w:val="22"/>
        </w:rPr>
      </w:pPr>
      <w:r>
        <w:rPr>
          <w:rFonts w:cs="Arial"/>
          <w:szCs w:val="22"/>
          <w:u w:val="words"/>
          <w:lang w:eastAsia="zh-CN"/>
        </w:rPr>
        <w:t>可</w:t>
      </w:r>
      <w:r w:rsidR="006D025C" w:rsidRPr="006D025C">
        <w:rPr>
          <w:rFonts w:cs="Arial"/>
          <w:szCs w:val="22"/>
          <w:u w:val="words"/>
          <w:lang w:eastAsia="zh-CN"/>
        </w:rPr>
        <w:t>累</w:t>
      </w:r>
      <w:r w:rsidR="006D025C" w:rsidRPr="006D025C">
        <w:rPr>
          <w:rFonts w:ascii="SimSun" w:eastAsia="SimSun" w:hAnsi="SimSun" w:cs="SimSun"/>
          <w:szCs w:val="22"/>
          <w:u w:val="words"/>
          <w:lang w:eastAsia="zh-CN"/>
        </w:rPr>
        <w:t>积</w:t>
      </w:r>
      <w:r>
        <w:rPr>
          <w:rFonts w:ascii="SimSun" w:eastAsia="SimSun" w:hAnsi="SimSun" w:cs="SimSun"/>
          <w:szCs w:val="22"/>
          <w:u w:val="words"/>
          <w:lang w:eastAsia="zh-CN"/>
        </w:rPr>
        <w:t>的</w:t>
      </w:r>
      <w:r w:rsidR="006D025C" w:rsidRPr="006D025C">
        <w:rPr>
          <w:rFonts w:ascii="SimSun" w:eastAsia="SimSun" w:hAnsi="SimSun" w:cs="SimSun"/>
          <w:szCs w:val="22"/>
          <w:u w:val="words"/>
          <w:lang w:eastAsia="zh-CN"/>
        </w:rPr>
        <w:t>权</w:t>
      </w:r>
      <w:r w:rsidR="006D025C" w:rsidRPr="006D025C">
        <w:rPr>
          <w:rFonts w:cs="Arial"/>
          <w:szCs w:val="22"/>
          <w:u w:val="words"/>
          <w:lang w:eastAsia="zh-CN"/>
        </w:rPr>
        <w:t>力</w:t>
      </w:r>
      <w:r w:rsidR="00DA38AE" w:rsidRPr="006D025C">
        <w:rPr>
          <w:rFonts w:cs="Arial"/>
          <w:szCs w:val="22"/>
          <w:u w:val="words"/>
        </w:rPr>
        <w:t>.</w:t>
      </w:r>
      <w:r w:rsidR="00DA38AE">
        <w:rPr>
          <w:rFonts w:cs="Arial"/>
          <w:szCs w:val="22"/>
        </w:rPr>
        <w:t xml:space="preserve"> </w:t>
      </w:r>
      <w:r w:rsidR="006D025C">
        <w:rPr>
          <w:rFonts w:cs="Arial"/>
          <w:szCs w:val="22"/>
          <w:lang w:eastAsia="zh-CN"/>
        </w:rPr>
        <w:t>此</w:t>
      </w:r>
      <w:r w:rsidR="006D025C">
        <w:rPr>
          <w:rFonts w:ascii="SimSun" w:eastAsia="SimSun" w:hAnsi="SimSun" w:cs="SimSun"/>
          <w:szCs w:val="22"/>
          <w:lang w:eastAsia="zh-CN"/>
        </w:rPr>
        <w:t>营销协议</w:t>
      </w:r>
      <w:r w:rsidR="006D025C">
        <w:rPr>
          <w:rFonts w:cs="Arial"/>
          <w:szCs w:val="22"/>
          <w:lang w:eastAsia="zh-CN"/>
        </w:rPr>
        <w:t>授予的</w:t>
      </w:r>
      <w:r w:rsidR="006D025C">
        <w:rPr>
          <w:rFonts w:ascii="SimSun" w:eastAsia="SimSun" w:hAnsi="SimSun" w:cs="SimSun"/>
          <w:szCs w:val="22"/>
          <w:lang w:eastAsia="zh-CN"/>
        </w:rPr>
        <w:t>权</w:t>
      </w:r>
      <w:r w:rsidR="006D025C">
        <w:rPr>
          <w:rFonts w:cs="Arial"/>
          <w:szCs w:val="22"/>
          <w:lang w:eastAsia="zh-CN"/>
        </w:rPr>
        <w:t>力和</w:t>
      </w:r>
      <w:r w:rsidR="006D025C">
        <w:rPr>
          <w:rFonts w:ascii="SimSun" w:eastAsia="SimSun" w:hAnsi="SimSun" w:cs="SimSun"/>
          <w:szCs w:val="22"/>
          <w:lang w:eastAsia="zh-CN"/>
        </w:rPr>
        <w:t>补</w:t>
      </w:r>
      <w:r w:rsidR="006D025C">
        <w:rPr>
          <w:rFonts w:cs="Arial"/>
          <w:szCs w:val="22"/>
          <w:lang w:eastAsia="zh-CN"/>
        </w:rPr>
        <w:t>救措施</w:t>
      </w:r>
      <w:r w:rsidR="007D1483">
        <w:rPr>
          <w:rFonts w:cs="Arial"/>
          <w:szCs w:val="22"/>
          <w:lang w:eastAsia="zh-CN"/>
        </w:rPr>
        <w:t>相</w:t>
      </w:r>
      <w:r w:rsidR="007D1483">
        <w:rPr>
          <w:rFonts w:ascii="SimSun" w:eastAsia="SimSun" w:hAnsi="SimSun" w:cs="SimSun"/>
          <w:szCs w:val="22"/>
          <w:lang w:eastAsia="zh-CN"/>
        </w:rPr>
        <w:t>对</w:t>
      </w:r>
      <w:r w:rsidR="007D1483">
        <w:rPr>
          <w:rFonts w:cs="Arial"/>
          <w:szCs w:val="22"/>
          <w:lang w:eastAsia="zh-CN"/>
        </w:rPr>
        <w:t>于任何其他</w:t>
      </w:r>
      <w:r>
        <w:rPr>
          <w:rFonts w:ascii="SimSun" w:eastAsia="SimSun" w:hAnsi="SimSun" w:cs="SimSun"/>
          <w:szCs w:val="22"/>
          <w:lang w:eastAsia="zh-CN"/>
        </w:rPr>
        <w:t>协议的权力和</w:t>
      </w:r>
      <w:r>
        <w:rPr>
          <w:rFonts w:ascii="SimSun" w:eastAsia="SimSun" w:hAnsi="SimSun" w:cs="SimSun" w:hint="eastAsia"/>
          <w:szCs w:val="22"/>
          <w:lang w:eastAsia="zh-CN"/>
        </w:rPr>
        <w:t>补救</w:t>
      </w:r>
      <w:r w:rsidR="007D1483">
        <w:rPr>
          <w:rFonts w:ascii="SimSun" w:eastAsia="SimSun" w:hAnsi="SimSun" w:cs="SimSun"/>
          <w:szCs w:val="22"/>
          <w:lang w:eastAsia="zh-CN"/>
        </w:rPr>
        <w:t>措施</w:t>
      </w:r>
      <w:r w:rsidR="006D025C">
        <w:rPr>
          <w:rFonts w:cs="Arial"/>
          <w:szCs w:val="22"/>
          <w:lang w:eastAsia="zh-CN"/>
        </w:rPr>
        <w:t>是可</w:t>
      </w:r>
      <w:r w:rsidR="006D025C">
        <w:rPr>
          <w:rFonts w:ascii="SimSun" w:eastAsia="SimSun" w:hAnsi="SimSun" w:cs="SimSun"/>
          <w:szCs w:val="22"/>
          <w:lang w:eastAsia="zh-CN"/>
        </w:rPr>
        <w:t>积</w:t>
      </w:r>
      <w:r w:rsidR="006D025C">
        <w:rPr>
          <w:rFonts w:cs="Arial"/>
          <w:szCs w:val="22"/>
          <w:lang w:eastAsia="zh-CN"/>
        </w:rPr>
        <w:t>累的，</w:t>
      </w:r>
      <w:r w:rsidR="006D025C">
        <w:rPr>
          <w:rFonts w:cs="Arial" w:hint="eastAsia"/>
          <w:szCs w:val="22"/>
          <w:lang w:eastAsia="zh-CN"/>
        </w:rPr>
        <w:t>不</w:t>
      </w:r>
      <w:r w:rsidR="006D025C">
        <w:rPr>
          <w:rFonts w:cs="Arial"/>
          <w:szCs w:val="22"/>
          <w:lang w:eastAsia="zh-CN"/>
        </w:rPr>
        <w:t>排他的，</w:t>
      </w:r>
      <w:r w:rsidR="006D025C">
        <w:rPr>
          <w:rFonts w:cs="Arial" w:hint="eastAsia"/>
          <w:szCs w:val="22"/>
          <w:lang w:eastAsia="zh-CN"/>
        </w:rPr>
        <w:t>无</w:t>
      </w:r>
      <w:r w:rsidR="006D025C">
        <w:rPr>
          <w:rFonts w:ascii="SimSun" w:eastAsia="SimSun" w:hAnsi="SimSun" w:cs="SimSun"/>
          <w:szCs w:val="22"/>
          <w:lang w:eastAsia="zh-CN"/>
        </w:rPr>
        <w:t>穷</w:t>
      </w:r>
      <w:r w:rsidR="006D025C">
        <w:rPr>
          <w:rFonts w:cs="Arial"/>
          <w:szCs w:val="22"/>
          <w:lang w:eastAsia="zh-CN"/>
        </w:rPr>
        <w:t>尽的</w:t>
      </w:r>
      <w:r>
        <w:rPr>
          <w:rFonts w:cs="Arial"/>
          <w:szCs w:val="22"/>
          <w:lang w:eastAsia="zh-CN"/>
        </w:rPr>
        <w:t>或</w:t>
      </w:r>
      <w:r>
        <w:rPr>
          <w:rFonts w:cs="Arial" w:hint="eastAsia"/>
          <w:szCs w:val="22"/>
          <w:lang w:eastAsia="zh-CN"/>
        </w:rPr>
        <w:t>遵行</w:t>
      </w:r>
      <w:r>
        <w:rPr>
          <w:rFonts w:cs="Arial"/>
          <w:szCs w:val="22"/>
          <w:lang w:eastAsia="zh-CN"/>
        </w:rPr>
        <w:t>一般法律原</w:t>
      </w:r>
      <w:r>
        <w:rPr>
          <w:rFonts w:ascii="SimSun" w:eastAsia="SimSun" w:hAnsi="SimSun" w:cs="SimSun"/>
          <w:szCs w:val="22"/>
          <w:lang w:eastAsia="zh-CN"/>
        </w:rPr>
        <w:t>则</w:t>
      </w:r>
      <w:r w:rsidR="007D1483">
        <w:rPr>
          <w:rFonts w:cs="Arial"/>
          <w:szCs w:val="22"/>
          <w:lang w:eastAsia="zh-CN"/>
        </w:rPr>
        <w:t>。</w:t>
      </w:r>
      <w:r w:rsidR="007D1483" w:rsidRPr="004A67F6">
        <w:rPr>
          <w:rFonts w:cs="Arial"/>
          <w:b/>
          <w:bCs/>
          <w:szCs w:val="22"/>
        </w:rPr>
        <w:t xml:space="preserve"> </w:t>
      </w:r>
    </w:p>
    <w:p w14:paraId="0AC691BE" w14:textId="2BC30E43" w:rsidR="004A67F6" w:rsidRPr="004A67F6" w:rsidRDefault="007D1483" w:rsidP="006C732E">
      <w:pPr>
        <w:pStyle w:val="ColorfulList-Accent12"/>
        <w:numPr>
          <w:ilvl w:val="1"/>
          <w:numId w:val="14"/>
        </w:numPr>
        <w:tabs>
          <w:tab w:val="left" w:pos="-720"/>
        </w:tabs>
        <w:ind w:left="1440" w:hanging="720"/>
        <w:rPr>
          <w:rFonts w:cs="Arial"/>
          <w:bCs/>
          <w:szCs w:val="22"/>
        </w:rPr>
      </w:pPr>
      <w:r w:rsidRPr="007D1483">
        <w:rPr>
          <w:rFonts w:cs="Arial"/>
          <w:bCs/>
          <w:szCs w:val="22"/>
          <w:u w:val="words"/>
          <w:lang w:eastAsia="zh-CN"/>
        </w:rPr>
        <w:lastRenderedPageBreak/>
        <w:t>保密性</w:t>
      </w:r>
      <w:r w:rsidR="004A67F6" w:rsidRPr="004A67F6">
        <w:rPr>
          <w:rFonts w:cs="Arial"/>
          <w:bCs/>
          <w:szCs w:val="22"/>
        </w:rPr>
        <w:t xml:space="preserve">. </w:t>
      </w:r>
      <w:bookmarkStart w:id="2" w:name="_Ref366329301"/>
      <w:r>
        <w:rPr>
          <w:rFonts w:cs="Arial"/>
          <w:bCs/>
          <w:szCs w:val="22"/>
          <w:lang w:eastAsia="zh-CN"/>
        </w:rPr>
        <w:t>各方需</w:t>
      </w:r>
      <w:r>
        <w:rPr>
          <w:rFonts w:ascii="SimSun" w:eastAsia="SimSun" w:hAnsi="SimSun" w:cs="SimSun"/>
          <w:bCs/>
          <w:szCs w:val="22"/>
          <w:lang w:eastAsia="zh-CN"/>
        </w:rPr>
        <w:t>严</w:t>
      </w:r>
      <w:r>
        <w:rPr>
          <w:rFonts w:cs="Arial"/>
          <w:bCs/>
          <w:szCs w:val="22"/>
          <w:lang w:eastAsia="zh-CN"/>
        </w:rPr>
        <w:t>格保守</w:t>
      </w:r>
      <w:r w:rsidR="00803081">
        <w:rPr>
          <w:rFonts w:ascii="SimSun" w:eastAsia="SimSun" w:hAnsi="SimSun" w:cs="SimSun"/>
          <w:bCs/>
          <w:szCs w:val="22"/>
          <w:lang w:eastAsia="zh-CN"/>
        </w:rPr>
        <w:t>任何与此协议有关的或来自于此协议的</w:t>
      </w:r>
      <w:r>
        <w:rPr>
          <w:rFonts w:cs="Arial"/>
          <w:bCs/>
          <w:szCs w:val="22"/>
          <w:lang w:eastAsia="zh-CN"/>
        </w:rPr>
        <w:t>秘密和机密，</w:t>
      </w:r>
      <w:r>
        <w:rPr>
          <w:rFonts w:cs="Arial" w:hint="eastAsia"/>
          <w:bCs/>
          <w:szCs w:val="22"/>
          <w:lang w:eastAsia="zh-CN"/>
        </w:rPr>
        <w:t>在</w:t>
      </w:r>
      <w:r>
        <w:rPr>
          <w:rFonts w:cs="Arial"/>
          <w:bCs/>
          <w:szCs w:val="22"/>
          <w:lang w:eastAsia="zh-CN"/>
        </w:rPr>
        <w:t>任何情况下，</w:t>
      </w:r>
      <w:r>
        <w:rPr>
          <w:rFonts w:cs="Arial" w:hint="eastAsia"/>
          <w:bCs/>
          <w:szCs w:val="22"/>
          <w:lang w:eastAsia="zh-CN"/>
        </w:rPr>
        <w:t>均</w:t>
      </w:r>
      <w:r>
        <w:rPr>
          <w:rFonts w:cs="Arial"/>
          <w:bCs/>
          <w:szCs w:val="22"/>
          <w:lang w:eastAsia="zh-CN"/>
        </w:rPr>
        <w:t>不得散</w:t>
      </w:r>
      <w:r>
        <w:rPr>
          <w:rFonts w:ascii="SimSun" w:eastAsia="SimSun" w:hAnsi="SimSun" w:cs="SimSun"/>
          <w:bCs/>
          <w:szCs w:val="22"/>
          <w:lang w:eastAsia="zh-CN"/>
        </w:rPr>
        <w:t>发</w:t>
      </w:r>
      <w:r>
        <w:rPr>
          <w:rFonts w:cs="Arial"/>
          <w:bCs/>
          <w:szCs w:val="22"/>
          <w:lang w:eastAsia="zh-CN"/>
        </w:rPr>
        <w:t>和泄漏給</w:t>
      </w:r>
      <w:r>
        <w:rPr>
          <w:rFonts w:ascii="SimSun" w:eastAsia="SimSun" w:hAnsi="SimSun" w:cs="SimSun"/>
          <w:bCs/>
          <w:szCs w:val="22"/>
          <w:lang w:eastAsia="zh-CN"/>
        </w:rPr>
        <w:t>协议</w:t>
      </w:r>
      <w:r>
        <w:rPr>
          <w:rFonts w:cs="Arial"/>
          <w:bCs/>
          <w:szCs w:val="22"/>
          <w:lang w:eastAsia="zh-CN"/>
        </w:rPr>
        <w:t>外的任何个人和</w:t>
      </w:r>
      <w:r>
        <w:rPr>
          <w:rFonts w:ascii="SimSun" w:eastAsia="SimSun" w:hAnsi="SimSun" w:cs="SimSun"/>
          <w:bCs/>
          <w:szCs w:val="22"/>
          <w:lang w:eastAsia="zh-CN"/>
        </w:rPr>
        <w:t>组织</w:t>
      </w:r>
      <w:r w:rsidR="008F4001">
        <w:rPr>
          <w:rFonts w:ascii="SimSun" w:eastAsia="SimSun" w:hAnsi="SimSun" w:cs="SimSun"/>
          <w:bCs/>
          <w:szCs w:val="22"/>
          <w:lang w:eastAsia="zh-CN"/>
        </w:rPr>
        <w:t>。</w:t>
      </w:r>
      <w:r w:rsidR="00803081">
        <w:rPr>
          <w:rFonts w:cs="Arial"/>
          <w:bCs/>
          <w:szCs w:val="22"/>
          <w:lang w:eastAsia="zh-CN"/>
        </w:rPr>
        <w:t xml:space="preserve"> </w:t>
      </w:r>
      <w:r>
        <w:rPr>
          <w:rFonts w:cs="Arial"/>
          <w:bCs/>
          <w:szCs w:val="22"/>
          <w:lang w:eastAsia="zh-CN"/>
        </w:rPr>
        <w:t>。</w:t>
      </w:r>
      <w:r>
        <w:rPr>
          <w:rFonts w:cs="Arial"/>
          <w:bCs/>
          <w:szCs w:val="22"/>
          <w:lang w:eastAsia="zh-CN"/>
        </w:rPr>
        <w:t xml:space="preserve"> </w:t>
      </w:r>
      <w:r w:rsidR="006C732E">
        <w:rPr>
          <w:rFonts w:cs="Arial"/>
          <w:bCs/>
          <w:szCs w:val="22"/>
          <w:lang w:eastAsia="zh-CN"/>
        </w:rPr>
        <w:t>除非事先得到另一方的</w:t>
      </w:r>
      <w:r w:rsidR="00803081">
        <w:rPr>
          <w:rFonts w:cs="Arial"/>
          <w:bCs/>
          <w:szCs w:val="22"/>
          <w:lang w:eastAsia="zh-CN"/>
        </w:rPr>
        <w:t>公开的</w:t>
      </w:r>
      <w:r w:rsidR="006C732E">
        <w:rPr>
          <w:rFonts w:ascii="SimSun" w:eastAsia="SimSun" w:hAnsi="SimSun" w:cs="SimSun"/>
          <w:bCs/>
          <w:szCs w:val="22"/>
          <w:lang w:eastAsia="zh-CN"/>
        </w:rPr>
        <w:t>书</w:t>
      </w:r>
      <w:r w:rsidR="006C732E">
        <w:rPr>
          <w:rFonts w:cs="Arial"/>
          <w:bCs/>
          <w:szCs w:val="22"/>
          <w:lang w:eastAsia="zh-CN"/>
        </w:rPr>
        <w:t>面同意。</w:t>
      </w:r>
      <w:bookmarkEnd w:id="2"/>
      <w:r w:rsidR="006C732E" w:rsidRPr="004A67F6">
        <w:rPr>
          <w:rFonts w:cs="Arial"/>
          <w:bCs/>
          <w:szCs w:val="22"/>
        </w:rPr>
        <w:t xml:space="preserve"> </w:t>
      </w:r>
    </w:p>
    <w:p w14:paraId="36A2414F" w14:textId="43DB6FF7" w:rsidR="004A67F6" w:rsidRPr="009D1674" w:rsidRDefault="006C732E" w:rsidP="006C732E">
      <w:pPr>
        <w:pStyle w:val="ColorfulList-Accent12"/>
        <w:numPr>
          <w:ilvl w:val="2"/>
          <w:numId w:val="14"/>
        </w:numPr>
        <w:tabs>
          <w:tab w:val="left" w:pos="-720"/>
        </w:tabs>
        <w:ind w:left="2160" w:hanging="720"/>
      </w:pPr>
      <w:r w:rsidRPr="006C732E">
        <w:rPr>
          <w:szCs w:val="22"/>
          <w:u w:val="words"/>
          <w:lang w:eastAsia="zh-CN"/>
        </w:rPr>
        <w:t>尽管条款</w:t>
      </w:r>
      <w:r w:rsidR="004A67F6">
        <w:rPr>
          <w:szCs w:val="22"/>
        </w:rPr>
        <w:t>7.9</w:t>
      </w:r>
      <w:r w:rsidR="004A67F6" w:rsidRPr="004F1AEF">
        <w:rPr>
          <w:szCs w:val="22"/>
        </w:rPr>
        <w:t xml:space="preserve">, </w:t>
      </w:r>
      <w:r>
        <w:rPr>
          <w:szCs w:val="22"/>
          <w:lang w:eastAsia="zh-CN"/>
        </w:rPr>
        <w:t>在条款</w:t>
      </w:r>
      <w:r>
        <w:rPr>
          <w:szCs w:val="22"/>
          <w:lang w:eastAsia="zh-CN"/>
        </w:rPr>
        <w:t xml:space="preserve">7.9 </w:t>
      </w:r>
      <w:r>
        <w:rPr>
          <w:rFonts w:hint="eastAsia"/>
          <w:szCs w:val="22"/>
          <w:lang w:eastAsia="zh-CN"/>
        </w:rPr>
        <w:t>下</w:t>
      </w:r>
      <w:r>
        <w:rPr>
          <w:szCs w:val="22"/>
          <w:lang w:eastAsia="zh-CN"/>
        </w:rPr>
        <w:t>的保密</w:t>
      </w:r>
      <w:r>
        <w:rPr>
          <w:rFonts w:ascii="SimSun" w:eastAsia="SimSun" w:hAnsi="SimSun" w:cs="SimSun"/>
          <w:szCs w:val="22"/>
          <w:lang w:eastAsia="zh-CN"/>
        </w:rPr>
        <w:t>责</w:t>
      </w:r>
      <w:r>
        <w:rPr>
          <w:szCs w:val="22"/>
          <w:lang w:eastAsia="zh-CN"/>
        </w:rPr>
        <w:t>任不适于：</w:t>
      </w:r>
      <w:r w:rsidRPr="009D1674">
        <w:t xml:space="preserve"> </w:t>
      </w:r>
    </w:p>
    <w:p w14:paraId="09B037AA" w14:textId="24E479F7" w:rsidR="004A67F6" w:rsidRPr="004F1AEF" w:rsidRDefault="004A67F6" w:rsidP="004E45F7">
      <w:pPr>
        <w:spacing w:after="0" w:line="240" w:lineRule="auto"/>
        <w:ind w:left="2880" w:hanging="709"/>
        <w:jc w:val="both"/>
      </w:pPr>
      <w:r w:rsidRPr="009D1674">
        <w:t>(a)</w:t>
      </w:r>
      <w:r w:rsidRPr="009D1674">
        <w:tab/>
      </w:r>
      <w:r w:rsidR="006C732E">
        <w:rPr>
          <w:lang w:eastAsia="zh-CN"/>
        </w:rPr>
        <w:t>从任何一方或项目公司得到的已成为公共所知的信息。这些信息不是由于任何一方</w:t>
      </w:r>
      <w:r w:rsidR="0088453B">
        <w:rPr>
          <w:lang w:eastAsia="zh-CN"/>
        </w:rPr>
        <w:t>或其代理，</w:t>
      </w:r>
      <w:r w:rsidR="0088453B">
        <w:rPr>
          <w:rFonts w:hint="eastAsia"/>
          <w:lang w:eastAsia="zh-CN"/>
        </w:rPr>
        <w:t>顾问</w:t>
      </w:r>
      <w:r w:rsidR="0088453B">
        <w:rPr>
          <w:lang w:eastAsia="zh-CN"/>
        </w:rPr>
        <w:t>，</w:t>
      </w:r>
      <w:r w:rsidR="0088453B">
        <w:rPr>
          <w:rFonts w:hint="eastAsia"/>
          <w:lang w:eastAsia="zh-CN"/>
        </w:rPr>
        <w:t>理事</w:t>
      </w:r>
      <w:r w:rsidR="0088453B">
        <w:rPr>
          <w:lang w:eastAsia="zh-CN"/>
        </w:rPr>
        <w:t>，</w:t>
      </w:r>
      <w:r w:rsidR="0088453B">
        <w:rPr>
          <w:rFonts w:hint="eastAsia"/>
          <w:lang w:eastAsia="zh-CN"/>
        </w:rPr>
        <w:t>官员</w:t>
      </w:r>
      <w:r w:rsidR="0088453B">
        <w:rPr>
          <w:lang w:eastAsia="zh-CN"/>
        </w:rPr>
        <w:t>，</w:t>
      </w:r>
      <w:r w:rsidR="0088453B">
        <w:rPr>
          <w:rFonts w:hint="eastAsia"/>
          <w:lang w:eastAsia="zh-CN"/>
        </w:rPr>
        <w:t>雇员</w:t>
      </w:r>
      <w:r w:rsidR="0088453B">
        <w:rPr>
          <w:lang w:eastAsia="zh-CN"/>
        </w:rPr>
        <w:t>或代表</w:t>
      </w:r>
      <w:r w:rsidR="006C732E">
        <w:rPr>
          <w:lang w:eastAsia="zh-CN"/>
        </w:rPr>
        <w:t>违约或由于</w:t>
      </w:r>
      <w:r w:rsidR="0088453B">
        <w:rPr>
          <w:lang w:eastAsia="zh-CN"/>
        </w:rPr>
        <w:t>任何故意的或忽视或</w:t>
      </w:r>
      <w:r w:rsidR="0088453B">
        <w:rPr>
          <w:rFonts w:hint="eastAsia"/>
          <w:lang w:eastAsia="zh-CN"/>
        </w:rPr>
        <w:t>失职</w:t>
      </w:r>
      <w:r w:rsidRPr="009D1674">
        <w:t xml:space="preserve"> </w:t>
      </w:r>
      <w:r w:rsidR="00803081">
        <w:rPr>
          <w:lang w:eastAsia="zh-CN"/>
        </w:rPr>
        <w:t>泄漏</w:t>
      </w:r>
    </w:p>
    <w:p w14:paraId="48541E91" w14:textId="77777777" w:rsidR="004A67F6" w:rsidRPr="004F1AEF" w:rsidRDefault="004A67F6" w:rsidP="004E45F7">
      <w:pPr>
        <w:spacing w:after="0" w:line="240" w:lineRule="auto"/>
        <w:ind w:left="2880" w:hanging="709"/>
        <w:jc w:val="both"/>
      </w:pPr>
    </w:p>
    <w:p w14:paraId="5E258826" w14:textId="2CFBDD13" w:rsidR="004A67F6" w:rsidRPr="004F1AEF" w:rsidRDefault="004A67F6" w:rsidP="004E45F7">
      <w:pPr>
        <w:pStyle w:val="BodyTextIndent"/>
      </w:pPr>
      <w:r w:rsidRPr="004F1AEF">
        <w:t>(b)</w:t>
      </w:r>
      <w:r w:rsidRPr="004F1AEF">
        <w:tab/>
      </w:r>
      <w:r w:rsidR="0088453B">
        <w:rPr>
          <w:lang w:eastAsia="zh-CN"/>
        </w:rPr>
        <w:t>任何按照任何一方或其有关公司法律规定需要公开的信息</w:t>
      </w:r>
      <w:r w:rsidR="004E45F7">
        <w:t xml:space="preserve"> </w:t>
      </w:r>
    </w:p>
    <w:p w14:paraId="60E51416" w14:textId="77777777" w:rsidR="004A67F6" w:rsidRPr="004F1AEF" w:rsidRDefault="004A67F6" w:rsidP="004E45F7">
      <w:pPr>
        <w:spacing w:after="0" w:line="240" w:lineRule="auto"/>
        <w:ind w:left="2880" w:hanging="709"/>
        <w:jc w:val="both"/>
      </w:pPr>
    </w:p>
    <w:p w14:paraId="4F407A9D" w14:textId="5E8641EB" w:rsidR="004A67F6" w:rsidRPr="004F1AEF" w:rsidRDefault="004A67F6" w:rsidP="004E45F7">
      <w:pPr>
        <w:spacing w:after="0" w:line="240" w:lineRule="auto"/>
        <w:ind w:left="2880" w:hanging="709"/>
        <w:jc w:val="both"/>
      </w:pPr>
      <w:r w:rsidRPr="004F1AEF">
        <w:t>(c)</w:t>
      </w:r>
      <w:r w:rsidRPr="004F1AEF">
        <w:tab/>
      </w:r>
      <w:r w:rsidR="00BD19CD">
        <w:rPr>
          <w:lang w:eastAsia="zh-CN"/>
        </w:rPr>
        <w:t>任何依照法庭或仲裁机构的法律程序需要公开的信息，</w:t>
      </w:r>
      <w:r w:rsidR="00BD19CD">
        <w:rPr>
          <w:rFonts w:hint="eastAsia"/>
          <w:lang w:eastAsia="zh-CN"/>
        </w:rPr>
        <w:t>不管</w:t>
      </w:r>
      <w:r w:rsidR="00BD19CD">
        <w:rPr>
          <w:lang w:eastAsia="zh-CN"/>
        </w:rPr>
        <w:t>是在柬埔寨或其他地区</w:t>
      </w:r>
      <w:r w:rsidR="004318E8">
        <w:rPr>
          <w:lang w:eastAsia="zh-CN"/>
        </w:rPr>
        <w:t>。</w:t>
      </w:r>
      <w:r w:rsidRPr="004F1AEF">
        <w:t xml:space="preserve"> </w:t>
      </w:r>
    </w:p>
    <w:p w14:paraId="77ACC514" w14:textId="77777777" w:rsidR="004A67F6" w:rsidRPr="004F1AEF" w:rsidRDefault="004A67F6" w:rsidP="004E45F7">
      <w:pPr>
        <w:spacing w:after="0" w:line="240" w:lineRule="auto"/>
        <w:ind w:left="2880" w:hanging="709"/>
      </w:pPr>
    </w:p>
    <w:p w14:paraId="4E72E241" w14:textId="19DCCDD5" w:rsidR="004A67F6" w:rsidRDefault="00A27E54" w:rsidP="00333FF1">
      <w:pPr>
        <w:widowControl w:val="0"/>
        <w:numPr>
          <w:ilvl w:val="0"/>
          <w:numId w:val="16"/>
        </w:numPr>
        <w:spacing w:after="0" w:line="240" w:lineRule="auto"/>
        <w:ind w:left="2880" w:hanging="735"/>
        <w:jc w:val="both"/>
      </w:pPr>
      <w:r>
        <w:rPr>
          <w:lang w:eastAsia="zh-CN"/>
        </w:rPr>
        <w:t>任何</w:t>
      </w:r>
      <w:r w:rsidR="00333FF1">
        <w:rPr>
          <w:lang w:eastAsia="zh-CN"/>
        </w:rPr>
        <w:t>一方为了执行此营销协议需要向他们的银行，</w:t>
      </w:r>
      <w:r w:rsidR="00333FF1">
        <w:rPr>
          <w:rFonts w:hint="eastAsia"/>
          <w:lang w:eastAsia="zh-CN"/>
        </w:rPr>
        <w:t>金融</w:t>
      </w:r>
      <w:r w:rsidR="00333FF1">
        <w:rPr>
          <w:lang w:eastAsia="zh-CN"/>
        </w:rPr>
        <w:t>顾问，</w:t>
      </w:r>
      <w:r w:rsidR="00333FF1">
        <w:rPr>
          <w:rFonts w:hint="eastAsia"/>
          <w:lang w:eastAsia="zh-CN"/>
        </w:rPr>
        <w:t>咨询</w:t>
      </w:r>
      <w:r w:rsidR="00333FF1">
        <w:rPr>
          <w:lang w:eastAsia="zh-CN"/>
        </w:rPr>
        <w:t>师和法律及其他顾问（</w:t>
      </w:r>
      <w:r w:rsidR="00333FF1">
        <w:rPr>
          <w:rFonts w:hint="eastAsia"/>
          <w:lang w:eastAsia="zh-CN"/>
        </w:rPr>
        <w:t>需要</w:t>
      </w:r>
      <w:r w:rsidR="00333FF1">
        <w:rPr>
          <w:lang w:eastAsia="zh-CN"/>
        </w:rPr>
        <w:t>签署保密协议）</w:t>
      </w:r>
      <w:r w:rsidR="00333FF1">
        <w:rPr>
          <w:rFonts w:hint="eastAsia"/>
          <w:lang w:eastAsia="zh-CN"/>
        </w:rPr>
        <w:t>披露</w:t>
      </w:r>
      <w:r w:rsidR="00333FF1">
        <w:rPr>
          <w:lang w:eastAsia="zh-CN"/>
        </w:rPr>
        <w:t>的信息</w:t>
      </w:r>
      <w:r w:rsidR="00333FF1">
        <w:t xml:space="preserve"> </w:t>
      </w:r>
    </w:p>
    <w:p w14:paraId="0574076C" w14:textId="61EF1EB7" w:rsidR="00DA38AE" w:rsidRDefault="00333FF1" w:rsidP="00333FF1">
      <w:pPr>
        <w:widowControl w:val="0"/>
        <w:numPr>
          <w:ilvl w:val="0"/>
          <w:numId w:val="16"/>
        </w:numPr>
        <w:spacing w:after="0" w:line="240" w:lineRule="auto"/>
        <w:ind w:left="2880" w:hanging="735"/>
        <w:jc w:val="both"/>
        <w:rPr>
          <w:rFonts w:cs="Arial"/>
          <w:b/>
          <w:bCs/>
        </w:rPr>
      </w:pPr>
      <w:r>
        <w:rPr>
          <w:lang w:eastAsia="zh-CN"/>
        </w:rPr>
        <w:t>任何一方需要向项目公司的其他股东披露的信息</w:t>
      </w:r>
      <w:r w:rsidRPr="00DD225D">
        <w:rPr>
          <w:rFonts w:cs="Arial"/>
          <w:b/>
          <w:bCs/>
        </w:rPr>
        <w:t xml:space="preserve"> </w:t>
      </w:r>
    </w:p>
    <w:p w14:paraId="6C27C322" w14:textId="77777777" w:rsidR="00803081" w:rsidRPr="00DD225D" w:rsidRDefault="00803081" w:rsidP="00803081">
      <w:pPr>
        <w:widowControl w:val="0"/>
        <w:spacing w:after="0" w:line="240" w:lineRule="auto"/>
        <w:ind w:left="2880"/>
        <w:jc w:val="both"/>
        <w:rPr>
          <w:rFonts w:cs="Arial"/>
          <w:b/>
          <w:bCs/>
        </w:rPr>
      </w:pPr>
    </w:p>
    <w:p w14:paraId="4F4D6EE9" w14:textId="03FDF42A" w:rsidR="00DA38AE" w:rsidRDefault="00333FF1" w:rsidP="00DA38AE">
      <w:pPr>
        <w:pStyle w:val="ColorfulList-Accent12"/>
        <w:keepNext/>
        <w:numPr>
          <w:ilvl w:val="0"/>
          <w:numId w:val="14"/>
        </w:numPr>
        <w:ind w:left="720" w:hanging="720"/>
        <w:outlineLvl w:val="0"/>
        <w:rPr>
          <w:rFonts w:cs="Arial"/>
          <w:bCs/>
          <w:szCs w:val="22"/>
          <w:u w:val="single"/>
        </w:rPr>
      </w:pPr>
      <w:bookmarkStart w:id="3" w:name="_Toc415008538"/>
      <w:r>
        <w:rPr>
          <w:rFonts w:cs="Arial"/>
          <w:bCs/>
          <w:szCs w:val="22"/>
          <w:u w:val="single"/>
          <w:lang w:eastAsia="zh-CN"/>
        </w:rPr>
        <w:t>管</w:t>
      </w:r>
      <w:r>
        <w:rPr>
          <w:rFonts w:ascii="SimSun" w:eastAsia="SimSun" w:hAnsi="SimSun" w:cs="SimSun"/>
          <w:bCs/>
          <w:szCs w:val="22"/>
          <w:u w:val="single"/>
          <w:lang w:eastAsia="zh-CN"/>
        </w:rPr>
        <w:t>辖</w:t>
      </w:r>
      <w:r>
        <w:rPr>
          <w:rFonts w:cs="Arial"/>
          <w:bCs/>
          <w:szCs w:val="22"/>
          <w:u w:val="single"/>
          <w:lang w:eastAsia="zh-CN"/>
        </w:rPr>
        <w:t>法律和分歧解决</w:t>
      </w:r>
      <w:bookmarkEnd w:id="3"/>
    </w:p>
    <w:p w14:paraId="68A4AEB8" w14:textId="77777777" w:rsidR="00DA38AE" w:rsidRPr="00DA38AE" w:rsidRDefault="00DA38AE" w:rsidP="00DA38AE">
      <w:pPr>
        <w:pStyle w:val="ColorfulList-Accent12"/>
        <w:keepNext/>
        <w:outlineLvl w:val="0"/>
        <w:rPr>
          <w:rFonts w:cs="Arial"/>
          <w:bCs/>
          <w:szCs w:val="22"/>
          <w:u w:val="single"/>
        </w:rPr>
      </w:pPr>
    </w:p>
    <w:p w14:paraId="0A2D9367" w14:textId="38CD5B04" w:rsidR="00DA38AE" w:rsidRPr="001514F9" w:rsidRDefault="00333FF1" w:rsidP="006A6ACC">
      <w:pPr>
        <w:pStyle w:val="ColorfulList-Accent12"/>
        <w:numPr>
          <w:ilvl w:val="1"/>
          <w:numId w:val="14"/>
        </w:numPr>
        <w:ind w:left="1440" w:hanging="720"/>
        <w:rPr>
          <w:rFonts w:cs="Arial"/>
          <w:b/>
          <w:bCs/>
          <w:szCs w:val="22"/>
        </w:rPr>
      </w:pPr>
      <w:r>
        <w:rPr>
          <w:rFonts w:cs="Arial"/>
          <w:szCs w:val="22"/>
          <w:lang w:eastAsia="zh-CN"/>
        </w:rPr>
        <w:t>此</w:t>
      </w:r>
      <w:r>
        <w:rPr>
          <w:rFonts w:ascii="SimSun" w:eastAsia="SimSun" w:hAnsi="SimSun" w:cs="SimSun"/>
          <w:szCs w:val="22"/>
          <w:lang w:eastAsia="zh-CN"/>
        </w:rPr>
        <w:t>营销协议</w:t>
      </w:r>
      <w:r>
        <w:rPr>
          <w:rFonts w:cs="Arial"/>
          <w:szCs w:val="22"/>
          <w:lang w:eastAsia="zh-CN"/>
        </w:rPr>
        <w:t>按照柬埔寨法律构成和解</w:t>
      </w:r>
      <w:r>
        <w:rPr>
          <w:rFonts w:ascii="SimSun" w:eastAsia="SimSun" w:hAnsi="SimSun" w:cs="SimSun"/>
          <w:szCs w:val="22"/>
          <w:lang w:eastAsia="zh-CN"/>
        </w:rPr>
        <w:t>释</w:t>
      </w:r>
      <w:r>
        <w:rPr>
          <w:rFonts w:cs="Arial"/>
          <w:szCs w:val="22"/>
          <w:lang w:eastAsia="zh-CN"/>
        </w:rPr>
        <w:t>。</w:t>
      </w:r>
      <w:r w:rsidR="006A6ACC" w:rsidRPr="001514F9">
        <w:rPr>
          <w:rFonts w:cs="Arial"/>
          <w:b/>
          <w:bCs/>
          <w:szCs w:val="22"/>
        </w:rPr>
        <w:t xml:space="preserve"> </w:t>
      </w:r>
    </w:p>
    <w:p w14:paraId="117C9031" w14:textId="7918210F" w:rsidR="00DA38AE" w:rsidRPr="00E51A0B" w:rsidRDefault="006A6ACC" w:rsidP="00DA38AE">
      <w:pPr>
        <w:pStyle w:val="ColorfulList-Accent12"/>
        <w:numPr>
          <w:ilvl w:val="1"/>
          <w:numId w:val="14"/>
        </w:numPr>
        <w:ind w:left="1440" w:hanging="720"/>
        <w:rPr>
          <w:b/>
        </w:rPr>
      </w:pPr>
      <w:r>
        <w:rPr>
          <w:rFonts w:cs="Arial"/>
          <w:szCs w:val="22"/>
          <w:lang w:eastAsia="zh-CN"/>
        </w:rPr>
        <w:t>如果各方就有关此</w:t>
      </w:r>
      <w:r>
        <w:rPr>
          <w:rFonts w:ascii="SimSun" w:eastAsia="SimSun" w:hAnsi="SimSun" w:cs="SimSun"/>
          <w:szCs w:val="22"/>
          <w:lang w:eastAsia="zh-CN"/>
        </w:rPr>
        <w:t>协议</w:t>
      </w:r>
      <w:r>
        <w:rPr>
          <w:rFonts w:cs="Arial"/>
          <w:szCs w:val="22"/>
          <w:lang w:eastAsia="zh-CN"/>
        </w:rPr>
        <w:t>的任何事</w:t>
      </w:r>
      <w:r>
        <w:rPr>
          <w:rFonts w:ascii="SimSun" w:eastAsia="SimSun" w:hAnsi="SimSun" w:cs="SimSun"/>
          <w:szCs w:val="22"/>
          <w:lang w:eastAsia="zh-CN"/>
        </w:rPr>
        <w:t>项</w:t>
      </w:r>
      <w:r>
        <w:rPr>
          <w:rFonts w:cs="Arial"/>
          <w:szCs w:val="22"/>
          <w:lang w:eastAsia="zh-CN"/>
        </w:rPr>
        <w:t>或</w:t>
      </w:r>
      <w:r>
        <w:rPr>
          <w:rFonts w:ascii="SimSun" w:eastAsia="SimSun" w:hAnsi="SimSun" w:cs="SimSun"/>
          <w:szCs w:val="22"/>
          <w:lang w:eastAsia="zh-CN"/>
        </w:rPr>
        <w:t>权</w:t>
      </w:r>
      <w:r>
        <w:rPr>
          <w:rFonts w:cs="Arial"/>
          <w:szCs w:val="22"/>
          <w:lang w:eastAsia="zh-CN"/>
        </w:rPr>
        <w:t>力</w:t>
      </w:r>
      <w:r>
        <w:rPr>
          <w:rFonts w:ascii="SimSun" w:eastAsia="SimSun" w:hAnsi="SimSun" w:cs="SimSun"/>
          <w:szCs w:val="22"/>
          <w:lang w:eastAsia="zh-CN"/>
        </w:rPr>
        <w:t>职责</w:t>
      </w:r>
      <w:r>
        <w:rPr>
          <w:rFonts w:cs="Arial"/>
          <w:szCs w:val="22"/>
          <w:lang w:eastAsia="zh-CN"/>
        </w:rPr>
        <w:t>和</w:t>
      </w:r>
      <w:r>
        <w:rPr>
          <w:rFonts w:ascii="SimSun" w:eastAsia="SimSun" w:hAnsi="SimSun" w:cs="SimSun"/>
          <w:szCs w:val="22"/>
          <w:lang w:eastAsia="zh-CN"/>
        </w:rPr>
        <w:t>责</w:t>
      </w:r>
      <w:r>
        <w:rPr>
          <w:rFonts w:cs="Arial"/>
          <w:szCs w:val="22"/>
          <w:lang w:eastAsia="zh-CN"/>
        </w:rPr>
        <w:t>任</w:t>
      </w:r>
      <w:r>
        <w:rPr>
          <w:rFonts w:ascii="SimSun" w:eastAsia="SimSun" w:hAnsi="SimSun" w:cs="SimSun"/>
          <w:szCs w:val="22"/>
          <w:lang w:eastAsia="zh-CN"/>
        </w:rPr>
        <w:t>产</w:t>
      </w:r>
      <w:r>
        <w:rPr>
          <w:rFonts w:cs="Arial"/>
          <w:szCs w:val="22"/>
          <w:lang w:eastAsia="zh-CN"/>
        </w:rPr>
        <w:t>生分歧或</w:t>
      </w:r>
      <w:r>
        <w:rPr>
          <w:rFonts w:cs="Arial" w:hint="eastAsia"/>
          <w:szCs w:val="22"/>
          <w:lang w:eastAsia="zh-CN"/>
        </w:rPr>
        <w:t>差异</w:t>
      </w:r>
      <w:r w:rsidR="00803081">
        <w:rPr>
          <w:rFonts w:cs="Arial"/>
          <w:szCs w:val="22"/>
          <w:lang w:eastAsia="zh-CN"/>
        </w:rPr>
        <w:t>，</w:t>
      </w:r>
      <w:r>
        <w:rPr>
          <w:rFonts w:cs="Arial"/>
          <w:szCs w:val="22"/>
          <w:lang w:eastAsia="zh-CN"/>
        </w:rPr>
        <w:t xml:space="preserve"> </w:t>
      </w:r>
      <w:r>
        <w:rPr>
          <w:rFonts w:cs="Arial" w:hint="eastAsia"/>
          <w:szCs w:val="22"/>
          <w:lang w:eastAsia="zh-CN"/>
        </w:rPr>
        <w:t>各方</w:t>
      </w:r>
      <w:r>
        <w:rPr>
          <w:rFonts w:cs="Arial"/>
          <w:szCs w:val="22"/>
          <w:lang w:eastAsia="zh-CN"/>
        </w:rPr>
        <w:t>需友善的解决此分歧和差异。如果</w:t>
      </w:r>
      <w:r>
        <w:rPr>
          <w:rFonts w:ascii="SimSun" w:eastAsia="SimSun" w:hAnsi="SimSun" w:cs="SimSun"/>
          <w:szCs w:val="22"/>
          <w:lang w:eastAsia="zh-CN"/>
        </w:rPr>
        <w:t>这样</w:t>
      </w:r>
      <w:r>
        <w:rPr>
          <w:rFonts w:cs="Arial"/>
          <w:szCs w:val="22"/>
          <w:lang w:eastAsia="zh-CN"/>
        </w:rPr>
        <w:t>的分歧和差异不能在</w:t>
      </w:r>
      <w:r>
        <w:rPr>
          <w:rFonts w:cs="Arial" w:hint="eastAsia"/>
          <w:szCs w:val="22"/>
          <w:lang w:eastAsia="zh-CN"/>
        </w:rPr>
        <w:t>其</w:t>
      </w:r>
      <w:r>
        <w:rPr>
          <w:rFonts w:ascii="SimSun" w:eastAsia="SimSun" w:hAnsi="SimSun" w:cs="SimSun" w:hint="eastAsia"/>
          <w:szCs w:val="22"/>
          <w:lang w:eastAsia="zh-CN"/>
        </w:rPr>
        <w:t>发</w:t>
      </w:r>
      <w:r>
        <w:rPr>
          <w:rFonts w:cs="Arial"/>
          <w:szCs w:val="22"/>
          <w:lang w:eastAsia="zh-CN"/>
        </w:rPr>
        <w:t>生</w:t>
      </w:r>
      <w:r>
        <w:rPr>
          <w:rFonts w:cs="Arial"/>
          <w:szCs w:val="22"/>
          <w:lang w:eastAsia="zh-CN"/>
        </w:rPr>
        <w:t>30</w:t>
      </w:r>
      <w:r w:rsidR="00DA38AE" w:rsidRPr="00F07998">
        <w:rPr>
          <w:rFonts w:cs="Arial"/>
          <w:szCs w:val="22"/>
        </w:rPr>
        <w:t xml:space="preserve"> </w:t>
      </w:r>
      <w:r>
        <w:rPr>
          <w:rFonts w:cs="Arial"/>
          <w:szCs w:val="22"/>
          <w:lang w:eastAsia="zh-CN"/>
        </w:rPr>
        <w:t>天内解决，任何一方可以</w:t>
      </w:r>
      <w:r w:rsidR="00370C6B">
        <w:rPr>
          <w:rFonts w:ascii="SimSun" w:eastAsia="SimSun" w:hAnsi="SimSun" w:cs="SimSun"/>
          <w:szCs w:val="22"/>
          <w:lang w:eastAsia="zh-CN"/>
        </w:rPr>
        <w:t>暂时</w:t>
      </w:r>
      <w:r>
        <w:rPr>
          <w:rFonts w:cs="Arial"/>
          <w:szCs w:val="22"/>
          <w:lang w:eastAsia="zh-CN"/>
        </w:rPr>
        <w:t>按照新加波国</w:t>
      </w:r>
      <w:r>
        <w:rPr>
          <w:rFonts w:ascii="SimSun" w:eastAsia="SimSun" w:hAnsi="SimSun" w:cs="SimSun"/>
          <w:szCs w:val="22"/>
          <w:lang w:eastAsia="zh-CN"/>
        </w:rPr>
        <w:t>际</w:t>
      </w:r>
      <w:r>
        <w:rPr>
          <w:rFonts w:cs="Arial"/>
          <w:szCs w:val="22"/>
          <w:lang w:eastAsia="zh-CN"/>
        </w:rPr>
        <w:t>仲裁中心的仲裁</w:t>
      </w:r>
      <w:r w:rsidR="00370C6B">
        <w:rPr>
          <w:rFonts w:cs="Arial"/>
          <w:szCs w:val="22"/>
          <w:lang w:eastAsia="zh-CN"/>
        </w:rPr>
        <w:t>条例提交仲裁</w:t>
      </w:r>
      <w:r w:rsidR="00803081">
        <w:rPr>
          <w:rFonts w:cs="Arial"/>
          <w:szCs w:val="22"/>
        </w:rPr>
        <w:t>，</w:t>
      </w:r>
      <w:r w:rsidR="00BE045E">
        <w:rPr>
          <w:rFonts w:cs="Arial"/>
          <w:szCs w:val="22"/>
        </w:rPr>
        <w:t>按照上述仲裁条例，</w:t>
      </w:r>
      <w:r w:rsidR="00BE045E">
        <w:rPr>
          <w:rFonts w:cs="Arial" w:hint="eastAsia"/>
          <w:szCs w:val="22"/>
        </w:rPr>
        <w:t>各方</w:t>
      </w:r>
      <w:r w:rsidR="00BE045E">
        <w:rPr>
          <w:rFonts w:cs="Arial"/>
          <w:szCs w:val="22"/>
        </w:rPr>
        <w:t>需</w:t>
      </w:r>
      <w:r w:rsidR="00BE045E">
        <w:rPr>
          <w:rFonts w:ascii="SimSun" w:eastAsia="SimSun" w:hAnsi="SimSun" w:cs="SimSun"/>
          <w:szCs w:val="22"/>
        </w:rPr>
        <w:t>指认</w:t>
      </w:r>
      <w:r w:rsidR="00BE045E">
        <w:rPr>
          <w:rFonts w:cs="Arial"/>
          <w:szCs w:val="22"/>
        </w:rPr>
        <w:t>一个仲裁</w:t>
      </w:r>
      <w:r w:rsidR="00BE045E">
        <w:rPr>
          <w:rFonts w:ascii="SimSun" w:eastAsia="SimSun" w:hAnsi="SimSun" w:cs="SimSun"/>
          <w:szCs w:val="22"/>
        </w:rPr>
        <w:t>员以</w:t>
      </w:r>
      <w:r w:rsidR="00370C6B">
        <w:rPr>
          <w:rFonts w:ascii="SimSun" w:eastAsia="SimSun" w:hAnsi="SimSun" w:cs="SimSun"/>
          <w:szCs w:val="22"/>
          <w:lang w:eastAsia="zh-CN"/>
        </w:rPr>
        <w:t>防各方同意或无法达成协议</w:t>
      </w:r>
      <w:r w:rsidR="00370C6B">
        <w:rPr>
          <w:rFonts w:cs="Arial"/>
          <w:szCs w:val="22"/>
          <w:lang w:eastAsia="zh-CN"/>
        </w:rPr>
        <w:t>。仲裁地点需在新加波并使用英</w:t>
      </w:r>
      <w:r w:rsidR="00370C6B">
        <w:rPr>
          <w:rFonts w:ascii="SimSun" w:eastAsia="SimSun" w:hAnsi="SimSun" w:cs="SimSun"/>
          <w:szCs w:val="22"/>
          <w:lang w:eastAsia="zh-CN"/>
        </w:rPr>
        <w:t>语</w:t>
      </w:r>
      <w:r w:rsidR="00370C6B">
        <w:rPr>
          <w:rFonts w:cs="Arial"/>
          <w:szCs w:val="22"/>
          <w:lang w:eastAsia="zh-CN"/>
        </w:rPr>
        <w:t>。</w:t>
      </w:r>
      <w:r w:rsidR="00800D4D">
        <w:rPr>
          <w:rFonts w:ascii="SimSun" w:eastAsia="SimSun" w:hAnsi="SimSun" w:cs="SimSun" w:hint="eastAsia"/>
          <w:szCs w:val="22"/>
          <w:lang w:eastAsia="zh-CN"/>
        </w:rPr>
        <w:t>此</w:t>
      </w:r>
      <w:r w:rsidR="00800D4D">
        <w:rPr>
          <w:rFonts w:ascii="SimSun" w:eastAsia="SimSun" w:hAnsi="SimSun" w:cs="SimSun"/>
          <w:szCs w:val="22"/>
          <w:lang w:eastAsia="zh-CN"/>
        </w:rPr>
        <w:t>仲裁判决或执行令为最终的</w:t>
      </w:r>
      <w:r w:rsidR="00803081">
        <w:rPr>
          <w:rFonts w:ascii="SimSun" w:eastAsia="SimSun" w:hAnsi="SimSun" w:cs="SimSun"/>
          <w:szCs w:val="22"/>
          <w:lang w:eastAsia="zh-CN"/>
        </w:rPr>
        <w:t>并</w:t>
      </w:r>
      <w:r w:rsidR="00800D4D">
        <w:rPr>
          <w:rFonts w:ascii="SimSun" w:eastAsia="SimSun" w:hAnsi="SimSun" w:cs="SimSun"/>
          <w:szCs w:val="22"/>
          <w:lang w:eastAsia="zh-CN"/>
        </w:rPr>
        <w:t>对各方具有约束力。</w:t>
      </w:r>
      <w:r w:rsidR="00803081">
        <w:rPr>
          <w:rFonts w:cs="Arial" w:hint="eastAsia"/>
          <w:szCs w:val="22"/>
          <w:lang w:eastAsia="zh-CN"/>
        </w:rPr>
        <w:t>各方</w:t>
      </w:r>
      <w:r w:rsidR="00803081">
        <w:rPr>
          <w:rFonts w:cs="Arial"/>
          <w:szCs w:val="22"/>
          <w:lang w:eastAsia="zh-CN"/>
        </w:rPr>
        <w:t>同意</w:t>
      </w:r>
      <w:r w:rsidR="00803081" w:rsidRPr="00F07998">
        <w:rPr>
          <w:rFonts w:cs="Arial"/>
          <w:szCs w:val="22"/>
        </w:rPr>
        <w:t xml:space="preserve"> </w:t>
      </w:r>
      <w:r w:rsidR="00803081">
        <w:rPr>
          <w:rFonts w:ascii="SimSun" w:eastAsia="SimSun" w:hAnsi="SimSun" w:cs="SimSun" w:hint="eastAsia"/>
          <w:szCs w:val="22"/>
          <w:lang w:eastAsia="zh-CN"/>
        </w:rPr>
        <w:t>遵从</w:t>
      </w:r>
      <w:r w:rsidR="00803081">
        <w:rPr>
          <w:rFonts w:ascii="SimSun" w:eastAsia="SimSun" w:hAnsi="SimSun" w:cs="SimSun"/>
          <w:szCs w:val="22"/>
          <w:lang w:eastAsia="zh-CN"/>
        </w:rPr>
        <w:t>仲裁判决或执行令。</w:t>
      </w:r>
      <w:r w:rsidR="00DA38AE" w:rsidRPr="00F07998">
        <w:rPr>
          <w:rFonts w:cs="Arial"/>
          <w:szCs w:val="22"/>
        </w:rPr>
        <w:t>.</w:t>
      </w:r>
      <w:r w:rsidR="00DA38AE" w:rsidRPr="00F07998">
        <w:rPr>
          <w:b/>
        </w:rPr>
        <w:tab/>
      </w:r>
    </w:p>
    <w:p w14:paraId="72B45CFF" w14:textId="77777777" w:rsidR="0065379E" w:rsidRDefault="0065379E" w:rsidP="00BD316B">
      <w:pPr>
        <w:pStyle w:val="Header"/>
        <w:tabs>
          <w:tab w:val="clear" w:pos="4680"/>
          <w:tab w:val="clear" w:pos="9360"/>
        </w:tabs>
        <w:jc w:val="both"/>
      </w:pPr>
    </w:p>
    <w:p w14:paraId="30712386" w14:textId="77777777" w:rsidR="00107207" w:rsidRDefault="00107207" w:rsidP="00BD316B">
      <w:pPr>
        <w:pStyle w:val="Header"/>
        <w:tabs>
          <w:tab w:val="clear" w:pos="4680"/>
          <w:tab w:val="clear" w:pos="9360"/>
        </w:tabs>
        <w:jc w:val="both"/>
      </w:pPr>
    </w:p>
    <w:p w14:paraId="7F6C9CD3" w14:textId="77777777" w:rsidR="00107207" w:rsidRDefault="00107207" w:rsidP="00BD316B">
      <w:pPr>
        <w:pStyle w:val="Header"/>
        <w:tabs>
          <w:tab w:val="clear" w:pos="4680"/>
          <w:tab w:val="clear" w:pos="9360"/>
        </w:tabs>
        <w:jc w:val="both"/>
      </w:pPr>
    </w:p>
    <w:p w14:paraId="04C93FFE" w14:textId="77777777" w:rsidR="00107207" w:rsidRDefault="00107207" w:rsidP="00BD316B">
      <w:pPr>
        <w:pStyle w:val="Header"/>
        <w:tabs>
          <w:tab w:val="clear" w:pos="4680"/>
          <w:tab w:val="clear" w:pos="9360"/>
        </w:tabs>
        <w:jc w:val="both"/>
      </w:pPr>
    </w:p>
    <w:p w14:paraId="37A8B7FC" w14:textId="77777777" w:rsidR="00107207" w:rsidRDefault="00107207" w:rsidP="00BD316B">
      <w:pPr>
        <w:pStyle w:val="Header"/>
        <w:tabs>
          <w:tab w:val="clear" w:pos="4680"/>
          <w:tab w:val="clear" w:pos="9360"/>
        </w:tabs>
        <w:jc w:val="both"/>
      </w:pPr>
    </w:p>
    <w:p w14:paraId="0C60A17E" w14:textId="57A6671C" w:rsidR="00BD316B" w:rsidRDefault="00800D4D" w:rsidP="00BD316B">
      <w:pPr>
        <w:pStyle w:val="Header"/>
        <w:tabs>
          <w:tab w:val="clear" w:pos="4680"/>
          <w:tab w:val="clear" w:pos="9360"/>
        </w:tabs>
        <w:jc w:val="both"/>
      </w:pPr>
      <w:r>
        <w:rPr>
          <w:lang w:eastAsia="zh-CN"/>
        </w:rPr>
        <w:t>各方执行此营销协议日期</w:t>
      </w:r>
    </w:p>
    <w:p w14:paraId="7220262D" w14:textId="77777777" w:rsidR="00BD316B" w:rsidRDefault="00BD316B" w:rsidP="003A6422">
      <w:pPr>
        <w:pStyle w:val="Header"/>
        <w:tabs>
          <w:tab w:val="clear" w:pos="4680"/>
          <w:tab w:val="clear" w:pos="9360"/>
        </w:tabs>
        <w:ind w:left="1440" w:hanging="720"/>
        <w:jc w:val="both"/>
      </w:pPr>
    </w:p>
    <w:tbl>
      <w:tblPr>
        <w:tblW w:w="0" w:type="auto"/>
        <w:tblLook w:val="04A0" w:firstRow="1" w:lastRow="0" w:firstColumn="1" w:lastColumn="0" w:noHBand="0" w:noVBand="1"/>
      </w:tblPr>
      <w:tblGrid>
        <w:gridCol w:w="4621"/>
        <w:gridCol w:w="4622"/>
      </w:tblGrid>
      <w:tr w:rsidR="00BD316B" w:rsidRPr="00213101" w14:paraId="71CA12A9" w14:textId="77777777" w:rsidTr="00C74751">
        <w:tc>
          <w:tcPr>
            <w:tcW w:w="4621" w:type="dxa"/>
            <w:shd w:val="clear" w:color="auto" w:fill="auto"/>
          </w:tcPr>
          <w:p w14:paraId="56659085" w14:textId="75D7F005" w:rsidR="00BD316B" w:rsidRPr="00213101" w:rsidRDefault="00BD316B" w:rsidP="00C74751">
            <w:pPr>
              <w:pStyle w:val="ScheduleH5"/>
              <w:keepLines/>
              <w:numPr>
                <w:ilvl w:val="0"/>
                <w:numId w:val="0"/>
              </w:numPr>
              <w:spacing w:after="0" w:line="240" w:lineRule="auto"/>
              <w:rPr>
                <w:rFonts w:ascii="CG Omega" w:hAnsi="CG Omega" w:cs="Arial"/>
                <w:sz w:val="22"/>
                <w:szCs w:val="22"/>
              </w:rPr>
            </w:pPr>
          </w:p>
          <w:p w14:paraId="1166280B" w14:textId="7726828D" w:rsidR="00BD316B" w:rsidRPr="00213101" w:rsidRDefault="009C71D6" w:rsidP="00C74751">
            <w:pPr>
              <w:pStyle w:val="ScheduleH5"/>
              <w:keepLines/>
              <w:numPr>
                <w:ilvl w:val="0"/>
                <w:numId w:val="0"/>
              </w:numPr>
              <w:spacing w:after="0" w:line="240" w:lineRule="auto"/>
              <w:rPr>
                <w:rFonts w:ascii="CG Omega" w:hAnsi="CG Omega" w:cs="Arial"/>
                <w:b/>
                <w:sz w:val="22"/>
                <w:szCs w:val="22"/>
              </w:rPr>
            </w:pPr>
            <w:r>
              <w:rPr>
                <w:rFonts w:ascii="CG Omega" w:hAnsi="CG Omega"/>
                <w:b/>
                <w:sz w:val="22"/>
                <w:szCs w:val="22"/>
                <w:lang w:val="en-US"/>
              </w:rPr>
              <w:t>TORREYA ASSET HOLDINGS CO., LTD.</w:t>
            </w:r>
            <w:r w:rsidR="007F2908">
              <w:rPr>
                <w:rFonts w:ascii="CG Omega" w:hAnsi="CG Omega" w:cs="Arial"/>
                <w:b/>
                <w:sz w:val="22"/>
                <w:szCs w:val="22"/>
              </w:rPr>
              <w:t xml:space="preserve"> </w:t>
            </w:r>
          </w:p>
          <w:p w14:paraId="171AECCA" w14:textId="781FEAEC" w:rsidR="00BD316B" w:rsidRPr="00213101" w:rsidRDefault="00803081" w:rsidP="00C74751">
            <w:pPr>
              <w:pStyle w:val="ScheduleH5"/>
              <w:keepLines/>
              <w:numPr>
                <w:ilvl w:val="0"/>
                <w:numId w:val="0"/>
              </w:numPr>
              <w:spacing w:after="0" w:line="240" w:lineRule="auto"/>
              <w:rPr>
                <w:rFonts w:ascii="CG Omega" w:hAnsi="CG Omega" w:cs="Arial"/>
                <w:sz w:val="22"/>
                <w:szCs w:val="22"/>
              </w:rPr>
            </w:pPr>
            <w:r>
              <w:rPr>
                <w:rFonts w:ascii="CG Omega" w:hAnsi="CG Omega" w:cs="Arial"/>
                <w:sz w:val="22"/>
                <w:szCs w:val="22"/>
              </w:rPr>
              <w:t>代表</w:t>
            </w:r>
          </w:p>
          <w:p w14:paraId="7EFABD19"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p w14:paraId="74355F5D" w14:textId="77777777" w:rsidR="00BD316B" w:rsidRPr="00213101" w:rsidRDefault="00BD316B" w:rsidP="00C74751">
            <w:pPr>
              <w:pStyle w:val="ScheduleH5"/>
              <w:keepLines/>
              <w:numPr>
                <w:ilvl w:val="0"/>
                <w:numId w:val="0"/>
              </w:numPr>
              <w:pBdr>
                <w:bottom w:val="single" w:sz="12" w:space="1" w:color="auto"/>
              </w:pBdr>
              <w:spacing w:after="0" w:line="240" w:lineRule="auto"/>
              <w:rPr>
                <w:rFonts w:ascii="CG Omega" w:hAnsi="CG Omega" w:cs="Arial"/>
                <w:sz w:val="22"/>
                <w:szCs w:val="22"/>
              </w:rPr>
            </w:pPr>
          </w:p>
          <w:p w14:paraId="3E987995" w14:textId="1D25712F" w:rsidR="00BD316B" w:rsidRPr="00213101" w:rsidRDefault="00803081" w:rsidP="00C74751">
            <w:pPr>
              <w:pStyle w:val="ScheduleH5"/>
              <w:keepLines/>
              <w:numPr>
                <w:ilvl w:val="0"/>
                <w:numId w:val="0"/>
              </w:numPr>
              <w:spacing w:after="0" w:line="240" w:lineRule="auto"/>
              <w:rPr>
                <w:rFonts w:ascii="CG Omega" w:hAnsi="CG Omega" w:cs="Arial"/>
                <w:sz w:val="22"/>
                <w:szCs w:val="22"/>
              </w:rPr>
            </w:pPr>
            <w:r>
              <w:rPr>
                <w:rFonts w:ascii="CG Omega" w:hAnsi="CG Omega" w:cs="Arial" w:hint="eastAsia"/>
                <w:sz w:val="22"/>
                <w:szCs w:val="22"/>
              </w:rPr>
              <w:t>姓名</w:t>
            </w:r>
            <w:r w:rsidR="00BD316B" w:rsidRPr="00213101">
              <w:rPr>
                <w:rFonts w:ascii="CG Omega" w:hAnsi="CG Omega" w:cs="Arial"/>
                <w:sz w:val="22"/>
                <w:szCs w:val="22"/>
              </w:rPr>
              <w:t xml:space="preserve">: </w:t>
            </w:r>
            <w:r w:rsidR="009C71D6">
              <w:rPr>
                <w:rFonts w:ascii="CG Omega" w:hAnsi="CG Omega"/>
                <w:b/>
                <w:sz w:val="22"/>
                <w:szCs w:val="22"/>
                <w:lang w:val="en-US"/>
              </w:rPr>
              <w:t>MR. TOMOHIRO YAKUSHI</w:t>
            </w:r>
          </w:p>
          <w:p w14:paraId="7A7D1A46" w14:textId="2B88C3E3" w:rsidR="00BD316B" w:rsidRPr="00213101" w:rsidRDefault="00DF4A2E" w:rsidP="00DC1639">
            <w:pPr>
              <w:pStyle w:val="ScheduleH5"/>
              <w:keepLines/>
              <w:numPr>
                <w:ilvl w:val="0"/>
                <w:numId w:val="0"/>
              </w:numPr>
              <w:spacing w:after="0" w:line="240" w:lineRule="auto"/>
              <w:rPr>
                <w:rFonts w:ascii="CG Omega" w:hAnsi="CG Omega" w:cs="Arial"/>
                <w:sz w:val="22"/>
                <w:szCs w:val="22"/>
              </w:rPr>
            </w:pPr>
            <w:r>
              <w:rPr>
                <w:rFonts w:ascii="CG Omega" w:hAnsi="CG Omega" w:cs="Arial" w:hint="eastAsia"/>
                <w:sz w:val="22"/>
                <w:szCs w:val="22"/>
              </w:rPr>
              <w:t>职位</w:t>
            </w:r>
            <w:r w:rsidR="00BD316B" w:rsidRPr="00213101">
              <w:rPr>
                <w:rFonts w:ascii="CG Omega" w:hAnsi="CG Omega" w:cs="Arial"/>
                <w:sz w:val="22"/>
                <w:szCs w:val="22"/>
              </w:rPr>
              <w:t>:</w:t>
            </w:r>
            <w:r w:rsidR="00FD0538">
              <w:rPr>
                <w:rFonts w:ascii="CG Omega" w:hAnsi="CG Omega" w:cs="Arial"/>
                <w:sz w:val="22"/>
                <w:szCs w:val="22"/>
              </w:rPr>
              <w:t xml:space="preserve"> </w:t>
            </w:r>
            <w:r>
              <w:rPr>
                <w:rFonts w:ascii="CG Omega" w:hAnsi="CG Omega" w:cs="Arial"/>
                <w:sz w:val="22"/>
                <w:szCs w:val="22"/>
              </w:rPr>
              <w:t>付总裁</w:t>
            </w:r>
          </w:p>
        </w:tc>
        <w:tc>
          <w:tcPr>
            <w:tcW w:w="4622" w:type="dxa"/>
            <w:shd w:val="clear" w:color="auto" w:fill="auto"/>
          </w:tcPr>
          <w:p w14:paraId="2C65E4C5"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p w14:paraId="5C061E6D"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tc>
      </w:tr>
      <w:tr w:rsidR="00BD316B" w:rsidRPr="00213101" w14:paraId="612A6F3B" w14:textId="77777777" w:rsidTr="00C74751">
        <w:tc>
          <w:tcPr>
            <w:tcW w:w="4621" w:type="dxa"/>
            <w:shd w:val="clear" w:color="auto" w:fill="auto"/>
          </w:tcPr>
          <w:p w14:paraId="703AE024"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tc>
        <w:tc>
          <w:tcPr>
            <w:tcW w:w="4622" w:type="dxa"/>
            <w:shd w:val="clear" w:color="auto" w:fill="auto"/>
          </w:tcPr>
          <w:p w14:paraId="1DB5C3EF"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tc>
      </w:tr>
      <w:tr w:rsidR="00BD316B" w:rsidRPr="00213101" w14:paraId="1D17820B" w14:textId="77777777" w:rsidTr="00C74751">
        <w:tc>
          <w:tcPr>
            <w:tcW w:w="4621" w:type="dxa"/>
            <w:shd w:val="clear" w:color="auto" w:fill="auto"/>
          </w:tcPr>
          <w:p w14:paraId="33FA083F"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tc>
        <w:tc>
          <w:tcPr>
            <w:tcW w:w="4622" w:type="dxa"/>
            <w:shd w:val="clear" w:color="auto" w:fill="auto"/>
          </w:tcPr>
          <w:p w14:paraId="1A1B1C40"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tc>
      </w:tr>
      <w:tr w:rsidR="00BD316B" w:rsidRPr="00213101" w14:paraId="41B52BDA" w14:textId="77777777" w:rsidTr="00C74751">
        <w:tc>
          <w:tcPr>
            <w:tcW w:w="4621" w:type="dxa"/>
            <w:shd w:val="clear" w:color="auto" w:fill="auto"/>
          </w:tcPr>
          <w:p w14:paraId="29E49BB7"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tc>
        <w:tc>
          <w:tcPr>
            <w:tcW w:w="4622" w:type="dxa"/>
            <w:shd w:val="clear" w:color="auto" w:fill="auto"/>
          </w:tcPr>
          <w:p w14:paraId="42368C67"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tc>
      </w:tr>
      <w:tr w:rsidR="00BD316B" w:rsidRPr="00213101" w14:paraId="34AC6C75" w14:textId="77777777" w:rsidTr="00C74751">
        <w:tc>
          <w:tcPr>
            <w:tcW w:w="4621" w:type="dxa"/>
            <w:shd w:val="clear" w:color="auto" w:fill="auto"/>
          </w:tcPr>
          <w:p w14:paraId="0ED5606A" w14:textId="0F138CEC" w:rsidR="00BD316B" w:rsidRPr="00213101" w:rsidRDefault="00DF4A2E" w:rsidP="00C74751">
            <w:pPr>
              <w:pStyle w:val="ScheduleH5"/>
              <w:keepLines/>
              <w:numPr>
                <w:ilvl w:val="0"/>
                <w:numId w:val="0"/>
              </w:numPr>
              <w:spacing w:after="0" w:line="240" w:lineRule="auto"/>
              <w:rPr>
                <w:rFonts w:ascii="CG Omega" w:hAnsi="CG Omega" w:cs="Arial"/>
                <w:sz w:val="22"/>
                <w:szCs w:val="22"/>
              </w:rPr>
            </w:pPr>
            <w:r>
              <w:rPr>
                <w:rFonts w:ascii="CG Omega" w:hAnsi="CG Omega"/>
                <w:spacing w:val="-2"/>
                <w:sz w:val="22"/>
                <w:szCs w:val="22"/>
              </w:rPr>
              <w:t xml:space="preserve"> </w:t>
            </w:r>
            <w:r w:rsidR="00D62DAE">
              <w:rPr>
                <w:rFonts w:ascii="CG Omega" w:hAnsi="CG Omega"/>
                <w:spacing w:val="-2"/>
                <w:sz w:val="22"/>
                <w:szCs w:val="22"/>
              </w:rPr>
              <w:t>[</w:t>
            </w:r>
            <w:r w:rsidR="00D62DAE" w:rsidRPr="00D62DAE">
              <w:rPr>
                <w:rFonts w:ascii="CG Omega" w:hAnsi="CG Omega"/>
                <w:b/>
                <w:spacing w:val="-2"/>
                <w:sz w:val="22"/>
                <w:szCs w:val="22"/>
                <w:highlight w:val="yellow"/>
              </w:rPr>
              <w:t>***</w:t>
            </w:r>
            <w:r w:rsidR="00D62DAE">
              <w:rPr>
                <w:rFonts w:ascii="CG Omega" w:hAnsi="CG Omega"/>
                <w:spacing w:val="-2"/>
                <w:sz w:val="22"/>
                <w:szCs w:val="22"/>
              </w:rPr>
              <w:t>]</w:t>
            </w:r>
          </w:p>
          <w:p w14:paraId="2AE068A6" w14:textId="7C120363" w:rsidR="00BD316B" w:rsidRPr="00213101" w:rsidRDefault="00DF4A2E" w:rsidP="00C74751">
            <w:pPr>
              <w:pStyle w:val="ScheduleH5"/>
              <w:keepLines/>
              <w:numPr>
                <w:ilvl w:val="0"/>
                <w:numId w:val="0"/>
              </w:numPr>
              <w:spacing w:after="0" w:line="240" w:lineRule="auto"/>
              <w:rPr>
                <w:rFonts w:ascii="CG Omega" w:hAnsi="CG Omega" w:cs="Arial"/>
                <w:sz w:val="22"/>
                <w:szCs w:val="22"/>
              </w:rPr>
            </w:pPr>
            <w:r>
              <w:rPr>
                <w:rFonts w:ascii="CG Omega" w:hAnsi="CG Omega" w:cs="Arial"/>
                <w:sz w:val="22"/>
                <w:szCs w:val="22"/>
              </w:rPr>
              <w:t>代表</w:t>
            </w:r>
          </w:p>
          <w:p w14:paraId="7E1B6D3C" w14:textId="77777777" w:rsidR="00BD316B" w:rsidRPr="00213101" w:rsidRDefault="00BD316B" w:rsidP="00C74751">
            <w:pPr>
              <w:pStyle w:val="ScheduleH5"/>
              <w:keepLines/>
              <w:numPr>
                <w:ilvl w:val="0"/>
                <w:numId w:val="0"/>
              </w:numPr>
              <w:pBdr>
                <w:bottom w:val="single" w:sz="12" w:space="1" w:color="auto"/>
              </w:pBdr>
              <w:spacing w:after="0" w:line="240" w:lineRule="auto"/>
              <w:rPr>
                <w:rFonts w:ascii="CG Omega" w:hAnsi="CG Omega" w:cs="Arial"/>
                <w:sz w:val="22"/>
                <w:szCs w:val="22"/>
              </w:rPr>
            </w:pPr>
          </w:p>
          <w:p w14:paraId="7D3A9B31" w14:textId="06BD1A10" w:rsidR="00BD316B" w:rsidRPr="00213101" w:rsidRDefault="00DF4A2E" w:rsidP="00C74751">
            <w:pPr>
              <w:pStyle w:val="ScheduleH5"/>
              <w:keepLines/>
              <w:numPr>
                <w:ilvl w:val="0"/>
                <w:numId w:val="0"/>
              </w:numPr>
              <w:spacing w:after="0" w:line="240" w:lineRule="auto"/>
              <w:rPr>
                <w:rFonts w:ascii="CG Omega" w:hAnsi="CG Omega" w:cs="Arial"/>
                <w:sz w:val="22"/>
                <w:szCs w:val="22"/>
              </w:rPr>
            </w:pPr>
            <w:r>
              <w:rPr>
                <w:rFonts w:ascii="CG Omega" w:hAnsi="CG Omega" w:cs="Arial" w:hint="eastAsia"/>
                <w:sz w:val="22"/>
                <w:szCs w:val="22"/>
              </w:rPr>
              <w:t>姓名</w:t>
            </w:r>
            <w:r w:rsidR="00BD316B" w:rsidRPr="00213101">
              <w:rPr>
                <w:rFonts w:ascii="CG Omega" w:hAnsi="CG Omega" w:cs="Arial"/>
                <w:sz w:val="22"/>
                <w:szCs w:val="22"/>
              </w:rPr>
              <w:t xml:space="preserve">: </w:t>
            </w:r>
          </w:p>
          <w:p w14:paraId="4C60A581" w14:textId="79AD8AC9" w:rsidR="00BD316B" w:rsidRPr="00213101" w:rsidRDefault="00DF4A2E" w:rsidP="00107207">
            <w:pPr>
              <w:pStyle w:val="ScheduleH5"/>
              <w:keepLines/>
              <w:numPr>
                <w:ilvl w:val="0"/>
                <w:numId w:val="0"/>
              </w:numPr>
              <w:spacing w:after="0" w:line="240" w:lineRule="auto"/>
              <w:rPr>
                <w:rFonts w:ascii="CG Omega" w:hAnsi="CG Omega" w:cs="Arial"/>
                <w:sz w:val="22"/>
                <w:szCs w:val="22"/>
              </w:rPr>
            </w:pPr>
            <w:r>
              <w:rPr>
                <w:rFonts w:ascii="CG Omega" w:hAnsi="CG Omega" w:cs="Arial" w:hint="eastAsia"/>
                <w:sz w:val="22"/>
                <w:szCs w:val="22"/>
              </w:rPr>
              <w:t>职位</w:t>
            </w:r>
            <w:r w:rsidR="00BD316B" w:rsidRPr="00213101">
              <w:rPr>
                <w:rFonts w:ascii="CG Omega" w:hAnsi="CG Omega" w:cs="Arial"/>
                <w:sz w:val="22"/>
                <w:szCs w:val="22"/>
              </w:rPr>
              <w:t>:</w:t>
            </w:r>
            <w:r w:rsidR="00FD0538">
              <w:rPr>
                <w:rFonts w:ascii="CG Omega" w:hAnsi="CG Omega" w:cs="Arial"/>
                <w:sz w:val="22"/>
                <w:szCs w:val="22"/>
              </w:rPr>
              <w:t xml:space="preserve"> </w:t>
            </w:r>
          </w:p>
        </w:tc>
        <w:tc>
          <w:tcPr>
            <w:tcW w:w="4622" w:type="dxa"/>
            <w:shd w:val="clear" w:color="auto" w:fill="auto"/>
          </w:tcPr>
          <w:p w14:paraId="32BA25B3"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p w14:paraId="2A4503B8" w14:textId="77777777" w:rsidR="00BD316B" w:rsidRPr="00213101" w:rsidRDefault="00BD316B" w:rsidP="00C74751">
            <w:pPr>
              <w:pStyle w:val="ScheduleH5"/>
              <w:keepLines/>
              <w:numPr>
                <w:ilvl w:val="0"/>
                <w:numId w:val="0"/>
              </w:numPr>
              <w:spacing w:after="0" w:line="240" w:lineRule="auto"/>
              <w:rPr>
                <w:rFonts w:ascii="CG Omega" w:hAnsi="CG Omega" w:cs="Arial"/>
                <w:sz w:val="22"/>
                <w:szCs w:val="22"/>
              </w:rPr>
            </w:pPr>
          </w:p>
        </w:tc>
      </w:tr>
    </w:tbl>
    <w:p w14:paraId="06801B13" w14:textId="77777777" w:rsidR="00FD0538" w:rsidRDefault="00FD0538" w:rsidP="006E6232">
      <w:pPr>
        <w:pStyle w:val="Header"/>
        <w:tabs>
          <w:tab w:val="clear" w:pos="4680"/>
          <w:tab w:val="clear" w:pos="9360"/>
        </w:tabs>
        <w:ind w:left="1440" w:hanging="720"/>
        <w:jc w:val="center"/>
        <w:rPr>
          <w:b/>
        </w:rPr>
      </w:pPr>
    </w:p>
    <w:p w14:paraId="140A3306" w14:textId="77777777" w:rsidR="00FD0538" w:rsidRDefault="00FD0538">
      <w:pPr>
        <w:rPr>
          <w:b/>
        </w:rPr>
      </w:pPr>
      <w:r>
        <w:rPr>
          <w:b/>
        </w:rPr>
        <w:br w:type="page"/>
      </w:r>
    </w:p>
    <w:p w14:paraId="2FCCEA2C" w14:textId="7C96014F" w:rsidR="006E6232" w:rsidRPr="006E6232" w:rsidRDefault="00800D4D" w:rsidP="00FD0538">
      <w:pPr>
        <w:pStyle w:val="Header"/>
        <w:tabs>
          <w:tab w:val="clear" w:pos="4680"/>
          <w:tab w:val="clear" w:pos="9360"/>
        </w:tabs>
        <w:ind w:left="1440" w:hanging="720"/>
        <w:jc w:val="center"/>
        <w:rPr>
          <w:b/>
        </w:rPr>
      </w:pPr>
      <w:r>
        <w:rPr>
          <w:b/>
          <w:lang w:eastAsia="zh-CN"/>
        </w:rPr>
        <w:lastRenderedPageBreak/>
        <w:t>附表</w:t>
      </w:r>
      <w:r w:rsidR="006E6232" w:rsidRPr="006E6232">
        <w:rPr>
          <w:b/>
        </w:rPr>
        <w:t xml:space="preserve"> A</w:t>
      </w:r>
    </w:p>
    <w:p w14:paraId="63406729" w14:textId="7415244C" w:rsidR="006E6232" w:rsidRPr="006E6232" w:rsidRDefault="006E6232" w:rsidP="006E6232">
      <w:pPr>
        <w:pStyle w:val="Header"/>
        <w:tabs>
          <w:tab w:val="clear" w:pos="4680"/>
          <w:tab w:val="clear" w:pos="9360"/>
        </w:tabs>
        <w:ind w:left="1440" w:hanging="720"/>
        <w:jc w:val="center"/>
        <w:rPr>
          <w:b/>
        </w:rPr>
      </w:pPr>
      <w:r w:rsidRPr="006E6232">
        <w:rPr>
          <w:b/>
        </w:rPr>
        <w:t>(Bodaiju</w:t>
      </w:r>
      <w:r w:rsidR="00800D4D">
        <w:rPr>
          <w:b/>
          <w:lang w:eastAsia="zh-CN"/>
        </w:rPr>
        <w:t>房地产</w:t>
      </w:r>
      <w:r w:rsidRPr="006E6232">
        <w:rPr>
          <w:b/>
        </w:rPr>
        <w:t>)</w:t>
      </w:r>
    </w:p>
    <w:p w14:paraId="38C26D2E" w14:textId="77777777" w:rsidR="006E6232" w:rsidRDefault="006E6232" w:rsidP="003A6422">
      <w:pPr>
        <w:pStyle w:val="Header"/>
        <w:tabs>
          <w:tab w:val="clear" w:pos="4680"/>
          <w:tab w:val="clear" w:pos="9360"/>
        </w:tabs>
        <w:ind w:left="1440" w:hanging="720"/>
        <w:jc w:val="both"/>
      </w:pPr>
    </w:p>
    <w:p w14:paraId="67140C29" w14:textId="77777777" w:rsidR="00C35B1B" w:rsidRDefault="00C35B1B" w:rsidP="003A6422">
      <w:pPr>
        <w:pStyle w:val="Header"/>
        <w:tabs>
          <w:tab w:val="clear" w:pos="4680"/>
          <w:tab w:val="clear" w:pos="9360"/>
        </w:tabs>
        <w:ind w:left="1440" w:hanging="720"/>
        <w:jc w:val="both"/>
      </w:pPr>
    </w:p>
    <w:p w14:paraId="2F263C85" w14:textId="4A64A2A5" w:rsidR="00464BFC" w:rsidRDefault="00800D4D" w:rsidP="00464BFC">
      <w:pPr>
        <w:pStyle w:val="ListParagraph"/>
        <w:widowControl w:val="0"/>
        <w:numPr>
          <w:ilvl w:val="0"/>
          <w:numId w:val="24"/>
        </w:numPr>
        <w:tabs>
          <w:tab w:val="left" w:pos="2977"/>
        </w:tabs>
        <w:spacing w:after="0" w:line="288" w:lineRule="auto"/>
        <w:ind w:left="567" w:hanging="283"/>
        <w:contextualSpacing w:val="0"/>
        <w:jc w:val="both"/>
        <w:rPr>
          <w:rFonts w:cstheme="majorHAnsi"/>
        </w:rPr>
      </w:pPr>
      <w:r>
        <w:rPr>
          <w:rFonts w:cstheme="majorHAnsi"/>
          <w:lang w:eastAsia="zh-CN"/>
        </w:rPr>
        <w:t>项目名称</w:t>
      </w:r>
      <w:r w:rsidR="00464BFC">
        <w:rPr>
          <w:rFonts w:cstheme="majorHAnsi"/>
        </w:rPr>
        <w:t>:</w:t>
      </w:r>
      <w:r w:rsidR="00464BFC">
        <w:rPr>
          <w:rFonts w:cstheme="majorHAnsi"/>
        </w:rPr>
        <w:tab/>
        <w:t xml:space="preserve">Bodaiju </w:t>
      </w:r>
      <w:r>
        <w:rPr>
          <w:rFonts w:cstheme="majorHAnsi"/>
          <w:lang w:eastAsia="zh-CN"/>
        </w:rPr>
        <w:t>住宅</w:t>
      </w:r>
      <w:bookmarkStart w:id="4" w:name="_GoBack"/>
      <w:bookmarkEnd w:id="4"/>
    </w:p>
    <w:p w14:paraId="6F546D96" w14:textId="1CB974EB" w:rsidR="00464BFC" w:rsidRDefault="00800D4D" w:rsidP="00464BFC">
      <w:pPr>
        <w:pStyle w:val="ListParagraph"/>
        <w:widowControl w:val="0"/>
        <w:numPr>
          <w:ilvl w:val="0"/>
          <w:numId w:val="24"/>
        </w:numPr>
        <w:tabs>
          <w:tab w:val="left" w:pos="2977"/>
        </w:tabs>
        <w:spacing w:after="0" w:line="288" w:lineRule="auto"/>
        <w:ind w:left="567" w:hanging="283"/>
        <w:contextualSpacing w:val="0"/>
        <w:jc w:val="both"/>
        <w:rPr>
          <w:rFonts w:cstheme="majorHAnsi"/>
        </w:rPr>
      </w:pPr>
      <w:r>
        <w:rPr>
          <w:rFonts w:cstheme="majorHAnsi"/>
          <w:lang w:eastAsia="zh-CN"/>
        </w:rPr>
        <w:t>地址</w:t>
      </w:r>
      <w:r w:rsidR="00464BFC" w:rsidRPr="00464BFC">
        <w:rPr>
          <w:rFonts w:cstheme="majorHAnsi"/>
        </w:rPr>
        <w:t>:</w:t>
      </w:r>
      <w:r w:rsidR="00464BFC" w:rsidRPr="00464BFC">
        <w:rPr>
          <w:rFonts w:cstheme="majorHAnsi"/>
        </w:rPr>
        <w:tab/>
        <w:t>Phum Tangoun</w:t>
      </w:r>
      <w:r w:rsidR="00464BFC">
        <w:rPr>
          <w:rFonts w:cstheme="majorHAnsi"/>
        </w:rPr>
        <w:t xml:space="preserve"> and Kba Domrey, Sangkat Kakap,</w:t>
      </w:r>
    </w:p>
    <w:p w14:paraId="186D0ED9" w14:textId="4CC3DB95" w:rsidR="00464BFC" w:rsidRPr="00464BFC" w:rsidRDefault="00464BFC" w:rsidP="00464BFC">
      <w:pPr>
        <w:pStyle w:val="ListParagraph"/>
        <w:widowControl w:val="0"/>
        <w:tabs>
          <w:tab w:val="left" w:pos="2977"/>
        </w:tabs>
        <w:spacing w:after="0" w:line="288" w:lineRule="auto"/>
        <w:ind w:left="567"/>
        <w:contextualSpacing w:val="0"/>
        <w:jc w:val="both"/>
        <w:rPr>
          <w:rFonts w:cstheme="majorHAnsi"/>
        </w:rPr>
      </w:pPr>
      <w:r>
        <w:rPr>
          <w:rFonts w:cstheme="majorHAnsi"/>
        </w:rPr>
        <w:tab/>
      </w:r>
      <w:r w:rsidRPr="00464BFC">
        <w:rPr>
          <w:rFonts w:cstheme="majorHAnsi"/>
        </w:rPr>
        <w:t>Khan Porsen Chey, Phnom Penh</w:t>
      </w:r>
    </w:p>
    <w:p w14:paraId="2ADF4B76" w14:textId="16DD612F" w:rsidR="00464BFC" w:rsidRPr="00464BFC" w:rsidRDefault="00800D4D" w:rsidP="00464BFC">
      <w:pPr>
        <w:pStyle w:val="ListParagraph"/>
        <w:widowControl w:val="0"/>
        <w:numPr>
          <w:ilvl w:val="0"/>
          <w:numId w:val="24"/>
        </w:numPr>
        <w:tabs>
          <w:tab w:val="left" w:pos="2977"/>
        </w:tabs>
        <w:spacing w:after="0" w:line="288" w:lineRule="auto"/>
        <w:ind w:left="567" w:hanging="283"/>
        <w:contextualSpacing w:val="0"/>
        <w:jc w:val="both"/>
        <w:rPr>
          <w:rFonts w:cstheme="majorHAnsi"/>
        </w:rPr>
      </w:pPr>
      <w:r>
        <w:rPr>
          <w:rFonts w:cstheme="majorHAnsi"/>
          <w:lang w:eastAsia="zh-CN"/>
        </w:rPr>
        <w:t>土地面积</w:t>
      </w:r>
      <w:r w:rsidR="00DF4A2E">
        <w:rPr>
          <w:rFonts w:cstheme="majorHAnsi"/>
        </w:rPr>
        <w:t>:</w:t>
      </w:r>
      <w:r w:rsidR="00DF4A2E">
        <w:rPr>
          <w:rFonts w:cstheme="majorHAnsi"/>
        </w:rPr>
        <w:tab/>
        <w:t xml:space="preserve">23,530 </w:t>
      </w:r>
      <w:r w:rsidR="00DF4A2E">
        <w:rPr>
          <w:rFonts w:cstheme="majorHAnsi" w:hint="eastAsia"/>
          <w:lang w:eastAsia="zh-CN"/>
        </w:rPr>
        <w:t>平方米</w:t>
      </w:r>
    </w:p>
    <w:p w14:paraId="535EC349" w14:textId="2337FEAA" w:rsidR="00464BFC" w:rsidRPr="00464BFC" w:rsidRDefault="00800D4D" w:rsidP="00464BFC">
      <w:pPr>
        <w:pStyle w:val="ListParagraph"/>
        <w:widowControl w:val="0"/>
        <w:numPr>
          <w:ilvl w:val="0"/>
          <w:numId w:val="24"/>
        </w:numPr>
        <w:tabs>
          <w:tab w:val="left" w:pos="2977"/>
        </w:tabs>
        <w:spacing w:after="0" w:line="288" w:lineRule="auto"/>
        <w:ind w:left="567" w:hanging="283"/>
        <w:contextualSpacing w:val="0"/>
        <w:jc w:val="both"/>
        <w:rPr>
          <w:rFonts w:cstheme="majorHAnsi"/>
        </w:rPr>
      </w:pPr>
      <w:r>
        <w:rPr>
          <w:rFonts w:cstheme="majorHAnsi"/>
          <w:lang w:eastAsia="zh-CN"/>
        </w:rPr>
        <w:t>建筑毛面积</w:t>
      </w:r>
      <w:r w:rsidR="00464BFC" w:rsidRPr="00464BFC">
        <w:rPr>
          <w:rFonts w:cstheme="majorHAnsi"/>
        </w:rPr>
        <w:t>:</w:t>
      </w:r>
      <w:r w:rsidR="00464BFC" w:rsidRPr="00464BFC">
        <w:rPr>
          <w:rFonts w:cstheme="majorHAnsi"/>
        </w:rPr>
        <w:tab/>
      </w:r>
      <w:r w:rsidR="00464BFC" w:rsidRPr="00464BFC">
        <w:rPr>
          <w:rFonts w:cstheme="majorHAnsi"/>
          <w:color w:val="222222"/>
        </w:rPr>
        <w:t xml:space="preserve">166,000 </w:t>
      </w:r>
      <w:r w:rsidR="00DF4A2E">
        <w:rPr>
          <w:rFonts w:cstheme="majorHAnsi" w:hint="eastAsia"/>
          <w:lang w:eastAsia="zh-CN"/>
        </w:rPr>
        <w:t>平方米</w:t>
      </w:r>
      <w:r w:rsidR="00464BFC" w:rsidRPr="00464BFC">
        <w:rPr>
          <w:rFonts w:cstheme="majorHAnsi"/>
        </w:rPr>
        <w:t xml:space="preserve"> (6 </w:t>
      </w:r>
      <w:r>
        <w:rPr>
          <w:rFonts w:cstheme="majorHAnsi"/>
          <w:lang w:eastAsia="zh-CN"/>
        </w:rPr>
        <w:t>栋楼</w:t>
      </w:r>
      <w:r w:rsidR="00464BFC" w:rsidRPr="00464BFC">
        <w:rPr>
          <w:rFonts w:cstheme="majorHAnsi"/>
        </w:rPr>
        <w:t xml:space="preserve">, 14 </w:t>
      </w:r>
      <w:r>
        <w:rPr>
          <w:rFonts w:cstheme="majorHAnsi"/>
          <w:lang w:eastAsia="zh-CN"/>
        </w:rPr>
        <w:t>层</w:t>
      </w:r>
      <w:r w:rsidR="00464BFC" w:rsidRPr="00464BFC">
        <w:rPr>
          <w:rFonts w:cstheme="majorHAnsi"/>
        </w:rPr>
        <w:t>)</w:t>
      </w:r>
    </w:p>
    <w:p w14:paraId="07CB8FD8" w14:textId="67A15CD4" w:rsidR="00107207" w:rsidRDefault="00107207" w:rsidP="000C7162">
      <w:pPr>
        <w:spacing w:after="0"/>
        <w:contextualSpacing/>
        <w:rPr>
          <w:b/>
        </w:rPr>
      </w:pPr>
    </w:p>
    <w:p w14:paraId="275A00C0" w14:textId="381135D6" w:rsidR="00107207" w:rsidRDefault="00107207" w:rsidP="00107207">
      <w:pPr>
        <w:rPr>
          <w:b/>
          <w:lang w:eastAsia="zh-TW"/>
        </w:rPr>
      </w:pPr>
    </w:p>
    <w:p w14:paraId="47A60E06" w14:textId="77777777" w:rsidR="00C030A5" w:rsidRDefault="00C030A5" w:rsidP="00107207">
      <w:pPr>
        <w:rPr>
          <w:b/>
          <w:lang w:eastAsia="zh-TW"/>
        </w:rPr>
      </w:pPr>
    </w:p>
    <w:p w14:paraId="4874CBD4" w14:textId="77777777" w:rsidR="00C030A5" w:rsidRDefault="00C030A5" w:rsidP="00107207">
      <w:pPr>
        <w:rPr>
          <w:b/>
          <w:lang w:eastAsia="zh-TW"/>
        </w:rPr>
      </w:pPr>
    </w:p>
    <w:p w14:paraId="43BC6114" w14:textId="77777777" w:rsidR="00C030A5" w:rsidRDefault="00C030A5" w:rsidP="00107207">
      <w:pPr>
        <w:rPr>
          <w:b/>
          <w:lang w:eastAsia="zh-TW"/>
        </w:rPr>
      </w:pPr>
    </w:p>
    <w:p w14:paraId="2CE506AC" w14:textId="77777777" w:rsidR="00C030A5" w:rsidRDefault="00C030A5" w:rsidP="00107207">
      <w:pPr>
        <w:rPr>
          <w:b/>
          <w:lang w:eastAsia="zh-TW"/>
        </w:rPr>
      </w:pPr>
    </w:p>
    <w:p w14:paraId="693DB61F" w14:textId="77777777" w:rsidR="00C030A5" w:rsidRDefault="00C030A5" w:rsidP="00107207">
      <w:pPr>
        <w:rPr>
          <w:b/>
          <w:lang w:eastAsia="zh-TW"/>
        </w:rPr>
      </w:pPr>
    </w:p>
    <w:p w14:paraId="7F80A198" w14:textId="77777777" w:rsidR="00C030A5" w:rsidRDefault="00C030A5" w:rsidP="00107207">
      <w:pPr>
        <w:rPr>
          <w:b/>
          <w:lang w:eastAsia="zh-TW"/>
        </w:rPr>
      </w:pPr>
    </w:p>
    <w:p w14:paraId="04C4385D" w14:textId="77777777" w:rsidR="00C030A5" w:rsidRDefault="00C030A5" w:rsidP="00107207">
      <w:pPr>
        <w:rPr>
          <w:b/>
          <w:lang w:eastAsia="zh-TW"/>
        </w:rPr>
      </w:pPr>
    </w:p>
    <w:p w14:paraId="76B2E9E0" w14:textId="77777777" w:rsidR="00C030A5" w:rsidRDefault="00C030A5" w:rsidP="00107207">
      <w:pPr>
        <w:rPr>
          <w:b/>
          <w:lang w:eastAsia="zh-TW"/>
        </w:rPr>
      </w:pPr>
    </w:p>
    <w:p w14:paraId="48C32904" w14:textId="77777777" w:rsidR="00C030A5" w:rsidRDefault="00C030A5" w:rsidP="00107207">
      <w:pPr>
        <w:rPr>
          <w:b/>
          <w:lang w:eastAsia="zh-TW"/>
        </w:rPr>
      </w:pPr>
    </w:p>
    <w:p w14:paraId="02095500" w14:textId="77777777" w:rsidR="00C030A5" w:rsidRDefault="00C030A5" w:rsidP="00107207">
      <w:pPr>
        <w:rPr>
          <w:b/>
          <w:lang w:eastAsia="zh-TW"/>
        </w:rPr>
      </w:pPr>
    </w:p>
    <w:p w14:paraId="3B0E8C9C" w14:textId="77777777" w:rsidR="00C030A5" w:rsidRDefault="00C030A5" w:rsidP="00107207">
      <w:pPr>
        <w:rPr>
          <w:b/>
          <w:lang w:eastAsia="zh-TW"/>
        </w:rPr>
      </w:pPr>
    </w:p>
    <w:p w14:paraId="38350B93" w14:textId="77777777" w:rsidR="00C030A5" w:rsidRDefault="00C030A5" w:rsidP="00107207">
      <w:pPr>
        <w:rPr>
          <w:b/>
          <w:lang w:eastAsia="zh-TW"/>
        </w:rPr>
      </w:pPr>
    </w:p>
    <w:p w14:paraId="6609DB25" w14:textId="77777777" w:rsidR="00C030A5" w:rsidRDefault="00C030A5" w:rsidP="00107207">
      <w:pPr>
        <w:rPr>
          <w:b/>
          <w:lang w:eastAsia="zh-TW"/>
        </w:rPr>
      </w:pPr>
    </w:p>
    <w:p w14:paraId="232904FE" w14:textId="77777777" w:rsidR="00C030A5" w:rsidRDefault="00C030A5" w:rsidP="00107207">
      <w:pPr>
        <w:rPr>
          <w:b/>
          <w:lang w:eastAsia="zh-TW"/>
        </w:rPr>
      </w:pPr>
    </w:p>
    <w:p w14:paraId="77B142FC" w14:textId="77777777" w:rsidR="00C030A5" w:rsidRDefault="00C030A5" w:rsidP="00107207">
      <w:pPr>
        <w:rPr>
          <w:b/>
          <w:lang w:eastAsia="zh-TW"/>
        </w:rPr>
      </w:pPr>
    </w:p>
    <w:p w14:paraId="6663BF05" w14:textId="77777777" w:rsidR="00C030A5" w:rsidRDefault="00C030A5" w:rsidP="00107207">
      <w:pPr>
        <w:rPr>
          <w:b/>
          <w:lang w:eastAsia="zh-TW"/>
        </w:rPr>
      </w:pPr>
    </w:p>
    <w:p w14:paraId="1BA41E3A" w14:textId="77777777" w:rsidR="00C030A5" w:rsidRDefault="00C030A5" w:rsidP="00107207">
      <w:pPr>
        <w:rPr>
          <w:b/>
          <w:lang w:eastAsia="zh-TW"/>
        </w:rPr>
      </w:pPr>
    </w:p>
    <w:p w14:paraId="022850C5" w14:textId="77777777" w:rsidR="00C030A5" w:rsidRDefault="00C030A5" w:rsidP="00107207">
      <w:pPr>
        <w:rPr>
          <w:b/>
          <w:lang w:eastAsia="zh-TW"/>
        </w:rPr>
      </w:pPr>
    </w:p>
    <w:p w14:paraId="5FAF43CC" w14:textId="77777777" w:rsidR="00C030A5" w:rsidRDefault="00C030A5" w:rsidP="00107207">
      <w:pPr>
        <w:rPr>
          <w:b/>
          <w:lang w:eastAsia="zh-TW"/>
        </w:rPr>
      </w:pPr>
    </w:p>
    <w:p w14:paraId="61C8C5B9" w14:textId="77777777" w:rsidR="00C030A5" w:rsidRDefault="00C030A5" w:rsidP="00107207">
      <w:pPr>
        <w:rPr>
          <w:b/>
          <w:lang w:eastAsia="zh-TW"/>
        </w:rPr>
      </w:pPr>
    </w:p>
    <w:p w14:paraId="6E56282A" w14:textId="77777777" w:rsidR="00C030A5" w:rsidRDefault="00C030A5" w:rsidP="00107207">
      <w:pPr>
        <w:rPr>
          <w:b/>
          <w:lang w:eastAsia="zh-TW"/>
        </w:rPr>
      </w:pPr>
    </w:p>
    <w:p w14:paraId="7A4FCAEA" w14:textId="77777777" w:rsidR="00C030A5" w:rsidRDefault="00C030A5" w:rsidP="00107207">
      <w:pPr>
        <w:rPr>
          <w:b/>
          <w:lang w:eastAsia="zh-TW"/>
        </w:rPr>
      </w:pPr>
    </w:p>
    <w:p w14:paraId="6228765B" w14:textId="5F801F8D" w:rsidR="00C030A5" w:rsidRDefault="00C030A5" w:rsidP="00107207">
      <w:pPr>
        <w:rPr>
          <w:b/>
          <w:lang w:eastAsia="zh-TW"/>
        </w:rPr>
      </w:pPr>
      <w:r w:rsidRPr="00C030A5">
        <w:rPr>
          <w:rFonts w:hint="eastAsia"/>
          <w:b/>
          <w:lang w:eastAsia="zh-TW"/>
        </w:rPr>
        <w:t>销售和市场协议</w:t>
      </w:r>
    </w:p>
    <w:sectPr w:rsidR="00C030A5" w:rsidSect="00A46781">
      <w:headerReference w:type="default" r:id="rId8"/>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197DA" w14:textId="77777777" w:rsidR="002436A3" w:rsidRDefault="002436A3" w:rsidP="00E9598D">
      <w:pPr>
        <w:spacing w:after="0" w:line="240" w:lineRule="auto"/>
      </w:pPr>
      <w:r>
        <w:separator/>
      </w:r>
    </w:p>
  </w:endnote>
  <w:endnote w:type="continuationSeparator" w:id="0">
    <w:p w14:paraId="32C0FF73" w14:textId="77777777" w:rsidR="002436A3" w:rsidRDefault="002436A3" w:rsidP="00E95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Bold">
    <w:panose1 w:val="00000000000000000000"/>
    <w:charset w:val="00"/>
    <w:family w:val="roman"/>
    <w:notTrueType/>
    <w:pitch w:val="default"/>
  </w:font>
  <w:font w:name="CG Omega">
    <w:altName w:val="Arial"/>
    <w:charset w:val="00"/>
    <w:family w:val="swiss"/>
    <w:pitch w:val="variable"/>
    <w:sig w:usb0="00000001" w:usb1="00000000" w:usb2="00000000" w:usb3="00000000" w:csb0="00000093" w:csb1="00000000"/>
  </w:font>
  <w:font w:name="Calibri">
    <w:panose1 w:val="020F0502020204030204"/>
    <w:charset w:val="00"/>
    <w:family w:val="auto"/>
    <w:pitch w:val="variable"/>
    <w:sig w:usb0="E00002FF" w:usb1="4000ACFF" w:usb2="00000001" w:usb3="00000000" w:csb0="0000019F" w:csb1="00000000"/>
  </w:font>
  <w:font w:name="DaunPenh">
    <w:altName w:val="Calibri"/>
    <w:charset w:val="00"/>
    <w:family w:val="auto"/>
    <w:pitch w:val="variable"/>
    <w:sig w:usb0="00000003" w:usb1="00000000" w:usb2="0001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MoolBoran">
    <w:altName w:val="Calibri"/>
    <w:charset w:val="00"/>
    <w:family w:val="swiss"/>
    <w:pitch w:val="variable"/>
    <w:sig w:usb0="00000003" w:usb1="0000204A" w:usb2="0001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338EA" w14:textId="77777777" w:rsidR="002436A3" w:rsidRDefault="002436A3" w:rsidP="00E9598D">
      <w:pPr>
        <w:spacing w:after="0" w:line="240" w:lineRule="auto"/>
      </w:pPr>
      <w:r>
        <w:separator/>
      </w:r>
    </w:p>
  </w:footnote>
  <w:footnote w:type="continuationSeparator" w:id="0">
    <w:p w14:paraId="73E376D7" w14:textId="77777777" w:rsidR="002436A3" w:rsidRDefault="002436A3" w:rsidP="00E959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u w:val="single"/>
      </w:rPr>
      <w:id w:val="1168209085"/>
      <w:docPartObj>
        <w:docPartGallery w:val="Page Numbers (Top of Page)"/>
        <w:docPartUnique/>
      </w:docPartObj>
    </w:sdtPr>
    <w:sdtEndPr/>
    <w:sdtContent>
      <w:p w14:paraId="065B0752" w14:textId="77777777" w:rsidR="00C74751" w:rsidRPr="00FA6088" w:rsidRDefault="00C74751">
        <w:pPr>
          <w:pStyle w:val="Header"/>
          <w:rPr>
            <w:b/>
            <w:u w:val="single"/>
          </w:rPr>
        </w:pPr>
        <w:r w:rsidRPr="00FA6088">
          <w:rPr>
            <w:b/>
            <w:u w:val="single"/>
          </w:rPr>
          <w:t xml:space="preserve">Page </w:t>
        </w:r>
        <w:r w:rsidRPr="00FA6088">
          <w:rPr>
            <w:b/>
            <w:bCs/>
            <w:u w:val="single"/>
          </w:rPr>
          <w:fldChar w:fldCharType="begin"/>
        </w:r>
        <w:r w:rsidRPr="00FA6088">
          <w:rPr>
            <w:b/>
            <w:bCs/>
            <w:u w:val="single"/>
          </w:rPr>
          <w:instrText xml:space="preserve"> PAGE </w:instrText>
        </w:r>
        <w:r w:rsidRPr="00FA6088">
          <w:rPr>
            <w:b/>
            <w:bCs/>
            <w:u w:val="single"/>
          </w:rPr>
          <w:fldChar w:fldCharType="separate"/>
        </w:r>
        <w:r w:rsidR="009F11FA">
          <w:rPr>
            <w:b/>
            <w:bCs/>
            <w:noProof/>
            <w:u w:val="single"/>
          </w:rPr>
          <w:t>4</w:t>
        </w:r>
        <w:r w:rsidRPr="00FA6088">
          <w:rPr>
            <w:b/>
            <w:bCs/>
            <w:u w:val="single"/>
          </w:rPr>
          <w:fldChar w:fldCharType="end"/>
        </w:r>
        <w:r w:rsidRPr="00FA6088">
          <w:rPr>
            <w:b/>
            <w:u w:val="single"/>
          </w:rPr>
          <w:t xml:space="preserve"> of </w:t>
        </w:r>
        <w:r w:rsidRPr="00FA6088">
          <w:rPr>
            <w:b/>
            <w:bCs/>
            <w:u w:val="single"/>
          </w:rPr>
          <w:fldChar w:fldCharType="begin"/>
        </w:r>
        <w:r w:rsidRPr="00FA6088">
          <w:rPr>
            <w:b/>
            <w:bCs/>
            <w:u w:val="single"/>
          </w:rPr>
          <w:instrText xml:space="preserve"> NUMPAGES  </w:instrText>
        </w:r>
        <w:r w:rsidRPr="00FA6088">
          <w:rPr>
            <w:b/>
            <w:bCs/>
            <w:u w:val="single"/>
          </w:rPr>
          <w:fldChar w:fldCharType="separate"/>
        </w:r>
        <w:r w:rsidR="009F11FA">
          <w:rPr>
            <w:b/>
            <w:bCs/>
            <w:noProof/>
            <w:u w:val="single"/>
          </w:rPr>
          <w:t>6</w:t>
        </w:r>
        <w:r w:rsidRPr="00FA6088">
          <w:rPr>
            <w:b/>
            <w:bCs/>
            <w:u w:val="single"/>
          </w:rPr>
          <w:fldChar w:fldCharType="end"/>
        </w:r>
        <w:r w:rsidRPr="00FA6088">
          <w:rPr>
            <w:b/>
            <w:bCs/>
            <w:u w:val="single"/>
          </w:rPr>
          <w:tab/>
        </w:r>
        <w:r w:rsidRPr="00FA6088">
          <w:rPr>
            <w:b/>
            <w:bCs/>
            <w:u w:val="single"/>
          </w:rPr>
          <w:tab/>
        </w:r>
        <w:r>
          <w:rPr>
            <w:b/>
            <w:bCs/>
            <w:u w:val="single"/>
          </w:rPr>
          <w:t xml:space="preserve"> </w:t>
        </w:r>
        <w:r w:rsidRPr="00FA6088">
          <w:rPr>
            <w:b/>
            <w:bCs/>
            <w:u w:val="single"/>
          </w:rPr>
          <w:t>Sales and Marketing Agreement</w:t>
        </w:r>
      </w:p>
    </w:sdtContent>
  </w:sdt>
  <w:p w14:paraId="6D348F75" w14:textId="77777777" w:rsidR="00C74751" w:rsidRDefault="00C747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6C2"/>
    <w:multiLevelType w:val="hybridMultilevel"/>
    <w:tmpl w:val="CB02B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56DAB"/>
    <w:multiLevelType w:val="hybridMultilevel"/>
    <w:tmpl w:val="A0046476"/>
    <w:lvl w:ilvl="0" w:tplc="BD285516">
      <w:start w:val="1"/>
      <w:numFmt w:val="bullet"/>
      <w:lvlText w:val="-"/>
      <w:lvlJc w:val="left"/>
      <w:pPr>
        <w:ind w:left="3465" w:hanging="360"/>
      </w:pPr>
      <w:rPr>
        <w:rFonts w:ascii="Arial" w:eastAsiaTheme="minorEastAsia" w:hAnsi="Arial" w:cs="Arial"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2">
    <w:nsid w:val="0F8A51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B12C8E"/>
    <w:multiLevelType w:val="hybridMultilevel"/>
    <w:tmpl w:val="A04299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D9C1907"/>
    <w:multiLevelType w:val="multilevel"/>
    <w:tmpl w:val="DF9CF9C2"/>
    <w:styleLink w:val="Style-Schedule"/>
    <w:lvl w:ilvl="0">
      <w:start w:val="1"/>
      <w:numFmt w:val="decimal"/>
      <w:pStyle w:val="ScheduleH1"/>
      <w:lvlText w:val="%1."/>
      <w:lvlJc w:val="left"/>
      <w:pPr>
        <w:tabs>
          <w:tab w:val="num" w:pos="720"/>
        </w:tabs>
        <w:ind w:left="720" w:hanging="720"/>
      </w:pPr>
      <w:rPr>
        <w:rFonts w:ascii="Arial" w:eastAsia="SimSun" w:hAnsi="Arial" w:hint="default"/>
        <w:b/>
        <w:i w:val="0"/>
        <w:sz w:val="22"/>
      </w:rPr>
    </w:lvl>
    <w:lvl w:ilvl="1">
      <w:start w:val="1"/>
      <w:numFmt w:val="decimal"/>
      <w:pStyle w:val="ScheduleH2"/>
      <w:lvlText w:val="%1.%2"/>
      <w:lvlJc w:val="left"/>
      <w:pPr>
        <w:tabs>
          <w:tab w:val="num" w:pos="720"/>
        </w:tabs>
        <w:ind w:left="720" w:hanging="720"/>
      </w:pPr>
      <w:rPr>
        <w:rFonts w:ascii="Arial Bold" w:eastAsia="SimSun" w:hAnsi="Arial Bold" w:hint="default"/>
        <w:b/>
        <w:i w:val="0"/>
        <w:sz w:val="21"/>
      </w:rPr>
    </w:lvl>
    <w:lvl w:ilvl="2">
      <w:start w:val="1"/>
      <w:numFmt w:val="decimal"/>
      <w:pStyle w:val="ScheduleH3"/>
      <w:lvlText w:val="%1.%2.%3"/>
      <w:lvlJc w:val="left"/>
      <w:pPr>
        <w:tabs>
          <w:tab w:val="num" w:pos="1440"/>
        </w:tabs>
        <w:ind w:left="1440" w:hanging="720"/>
      </w:pPr>
      <w:rPr>
        <w:rFonts w:ascii="Arial Bold" w:eastAsia="SimSun" w:hAnsi="Arial Bold" w:hint="default"/>
        <w:b/>
        <w:i w:val="0"/>
        <w:sz w:val="17"/>
      </w:rPr>
    </w:lvl>
    <w:lvl w:ilvl="3">
      <w:start w:val="1"/>
      <w:numFmt w:val="lowerRoman"/>
      <w:pStyle w:val="ScheduleH4"/>
      <w:lvlText w:val="(%4)"/>
      <w:lvlJc w:val="left"/>
      <w:pPr>
        <w:tabs>
          <w:tab w:val="num" w:pos="2160"/>
        </w:tabs>
        <w:ind w:left="2160" w:hanging="720"/>
      </w:pPr>
      <w:rPr>
        <w:rFonts w:ascii="Arial" w:eastAsia="SimSun" w:hAnsi="Arial" w:hint="default"/>
        <w:b w:val="0"/>
        <w:i w:val="0"/>
        <w:sz w:val="20"/>
      </w:rPr>
    </w:lvl>
    <w:lvl w:ilvl="4">
      <w:start w:val="1"/>
      <w:numFmt w:val="lowerLetter"/>
      <w:pStyle w:val="ScheduleH5"/>
      <w:lvlText w:val="(%5)"/>
      <w:lvlJc w:val="left"/>
      <w:pPr>
        <w:tabs>
          <w:tab w:val="num" w:pos="2592"/>
        </w:tabs>
        <w:ind w:left="2592" w:hanging="432"/>
      </w:pPr>
      <w:rPr>
        <w:rFonts w:hint="default"/>
      </w:rPr>
    </w:lvl>
    <w:lvl w:ilvl="5">
      <w:start w:val="1"/>
      <w:numFmt w:val="upperRoman"/>
      <w:pStyle w:val="ScheduleH6"/>
      <w:lvlText w:val="(%6)"/>
      <w:lvlJc w:val="left"/>
      <w:pPr>
        <w:tabs>
          <w:tab w:val="num" w:pos="3168"/>
        </w:tabs>
        <w:ind w:left="3168" w:hanging="576"/>
      </w:pPr>
      <w:rPr>
        <w:rFonts w:ascii="Arial" w:eastAsia="SimSun" w:hAnsi="Arial"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2A274D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CE7D84"/>
    <w:multiLevelType w:val="hybridMultilevel"/>
    <w:tmpl w:val="7F56845C"/>
    <w:lvl w:ilvl="0" w:tplc="BCA6E3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047A56"/>
    <w:multiLevelType w:val="hybridMultilevel"/>
    <w:tmpl w:val="0B5E8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D364F3"/>
    <w:multiLevelType w:val="hybridMultilevel"/>
    <w:tmpl w:val="2BC6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515A3"/>
    <w:multiLevelType w:val="multilevel"/>
    <w:tmpl w:val="5DDA0178"/>
    <w:lvl w:ilvl="0">
      <w:start w:val="1"/>
      <w:numFmt w:val="decimal"/>
      <w:lvlText w:val="%1."/>
      <w:lvlJc w:val="left"/>
      <w:pPr>
        <w:ind w:left="360" w:hanging="360"/>
      </w:pPr>
      <w:rPr>
        <w:rFonts w:ascii="CG Omega" w:hAnsi="CG Omega" w:cs="Times New Roman" w:hint="default"/>
        <w:b w:val="0"/>
      </w:rPr>
    </w:lvl>
    <w:lvl w:ilvl="1">
      <w:start w:val="1"/>
      <w:numFmt w:val="decimal"/>
      <w:lvlText w:val="%1.%2."/>
      <w:lvlJc w:val="left"/>
      <w:pPr>
        <w:ind w:left="2412" w:hanging="432"/>
      </w:pPr>
      <w:rPr>
        <w:rFonts w:ascii="CG Omega" w:hAnsi="CG Omega" w:cs="Times New Roman" w:hint="default"/>
        <w:b w:val="0"/>
      </w:rPr>
    </w:lvl>
    <w:lvl w:ilvl="2">
      <w:start w:val="1"/>
      <w:numFmt w:val="decimal"/>
      <w:lvlText w:val="%1.%2.%3."/>
      <w:lvlJc w:val="left"/>
      <w:pPr>
        <w:ind w:left="1224" w:hanging="504"/>
      </w:pPr>
      <w:rPr>
        <w:rFonts w:ascii="CG Omega" w:hAnsi="CG Omega" w:cs="Times New Roman" w:hint="default"/>
        <w:b w:val="0"/>
      </w:rPr>
    </w:lvl>
    <w:lvl w:ilvl="3">
      <w:start w:val="1"/>
      <w:numFmt w:val="decimal"/>
      <w:lvlText w:val="%1.%2.%3.%4."/>
      <w:lvlJc w:val="left"/>
      <w:pPr>
        <w:ind w:left="1728" w:hanging="648"/>
      </w:pPr>
      <w:rPr>
        <w:rFonts w:ascii="Times New Roman" w:hAnsi="Times New Roman" w:cs="Times New Roman"/>
      </w:rPr>
    </w:lvl>
    <w:lvl w:ilvl="4">
      <w:start w:val="1"/>
      <w:numFmt w:val="decimal"/>
      <w:lvlText w:val="%1.%2.%3.%4.%5."/>
      <w:lvlJc w:val="left"/>
      <w:pPr>
        <w:ind w:left="2232" w:hanging="792"/>
      </w:pPr>
      <w:rPr>
        <w:rFonts w:ascii="Times New Roman" w:hAnsi="Times New Roman" w:cs="Times New Roman"/>
      </w:rPr>
    </w:lvl>
    <w:lvl w:ilvl="5">
      <w:start w:val="1"/>
      <w:numFmt w:val="decimal"/>
      <w:lvlText w:val="%1.%2.%3.%4.%5.%6."/>
      <w:lvlJc w:val="left"/>
      <w:pPr>
        <w:ind w:left="2736" w:hanging="936"/>
      </w:pPr>
      <w:rPr>
        <w:rFonts w:ascii="Times New Roman" w:hAnsi="Times New Roman" w:cs="Times New Roman"/>
      </w:rPr>
    </w:lvl>
    <w:lvl w:ilvl="6">
      <w:start w:val="1"/>
      <w:numFmt w:val="decimal"/>
      <w:lvlText w:val="%1.%2.%3.%4.%5.%6.%7."/>
      <w:lvlJc w:val="left"/>
      <w:pPr>
        <w:ind w:left="3240" w:hanging="1080"/>
      </w:pPr>
      <w:rPr>
        <w:rFonts w:ascii="Times New Roman" w:hAnsi="Times New Roman" w:cs="Times New Roman"/>
      </w:rPr>
    </w:lvl>
    <w:lvl w:ilvl="7">
      <w:start w:val="1"/>
      <w:numFmt w:val="decimal"/>
      <w:lvlText w:val="%1.%2.%3.%4.%5.%6.%7.%8."/>
      <w:lvlJc w:val="left"/>
      <w:pPr>
        <w:ind w:left="3744" w:hanging="1224"/>
      </w:pPr>
      <w:rPr>
        <w:rFonts w:ascii="Times New Roman" w:hAnsi="Times New Roman" w:cs="Times New Roman"/>
      </w:rPr>
    </w:lvl>
    <w:lvl w:ilvl="8">
      <w:start w:val="1"/>
      <w:numFmt w:val="decimal"/>
      <w:lvlText w:val="%1.%2.%3.%4.%5.%6.%7.%8.%9."/>
      <w:lvlJc w:val="left"/>
      <w:pPr>
        <w:ind w:left="4320" w:hanging="1440"/>
      </w:pPr>
      <w:rPr>
        <w:rFonts w:ascii="Times New Roman" w:hAnsi="Times New Roman" w:cs="Times New Roman"/>
      </w:rPr>
    </w:lvl>
  </w:abstractNum>
  <w:abstractNum w:abstractNumId="10">
    <w:nsid w:val="3C17037F"/>
    <w:multiLevelType w:val="hybridMultilevel"/>
    <w:tmpl w:val="3E5473F8"/>
    <w:lvl w:ilvl="0" w:tplc="D0363B4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3CEA23E9"/>
    <w:multiLevelType w:val="hybridMultilevel"/>
    <w:tmpl w:val="EEEC874A"/>
    <w:lvl w:ilvl="0" w:tplc="703AD48E">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39F0061"/>
    <w:multiLevelType w:val="hybridMultilevel"/>
    <w:tmpl w:val="922E5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21740"/>
    <w:multiLevelType w:val="hybridMultilevel"/>
    <w:tmpl w:val="6A7CA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F06E2"/>
    <w:multiLevelType w:val="hybridMultilevel"/>
    <w:tmpl w:val="D416016C"/>
    <w:lvl w:ilvl="0" w:tplc="B8CCE8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100E60"/>
    <w:multiLevelType w:val="hybridMultilevel"/>
    <w:tmpl w:val="C19E8694"/>
    <w:lvl w:ilvl="0" w:tplc="413CEAD0">
      <w:start w:val="19"/>
      <w:numFmt w:val="bullet"/>
      <w:lvlText w:val="-"/>
      <w:lvlJc w:val="left"/>
      <w:pPr>
        <w:ind w:left="2520" w:hanging="360"/>
      </w:pPr>
      <w:rPr>
        <w:rFonts w:ascii="CG Omega" w:eastAsiaTheme="minorHAnsi" w:hAnsi="CG Omega" w:cstheme="minorBidi" w:hint="default"/>
        <w:u w:val="no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EDF00EB"/>
    <w:multiLevelType w:val="hybridMultilevel"/>
    <w:tmpl w:val="EA98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BD7CD7"/>
    <w:multiLevelType w:val="hybridMultilevel"/>
    <w:tmpl w:val="ECEE030E"/>
    <w:lvl w:ilvl="0" w:tplc="04090001">
      <w:start w:val="1"/>
      <w:numFmt w:val="bullet"/>
      <w:lvlText w:val=""/>
      <w:lvlJc w:val="left"/>
      <w:pPr>
        <w:ind w:left="3240" w:hanging="360"/>
      </w:pPr>
      <w:rPr>
        <w:rFonts w:ascii="Symbol" w:hAnsi="Symbol" w:hint="default"/>
        <w:u w:val="none"/>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E24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8B559A"/>
    <w:multiLevelType w:val="hybridMultilevel"/>
    <w:tmpl w:val="57D4B3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6A213A14"/>
    <w:multiLevelType w:val="hybridMultilevel"/>
    <w:tmpl w:val="89C27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4E0C90"/>
    <w:multiLevelType w:val="multilevel"/>
    <w:tmpl w:val="2F0A176E"/>
    <w:styleLink w:val="Style-Recitals"/>
    <w:lvl w:ilvl="0">
      <w:start w:val="1"/>
      <w:numFmt w:val="upperLetter"/>
      <w:pStyle w:val="Recitals"/>
      <w:lvlText w:val="(%1)"/>
      <w:lvlJc w:val="left"/>
      <w:pPr>
        <w:tabs>
          <w:tab w:val="num" w:pos="720"/>
        </w:tabs>
        <w:ind w:left="720" w:hanging="720"/>
      </w:pPr>
      <w:rPr>
        <w:rFonts w:ascii="Arial" w:eastAsia="SimSun" w:hAnsi="Arial" w:hint="default"/>
        <w:b/>
        <w:i w:val="0"/>
        <w:sz w:val="20"/>
        <w:szCs w:val="20"/>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nsid w:val="73C47EA5"/>
    <w:multiLevelType w:val="hybridMultilevel"/>
    <w:tmpl w:val="B6AA3730"/>
    <w:lvl w:ilvl="0" w:tplc="F920E2DC">
      <w:start w:val="3"/>
      <w:numFmt w:val="decimal"/>
      <w:lvlText w:val="%1"/>
      <w:lvlJc w:val="left"/>
      <w:pPr>
        <w:ind w:left="3327" w:hanging="360"/>
      </w:pPr>
      <w:rPr>
        <w:rFonts w:hint="default"/>
      </w:rPr>
    </w:lvl>
    <w:lvl w:ilvl="1" w:tplc="04090019" w:tentative="1">
      <w:start w:val="1"/>
      <w:numFmt w:val="lowerLetter"/>
      <w:lvlText w:val="%2."/>
      <w:lvlJc w:val="left"/>
      <w:pPr>
        <w:ind w:left="4047" w:hanging="360"/>
      </w:pPr>
    </w:lvl>
    <w:lvl w:ilvl="2" w:tplc="0409001B" w:tentative="1">
      <w:start w:val="1"/>
      <w:numFmt w:val="lowerRoman"/>
      <w:lvlText w:val="%3."/>
      <w:lvlJc w:val="right"/>
      <w:pPr>
        <w:ind w:left="4767" w:hanging="180"/>
      </w:pPr>
    </w:lvl>
    <w:lvl w:ilvl="3" w:tplc="0409000F" w:tentative="1">
      <w:start w:val="1"/>
      <w:numFmt w:val="decimal"/>
      <w:lvlText w:val="%4."/>
      <w:lvlJc w:val="left"/>
      <w:pPr>
        <w:ind w:left="5487" w:hanging="360"/>
      </w:pPr>
    </w:lvl>
    <w:lvl w:ilvl="4" w:tplc="04090019" w:tentative="1">
      <w:start w:val="1"/>
      <w:numFmt w:val="lowerLetter"/>
      <w:lvlText w:val="%5."/>
      <w:lvlJc w:val="left"/>
      <w:pPr>
        <w:ind w:left="6207" w:hanging="360"/>
      </w:pPr>
    </w:lvl>
    <w:lvl w:ilvl="5" w:tplc="0409001B" w:tentative="1">
      <w:start w:val="1"/>
      <w:numFmt w:val="lowerRoman"/>
      <w:lvlText w:val="%6."/>
      <w:lvlJc w:val="right"/>
      <w:pPr>
        <w:ind w:left="6927" w:hanging="180"/>
      </w:pPr>
    </w:lvl>
    <w:lvl w:ilvl="6" w:tplc="0409000F" w:tentative="1">
      <w:start w:val="1"/>
      <w:numFmt w:val="decimal"/>
      <w:lvlText w:val="%7."/>
      <w:lvlJc w:val="left"/>
      <w:pPr>
        <w:ind w:left="7647" w:hanging="360"/>
      </w:pPr>
    </w:lvl>
    <w:lvl w:ilvl="7" w:tplc="04090019" w:tentative="1">
      <w:start w:val="1"/>
      <w:numFmt w:val="lowerLetter"/>
      <w:lvlText w:val="%8."/>
      <w:lvlJc w:val="left"/>
      <w:pPr>
        <w:ind w:left="8367" w:hanging="360"/>
      </w:pPr>
    </w:lvl>
    <w:lvl w:ilvl="8" w:tplc="0409001B" w:tentative="1">
      <w:start w:val="1"/>
      <w:numFmt w:val="lowerRoman"/>
      <w:lvlText w:val="%9."/>
      <w:lvlJc w:val="right"/>
      <w:pPr>
        <w:ind w:left="9087" w:hanging="180"/>
      </w:pPr>
    </w:lvl>
  </w:abstractNum>
  <w:abstractNum w:abstractNumId="23">
    <w:nsid w:val="74397E04"/>
    <w:multiLevelType w:val="hybridMultilevel"/>
    <w:tmpl w:val="697E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9C6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lvl w:ilvl="0">
        <w:start w:val="1"/>
        <w:numFmt w:val="decimal"/>
        <w:pStyle w:val="Recitals"/>
        <w:lvlText w:val="(%1)"/>
        <w:lvlJc w:val="left"/>
        <w:pPr>
          <w:tabs>
            <w:tab w:val="num" w:pos="900"/>
          </w:tabs>
          <w:ind w:left="900" w:hanging="720"/>
        </w:pPr>
        <w:rPr>
          <w:rFonts w:ascii="CG Omega" w:eastAsia="SimSun" w:hAnsi="CG Omega" w:cs="Arial"/>
          <w:b/>
          <w:i w:val="0"/>
          <w:sz w:val="22"/>
          <w:szCs w:val="22"/>
        </w:rPr>
      </w:lvl>
    </w:lvlOverride>
    <w:lvlOverride w:ilvl="1">
      <w:lvl w:ilvl="1">
        <w:start w:val="1"/>
        <w:numFmt w:val="none"/>
        <w:lvlText w:val=""/>
        <w:lvlJc w:val="left"/>
        <w:pPr>
          <w:tabs>
            <w:tab w:val="num" w:pos="0"/>
          </w:tabs>
          <w:ind w:left="0" w:firstLine="0"/>
        </w:pPr>
        <w:rPr>
          <w:rFonts w:hint="default"/>
        </w:rPr>
      </w:lvl>
    </w:lvlOverride>
    <w:lvlOverride w:ilvl="2">
      <w:lvl w:ilvl="2">
        <w:start w:val="1"/>
        <w:numFmt w:val="none"/>
        <w:lvlText w:val=""/>
        <w:lvlJc w:val="left"/>
        <w:pPr>
          <w:tabs>
            <w:tab w:val="num" w:pos="0"/>
          </w:tabs>
          <w:ind w:left="0" w:firstLine="0"/>
        </w:pPr>
        <w:rPr>
          <w:rFonts w:hint="default"/>
        </w:rPr>
      </w:lvl>
    </w:lvlOverride>
    <w:lvlOverride w:ilvl="3">
      <w:lvl w:ilvl="3">
        <w:start w:val="1"/>
        <w:numFmt w:val="none"/>
        <w:lvlText w:val=""/>
        <w:lvlJc w:val="left"/>
        <w:pPr>
          <w:tabs>
            <w:tab w:val="num" w:pos="0"/>
          </w:tabs>
          <w:ind w:left="0" w:firstLine="0"/>
        </w:pPr>
        <w:rPr>
          <w:rFonts w:hint="default"/>
        </w:rPr>
      </w:lvl>
    </w:lvlOverride>
    <w:lvlOverride w:ilvl="4">
      <w:lvl w:ilvl="4">
        <w:start w:val="1"/>
        <w:numFmt w:val="none"/>
        <w:lvlText w:val=""/>
        <w:lvlJc w:val="left"/>
        <w:pPr>
          <w:tabs>
            <w:tab w:val="num" w:pos="0"/>
          </w:tabs>
          <w:ind w:left="0" w:firstLine="0"/>
        </w:pPr>
        <w:rPr>
          <w:rFonts w:hint="default"/>
        </w:rPr>
      </w:lvl>
    </w:lvlOverride>
    <w:lvlOverride w:ilvl="5">
      <w:lvl w:ilvl="5">
        <w:start w:val="1"/>
        <w:numFmt w:val="none"/>
        <w:lvlText w:val=""/>
        <w:lvlJc w:val="left"/>
        <w:pPr>
          <w:tabs>
            <w:tab w:val="num" w:pos="0"/>
          </w:tabs>
          <w:ind w:left="0" w:firstLine="0"/>
        </w:pPr>
        <w:rPr>
          <w:rFonts w:hint="default"/>
        </w:rPr>
      </w:lvl>
    </w:lvlOverride>
    <w:lvlOverride w:ilvl="6">
      <w:lvl w:ilvl="6">
        <w:start w:val="1"/>
        <w:numFmt w:val="none"/>
        <w:lvlText w:val=""/>
        <w:lvlJc w:val="left"/>
        <w:pPr>
          <w:tabs>
            <w:tab w:val="num" w:pos="0"/>
          </w:tabs>
          <w:ind w:left="0" w:firstLine="0"/>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0"/>
          </w:tabs>
          <w:ind w:left="0" w:firstLine="0"/>
        </w:pPr>
        <w:rPr>
          <w:rFonts w:hint="default"/>
        </w:rPr>
      </w:lvl>
    </w:lvlOverride>
  </w:num>
  <w:num w:numId="2">
    <w:abstractNumId w:val="14"/>
  </w:num>
  <w:num w:numId="3">
    <w:abstractNumId w:val="23"/>
  </w:num>
  <w:num w:numId="4">
    <w:abstractNumId w:val="0"/>
  </w:num>
  <w:num w:numId="5">
    <w:abstractNumId w:val="5"/>
  </w:num>
  <w:num w:numId="6">
    <w:abstractNumId w:val="24"/>
  </w:num>
  <w:num w:numId="7">
    <w:abstractNumId w:val="18"/>
  </w:num>
  <w:num w:numId="8">
    <w:abstractNumId w:val="21"/>
  </w:num>
  <w:num w:numId="9">
    <w:abstractNumId w:val="13"/>
  </w:num>
  <w:num w:numId="10">
    <w:abstractNumId w:val="19"/>
  </w:num>
  <w:num w:numId="11">
    <w:abstractNumId w:val="16"/>
  </w:num>
  <w:num w:numId="12">
    <w:abstractNumId w:val="7"/>
  </w:num>
  <w:num w:numId="13">
    <w:abstractNumId w:val="12"/>
  </w:num>
  <w:num w:numId="14">
    <w:abstractNumId w:val="9"/>
  </w:num>
  <w:num w:numId="15">
    <w:abstractNumId w:val="10"/>
  </w:num>
  <w:num w:numId="16">
    <w:abstractNumId w:val="6"/>
  </w:num>
  <w:num w:numId="17">
    <w:abstractNumId w:val="2"/>
  </w:num>
  <w:num w:numId="18">
    <w:abstractNumId w:val="4"/>
    <w:lvlOverride w:ilvl="0">
      <w:lvl w:ilvl="0">
        <w:start w:val="1"/>
        <w:numFmt w:val="decimal"/>
        <w:pStyle w:val="ScheduleH1"/>
        <w:lvlText w:val="%1."/>
        <w:lvlJc w:val="left"/>
        <w:pPr>
          <w:tabs>
            <w:tab w:val="num" w:pos="720"/>
          </w:tabs>
          <w:ind w:left="720" w:hanging="720"/>
        </w:pPr>
        <w:rPr>
          <w:rFonts w:ascii="CG Omega" w:eastAsia="SimSun" w:hAnsi="CG Omega" w:cs="Times New Roman"/>
          <w:b/>
          <w:i w:val="0"/>
          <w:sz w:val="22"/>
        </w:rPr>
      </w:lvl>
    </w:lvlOverride>
    <w:lvlOverride w:ilvl="1">
      <w:lvl w:ilvl="1">
        <w:start w:val="1"/>
        <w:numFmt w:val="decimal"/>
        <w:pStyle w:val="ScheduleH2"/>
        <w:lvlText w:val="%1.%2"/>
        <w:lvlJc w:val="left"/>
        <w:pPr>
          <w:tabs>
            <w:tab w:val="num" w:pos="720"/>
          </w:tabs>
          <w:ind w:left="720" w:hanging="720"/>
        </w:pPr>
        <w:rPr>
          <w:rFonts w:ascii="CG Omega" w:eastAsia="SimSun" w:hAnsi="CG Omega" w:cs="Arial" w:hint="default"/>
          <w:b/>
          <w:i w:val="0"/>
          <w:sz w:val="22"/>
          <w:szCs w:val="22"/>
        </w:rPr>
      </w:lvl>
    </w:lvlOverride>
    <w:lvlOverride w:ilvl="2">
      <w:lvl w:ilvl="2">
        <w:start w:val="1"/>
        <w:numFmt w:val="decimal"/>
        <w:pStyle w:val="ScheduleH3"/>
        <w:lvlText w:val="%1.%2.%3"/>
        <w:lvlJc w:val="left"/>
        <w:pPr>
          <w:tabs>
            <w:tab w:val="num" w:pos="1440"/>
          </w:tabs>
          <w:ind w:left="1440" w:hanging="720"/>
        </w:pPr>
        <w:rPr>
          <w:rFonts w:ascii="Arial" w:eastAsia="SimSun" w:hAnsi="Arial" w:cs="Arial" w:hint="default"/>
          <w:b/>
          <w:i w:val="0"/>
          <w:sz w:val="17"/>
        </w:rPr>
      </w:lvl>
    </w:lvlOverride>
    <w:lvlOverride w:ilvl="3">
      <w:lvl w:ilvl="3">
        <w:start w:val="1"/>
        <w:numFmt w:val="lowerRoman"/>
        <w:pStyle w:val="ScheduleH4"/>
        <w:lvlText w:val="(%4)"/>
        <w:lvlJc w:val="left"/>
        <w:pPr>
          <w:tabs>
            <w:tab w:val="num" w:pos="2160"/>
          </w:tabs>
          <w:ind w:left="2160" w:hanging="720"/>
        </w:pPr>
        <w:rPr>
          <w:rFonts w:ascii="CG Omega" w:eastAsia="SimSun" w:hAnsi="CG Omega" w:hint="default"/>
          <w:b w:val="0"/>
          <w:i w:val="0"/>
          <w:sz w:val="22"/>
          <w:szCs w:val="22"/>
        </w:rPr>
      </w:lvl>
    </w:lvlOverride>
    <w:lvlOverride w:ilvl="4">
      <w:lvl w:ilvl="4">
        <w:start w:val="1"/>
        <w:numFmt w:val="decimal"/>
        <w:pStyle w:val="ScheduleH5"/>
        <w:lvlText w:val="%5."/>
        <w:lvlJc w:val="left"/>
        <w:pPr>
          <w:tabs>
            <w:tab w:val="num" w:pos="2592"/>
          </w:tabs>
          <w:ind w:left="2592" w:hanging="432"/>
        </w:pPr>
        <w:rPr>
          <w:rFonts w:ascii="CG Omega" w:eastAsia="SimSun" w:hAnsi="CG Omega" w:cs="Times New Roman"/>
          <w:sz w:val="22"/>
          <w:szCs w:val="22"/>
        </w:rPr>
      </w:lvl>
    </w:lvlOverride>
    <w:lvlOverride w:ilvl="5">
      <w:lvl w:ilvl="5">
        <w:start w:val="1"/>
        <w:numFmt w:val="upperRoman"/>
        <w:pStyle w:val="ScheduleH6"/>
        <w:lvlText w:val="(%6)"/>
        <w:lvlJc w:val="left"/>
        <w:pPr>
          <w:tabs>
            <w:tab w:val="num" w:pos="3168"/>
          </w:tabs>
          <w:ind w:left="3168" w:hanging="576"/>
        </w:pPr>
        <w:rPr>
          <w:rFonts w:ascii="Arial" w:eastAsia="SimSun" w:hAnsi="Arial" w:hint="default"/>
          <w:b w:val="0"/>
          <w:i w:val="0"/>
          <w:sz w:val="20"/>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9">
    <w:abstractNumId w:val="4"/>
  </w:num>
  <w:num w:numId="20">
    <w:abstractNumId w:val="8"/>
  </w:num>
  <w:num w:numId="21">
    <w:abstractNumId w:val="15"/>
  </w:num>
  <w:num w:numId="22">
    <w:abstractNumId w:val="17"/>
  </w:num>
  <w:num w:numId="23">
    <w:abstractNumId w:val="11"/>
  </w:num>
  <w:num w:numId="24">
    <w:abstractNumId w:val="20"/>
  </w:num>
  <w:num w:numId="25">
    <w:abstractNumId w:val="1"/>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C66"/>
    <w:rsid w:val="000031AF"/>
    <w:rsid w:val="0000435D"/>
    <w:rsid w:val="00015192"/>
    <w:rsid w:val="000215C5"/>
    <w:rsid w:val="00025404"/>
    <w:rsid w:val="00035547"/>
    <w:rsid w:val="00054279"/>
    <w:rsid w:val="00057F9A"/>
    <w:rsid w:val="00060CAE"/>
    <w:rsid w:val="00064430"/>
    <w:rsid w:val="0006443A"/>
    <w:rsid w:val="00072A5A"/>
    <w:rsid w:val="000823B1"/>
    <w:rsid w:val="000A0D9F"/>
    <w:rsid w:val="000A19B4"/>
    <w:rsid w:val="000A2536"/>
    <w:rsid w:val="000A282F"/>
    <w:rsid w:val="000B6E16"/>
    <w:rsid w:val="000C7162"/>
    <w:rsid w:val="000E5AC6"/>
    <w:rsid w:val="000E697B"/>
    <w:rsid w:val="000E73FA"/>
    <w:rsid w:val="000F0C7C"/>
    <w:rsid w:val="000F6B0E"/>
    <w:rsid w:val="00100F66"/>
    <w:rsid w:val="00102126"/>
    <w:rsid w:val="00102F37"/>
    <w:rsid w:val="00106E2C"/>
    <w:rsid w:val="00107207"/>
    <w:rsid w:val="00111A2B"/>
    <w:rsid w:val="0011448E"/>
    <w:rsid w:val="00121464"/>
    <w:rsid w:val="00122E09"/>
    <w:rsid w:val="00127953"/>
    <w:rsid w:val="0013202A"/>
    <w:rsid w:val="001361F4"/>
    <w:rsid w:val="0015389E"/>
    <w:rsid w:val="00162BF2"/>
    <w:rsid w:val="00172496"/>
    <w:rsid w:val="00184873"/>
    <w:rsid w:val="001A270D"/>
    <w:rsid w:val="001C0506"/>
    <w:rsid w:val="001C68B7"/>
    <w:rsid w:val="001D2337"/>
    <w:rsid w:val="001D4298"/>
    <w:rsid w:val="001D5532"/>
    <w:rsid w:val="001F1107"/>
    <w:rsid w:val="001F47FA"/>
    <w:rsid w:val="002004FE"/>
    <w:rsid w:val="00201C55"/>
    <w:rsid w:val="002022E4"/>
    <w:rsid w:val="00203FED"/>
    <w:rsid w:val="0020565D"/>
    <w:rsid w:val="00206C55"/>
    <w:rsid w:val="00212198"/>
    <w:rsid w:val="00213E14"/>
    <w:rsid w:val="00226BE5"/>
    <w:rsid w:val="0023478B"/>
    <w:rsid w:val="002436A3"/>
    <w:rsid w:val="00243AEE"/>
    <w:rsid w:val="00244D4A"/>
    <w:rsid w:val="00251804"/>
    <w:rsid w:val="00261C13"/>
    <w:rsid w:val="002703D4"/>
    <w:rsid w:val="00275111"/>
    <w:rsid w:val="00296FD9"/>
    <w:rsid w:val="002A5F9F"/>
    <w:rsid w:val="002B4285"/>
    <w:rsid w:val="002C29D8"/>
    <w:rsid w:val="002E65BA"/>
    <w:rsid w:val="002F10C2"/>
    <w:rsid w:val="002F2EBC"/>
    <w:rsid w:val="002F32BB"/>
    <w:rsid w:val="003026FE"/>
    <w:rsid w:val="00306871"/>
    <w:rsid w:val="00312A8A"/>
    <w:rsid w:val="00313717"/>
    <w:rsid w:val="003146EB"/>
    <w:rsid w:val="003214F9"/>
    <w:rsid w:val="00322DC9"/>
    <w:rsid w:val="0032655F"/>
    <w:rsid w:val="003279CE"/>
    <w:rsid w:val="00330ADF"/>
    <w:rsid w:val="00331C4D"/>
    <w:rsid w:val="00332792"/>
    <w:rsid w:val="00333FF1"/>
    <w:rsid w:val="00342341"/>
    <w:rsid w:val="003605A8"/>
    <w:rsid w:val="00360995"/>
    <w:rsid w:val="0036334D"/>
    <w:rsid w:val="003637A5"/>
    <w:rsid w:val="00370C6B"/>
    <w:rsid w:val="003723AF"/>
    <w:rsid w:val="00372ED6"/>
    <w:rsid w:val="00373EEE"/>
    <w:rsid w:val="00386947"/>
    <w:rsid w:val="00387052"/>
    <w:rsid w:val="003A0562"/>
    <w:rsid w:val="003A6422"/>
    <w:rsid w:val="003B1DFA"/>
    <w:rsid w:val="003B30BE"/>
    <w:rsid w:val="003B4A9A"/>
    <w:rsid w:val="003C03FE"/>
    <w:rsid w:val="003C6DF2"/>
    <w:rsid w:val="003D26BD"/>
    <w:rsid w:val="003D4BDB"/>
    <w:rsid w:val="003E419F"/>
    <w:rsid w:val="003E46F5"/>
    <w:rsid w:val="003F7563"/>
    <w:rsid w:val="00406E69"/>
    <w:rsid w:val="004125E8"/>
    <w:rsid w:val="00412E4F"/>
    <w:rsid w:val="00414A49"/>
    <w:rsid w:val="004251BB"/>
    <w:rsid w:val="004318E8"/>
    <w:rsid w:val="0043195B"/>
    <w:rsid w:val="004438E5"/>
    <w:rsid w:val="00446DFF"/>
    <w:rsid w:val="004475D9"/>
    <w:rsid w:val="00454FD6"/>
    <w:rsid w:val="00457A4A"/>
    <w:rsid w:val="00464BFC"/>
    <w:rsid w:val="004677AC"/>
    <w:rsid w:val="004714B0"/>
    <w:rsid w:val="0047444D"/>
    <w:rsid w:val="00474CF8"/>
    <w:rsid w:val="00482CA4"/>
    <w:rsid w:val="0048367A"/>
    <w:rsid w:val="004861AF"/>
    <w:rsid w:val="004A67F6"/>
    <w:rsid w:val="004A7121"/>
    <w:rsid w:val="004B1BB5"/>
    <w:rsid w:val="004B3914"/>
    <w:rsid w:val="004C6ECB"/>
    <w:rsid w:val="004D49DE"/>
    <w:rsid w:val="004E4207"/>
    <w:rsid w:val="004E45F7"/>
    <w:rsid w:val="004E4FF8"/>
    <w:rsid w:val="004E5D0B"/>
    <w:rsid w:val="004E769E"/>
    <w:rsid w:val="00504E36"/>
    <w:rsid w:val="005071D7"/>
    <w:rsid w:val="00512001"/>
    <w:rsid w:val="00513B8F"/>
    <w:rsid w:val="005210C8"/>
    <w:rsid w:val="00525286"/>
    <w:rsid w:val="00526CBC"/>
    <w:rsid w:val="005328C4"/>
    <w:rsid w:val="00533631"/>
    <w:rsid w:val="00535B8B"/>
    <w:rsid w:val="0054491D"/>
    <w:rsid w:val="005614F0"/>
    <w:rsid w:val="00566C66"/>
    <w:rsid w:val="00571825"/>
    <w:rsid w:val="005734DB"/>
    <w:rsid w:val="00581F39"/>
    <w:rsid w:val="005842FC"/>
    <w:rsid w:val="00587F73"/>
    <w:rsid w:val="00594BFB"/>
    <w:rsid w:val="005B0158"/>
    <w:rsid w:val="005B5BC5"/>
    <w:rsid w:val="005B5C60"/>
    <w:rsid w:val="005B6A84"/>
    <w:rsid w:val="005C2539"/>
    <w:rsid w:val="005D5FB5"/>
    <w:rsid w:val="005E072C"/>
    <w:rsid w:val="005E4A5B"/>
    <w:rsid w:val="005E5469"/>
    <w:rsid w:val="005E7D86"/>
    <w:rsid w:val="005F17D9"/>
    <w:rsid w:val="005F37BB"/>
    <w:rsid w:val="00602099"/>
    <w:rsid w:val="00603A74"/>
    <w:rsid w:val="00605FA3"/>
    <w:rsid w:val="0063307D"/>
    <w:rsid w:val="00634942"/>
    <w:rsid w:val="00640FC8"/>
    <w:rsid w:val="00647589"/>
    <w:rsid w:val="006517BD"/>
    <w:rsid w:val="0065379E"/>
    <w:rsid w:val="00661554"/>
    <w:rsid w:val="0068396E"/>
    <w:rsid w:val="00687298"/>
    <w:rsid w:val="00687CE0"/>
    <w:rsid w:val="00692A5C"/>
    <w:rsid w:val="006957D5"/>
    <w:rsid w:val="006A40DE"/>
    <w:rsid w:val="006A6ACC"/>
    <w:rsid w:val="006A7ED6"/>
    <w:rsid w:val="006B4A08"/>
    <w:rsid w:val="006B6032"/>
    <w:rsid w:val="006C04B0"/>
    <w:rsid w:val="006C176A"/>
    <w:rsid w:val="006C24A8"/>
    <w:rsid w:val="006C506B"/>
    <w:rsid w:val="006C732E"/>
    <w:rsid w:val="006C7FF5"/>
    <w:rsid w:val="006D025C"/>
    <w:rsid w:val="006D5D7E"/>
    <w:rsid w:val="006D64D2"/>
    <w:rsid w:val="006E6232"/>
    <w:rsid w:val="006F4344"/>
    <w:rsid w:val="006F57C5"/>
    <w:rsid w:val="007057B1"/>
    <w:rsid w:val="00711392"/>
    <w:rsid w:val="00711935"/>
    <w:rsid w:val="00715860"/>
    <w:rsid w:val="00715931"/>
    <w:rsid w:val="00715ACF"/>
    <w:rsid w:val="00720D19"/>
    <w:rsid w:val="00721EE9"/>
    <w:rsid w:val="00722743"/>
    <w:rsid w:val="00731123"/>
    <w:rsid w:val="00732497"/>
    <w:rsid w:val="00763661"/>
    <w:rsid w:val="00765D4F"/>
    <w:rsid w:val="00782B29"/>
    <w:rsid w:val="0078756F"/>
    <w:rsid w:val="007920A1"/>
    <w:rsid w:val="007B506D"/>
    <w:rsid w:val="007C389D"/>
    <w:rsid w:val="007C7060"/>
    <w:rsid w:val="007D1483"/>
    <w:rsid w:val="007D61FF"/>
    <w:rsid w:val="007F1307"/>
    <w:rsid w:val="007F2908"/>
    <w:rsid w:val="008006B4"/>
    <w:rsid w:val="00800D4D"/>
    <w:rsid w:val="00802D42"/>
    <w:rsid w:val="00803081"/>
    <w:rsid w:val="0080728E"/>
    <w:rsid w:val="00807BFB"/>
    <w:rsid w:val="00811F3E"/>
    <w:rsid w:val="0081657A"/>
    <w:rsid w:val="008309A5"/>
    <w:rsid w:val="008324C3"/>
    <w:rsid w:val="00832ADD"/>
    <w:rsid w:val="00832FDF"/>
    <w:rsid w:val="008340DC"/>
    <w:rsid w:val="008358BF"/>
    <w:rsid w:val="00853B17"/>
    <w:rsid w:val="00862C1A"/>
    <w:rsid w:val="00863C92"/>
    <w:rsid w:val="00875520"/>
    <w:rsid w:val="00876693"/>
    <w:rsid w:val="0088453B"/>
    <w:rsid w:val="008955C4"/>
    <w:rsid w:val="008A3B32"/>
    <w:rsid w:val="008B3FD1"/>
    <w:rsid w:val="008B4E6C"/>
    <w:rsid w:val="008B7ED6"/>
    <w:rsid w:val="008D1F98"/>
    <w:rsid w:val="008D5A75"/>
    <w:rsid w:val="008E1C35"/>
    <w:rsid w:val="008E1E00"/>
    <w:rsid w:val="008F2EF2"/>
    <w:rsid w:val="008F3511"/>
    <w:rsid w:val="008F4001"/>
    <w:rsid w:val="008F440C"/>
    <w:rsid w:val="00904DC5"/>
    <w:rsid w:val="00931EE1"/>
    <w:rsid w:val="00936987"/>
    <w:rsid w:val="009474B5"/>
    <w:rsid w:val="00951371"/>
    <w:rsid w:val="00954B3D"/>
    <w:rsid w:val="00955727"/>
    <w:rsid w:val="009620FD"/>
    <w:rsid w:val="00962F4B"/>
    <w:rsid w:val="00963A41"/>
    <w:rsid w:val="00964122"/>
    <w:rsid w:val="0096467A"/>
    <w:rsid w:val="00973D86"/>
    <w:rsid w:val="00985175"/>
    <w:rsid w:val="00986C65"/>
    <w:rsid w:val="009A47A1"/>
    <w:rsid w:val="009C1837"/>
    <w:rsid w:val="009C30DF"/>
    <w:rsid w:val="009C71D6"/>
    <w:rsid w:val="009E3F89"/>
    <w:rsid w:val="009F11FA"/>
    <w:rsid w:val="00A00CDC"/>
    <w:rsid w:val="00A049CF"/>
    <w:rsid w:val="00A13350"/>
    <w:rsid w:val="00A13B40"/>
    <w:rsid w:val="00A173D2"/>
    <w:rsid w:val="00A17B1E"/>
    <w:rsid w:val="00A25E17"/>
    <w:rsid w:val="00A27E54"/>
    <w:rsid w:val="00A35123"/>
    <w:rsid w:val="00A4330B"/>
    <w:rsid w:val="00A45723"/>
    <w:rsid w:val="00A46781"/>
    <w:rsid w:val="00A50A17"/>
    <w:rsid w:val="00A5501C"/>
    <w:rsid w:val="00A572BD"/>
    <w:rsid w:val="00A60CF3"/>
    <w:rsid w:val="00A61DC6"/>
    <w:rsid w:val="00A74FAD"/>
    <w:rsid w:val="00A75A7A"/>
    <w:rsid w:val="00A81971"/>
    <w:rsid w:val="00A8288B"/>
    <w:rsid w:val="00A8319B"/>
    <w:rsid w:val="00A8490F"/>
    <w:rsid w:val="00A90477"/>
    <w:rsid w:val="00AA05F6"/>
    <w:rsid w:val="00AB0C99"/>
    <w:rsid w:val="00AC24BF"/>
    <w:rsid w:val="00AC3905"/>
    <w:rsid w:val="00AC766A"/>
    <w:rsid w:val="00AD1AD9"/>
    <w:rsid w:val="00AD6B0D"/>
    <w:rsid w:val="00AD704B"/>
    <w:rsid w:val="00AE29AC"/>
    <w:rsid w:val="00AE7AD3"/>
    <w:rsid w:val="00AF4A99"/>
    <w:rsid w:val="00B173F2"/>
    <w:rsid w:val="00B22077"/>
    <w:rsid w:val="00B25111"/>
    <w:rsid w:val="00B30F32"/>
    <w:rsid w:val="00B36389"/>
    <w:rsid w:val="00B50710"/>
    <w:rsid w:val="00B56956"/>
    <w:rsid w:val="00B63305"/>
    <w:rsid w:val="00B712B3"/>
    <w:rsid w:val="00B72268"/>
    <w:rsid w:val="00B764DD"/>
    <w:rsid w:val="00B86F9A"/>
    <w:rsid w:val="00B90BEB"/>
    <w:rsid w:val="00B92F5A"/>
    <w:rsid w:val="00B964F6"/>
    <w:rsid w:val="00BA0EB8"/>
    <w:rsid w:val="00BA5F9D"/>
    <w:rsid w:val="00BB2BD4"/>
    <w:rsid w:val="00BC1BFF"/>
    <w:rsid w:val="00BC1D9F"/>
    <w:rsid w:val="00BC69B6"/>
    <w:rsid w:val="00BD19CD"/>
    <w:rsid w:val="00BD316B"/>
    <w:rsid w:val="00BD391F"/>
    <w:rsid w:val="00BD6C2E"/>
    <w:rsid w:val="00BE045E"/>
    <w:rsid w:val="00BE1BAA"/>
    <w:rsid w:val="00BE48D8"/>
    <w:rsid w:val="00BE505A"/>
    <w:rsid w:val="00BF37F6"/>
    <w:rsid w:val="00BF5FF3"/>
    <w:rsid w:val="00BF7EAF"/>
    <w:rsid w:val="00C030A5"/>
    <w:rsid w:val="00C07263"/>
    <w:rsid w:val="00C14E59"/>
    <w:rsid w:val="00C23A3D"/>
    <w:rsid w:val="00C3283A"/>
    <w:rsid w:val="00C33DB5"/>
    <w:rsid w:val="00C35B1B"/>
    <w:rsid w:val="00C4143C"/>
    <w:rsid w:val="00C42990"/>
    <w:rsid w:val="00C574D8"/>
    <w:rsid w:val="00C5764D"/>
    <w:rsid w:val="00C637AD"/>
    <w:rsid w:val="00C7149B"/>
    <w:rsid w:val="00C72AB2"/>
    <w:rsid w:val="00C7386C"/>
    <w:rsid w:val="00C74751"/>
    <w:rsid w:val="00C76080"/>
    <w:rsid w:val="00C94007"/>
    <w:rsid w:val="00C94BDB"/>
    <w:rsid w:val="00C951D2"/>
    <w:rsid w:val="00CA34DB"/>
    <w:rsid w:val="00CB06DD"/>
    <w:rsid w:val="00CC591D"/>
    <w:rsid w:val="00CC790A"/>
    <w:rsid w:val="00CE626A"/>
    <w:rsid w:val="00CE6AC1"/>
    <w:rsid w:val="00CE758F"/>
    <w:rsid w:val="00CE770A"/>
    <w:rsid w:val="00CF7385"/>
    <w:rsid w:val="00D02C44"/>
    <w:rsid w:val="00D1704E"/>
    <w:rsid w:val="00D320E3"/>
    <w:rsid w:val="00D41D69"/>
    <w:rsid w:val="00D50464"/>
    <w:rsid w:val="00D52ED8"/>
    <w:rsid w:val="00D564D9"/>
    <w:rsid w:val="00D60771"/>
    <w:rsid w:val="00D62DAE"/>
    <w:rsid w:val="00D71533"/>
    <w:rsid w:val="00D7504C"/>
    <w:rsid w:val="00DA38AE"/>
    <w:rsid w:val="00DA461B"/>
    <w:rsid w:val="00DB7614"/>
    <w:rsid w:val="00DC1639"/>
    <w:rsid w:val="00DC51E8"/>
    <w:rsid w:val="00DD3AB9"/>
    <w:rsid w:val="00DD500E"/>
    <w:rsid w:val="00DE081A"/>
    <w:rsid w:val="00DE133C"/>
    <w:rsid w:val="00DE17EA"/>
    <w:rsid w:val="00DE39FF"/>
    <w:rsid w:val="00DF4A2E"/>
    <w:rsid w:val="00DF60CB"/>
    <w:rsid w:val="00E04CB8"/>
    <w:rsid w:val="00E11B47"/>
    <w:rsid w:val="00E1299C"/>
    <w:rsid w:val="00E15B33"/>
    <w:rsid w:val="00E17050"/>
    <w:rsid w:val="00E24895"/>
    <w:rsid w:val="00E419A9"/>
    <w:rsid w:val="00E465A7"/>
    <w:rsid w:val="00E51E80"/>
    <w:rsid w:val="00E51FAD"/>
    <w:rsid w:val="00E669E2"/>
    <w:rsid w:val="00E66DA1"/>
    <w:rsid w:val="00E81E99"/>
    <w:rsid w:val="00E828D8"/>
    <w:rsid w:val="00E85901"/>
    <w:rsid w:val="00E8732A"/>
    <w:rsid w:val="00E9598D"/>
    <w:rsid w:val="00EA0491"/>
    <w:rsid w:val="00EA19CA"/>
    <w:rsid w:val="00EA7CB9"/>
    <w:rsid w:val="00EC1399"/>
    <w:rsid w:val="00EC6755"/>
    <w:rsid w:val="00EE0EEB"/>
    <w:rsid w:val="00EE4F12"/>
    <w:rsid w:val="00EE758F"/>
    <w:rsid w:val="00EF3A05"/>
    <w:rsid w:val="00F03C6F"/>
    <w:rsid w:val="00F16175"/>
    <w:rsid w:val="00F176E5"/>
    <w:rsid w:val="00F207B8"/>
    <w:rsid w:val="00F27F08"/>
    <w:rsid w:val="00F30D08"/>
    <w:rsid w:val="00F373EA"/>
    <w:rsid w:val="00F375FB"/>
    <w:rsid w:val="00F47AB6"/>
    <w:rsid w:val="00F56707"/>
    <w:rsid w:val="00F62438"/>
    <w:rsid w:val="00F6308D"/>
    <w:rsid w:val="00F66648"/>
    <w:rsid w:val="00F70F72"/>
    <w:rsid w:val="00F72136"/>
    <w:rsid w:val="00F91E3F"/>
    <w:rsid w:val="00F93507"/>
    <w:rsid w:val="00F979F6"/>
    <w:rsid w:val="00FA053C"/>
    <w:rsid w:val="00FA1758"/>
    <w:rsid w:val="00FA1A61"/>
    <w:rsid w:val="00FA26B5"/>
    <w:rsid w:val="00FA53FC"/>
    <w:rsid w:val="00FA6088"/>
    <w:rsid w:val="00FB05CD"/>
    <w:rsid w:val="00FB3430"/>
    <w:rsid w:val="00FC3057"/>
    <w:rsid w:val="00FC59C3"/>
    <w:rsid w:val="00FC7EE1"/>
    <w:rsid w:val="00FD0538"/>
    <w:rsid w:val="00FD3DAB"/>
    <w:rsid w:val="00FE0847"/>
  </w:rsids>
  <m:mathPr>
    <m:mathFont m:val="Cambria Math"/>
    <m:brkBin m:val="before"/>
    <m:brkBinSub m:val="--"/>
    <m:smallFrac m:val="0"/>
    <m:dispDef/>
    <m:lMargin m:val="0"/>
    <m:rMargin m:val="0"/>
    <m:defJc m:val="centerGroup"/>
    <m:wrapIndent m:val="1440"/>
    <m:intLim m:val="subSup"/>
    <m:naryLim m:val="undOvr"/>
  </m:mathPr>
  <w:themeFontLang w:val="en-US" w:eastAsia="zh-TW"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1DDF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Omega" w:eastAsiaTheme="minorEastAsia" w:hAnsi="CG Omeg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98D"/>
  </w:style>
  <w:style w:type="paragraph" w:styleId="Heading1">
    <w:name w:val="heading 1"/>
    <w:basedOn w:val="Normal"/>
    <w:next w:val="Normal"/>
    <w:link w:val="Heading1Char"/>
    <w:uiPriority w:val="9"/>
    <w:qFormat/>
    <w:rsid w:val="00FA6088"/>
    <w:pPr>
      <w:keepNext/>
      <w:spacing w:after="0" w:line="240" w:lineRule="auto"/>
      <w:ind w:left="720" w:firstLine="90"/>
      <w:jc w:val="both"/>
      <w:outlineLvl w:val="0"/>
    </w:pPr>
    <w:rPr>
      <w:rFonts w:cs="Calibri"/>
      <w:b/>
    </w:rPr>
  </w:style>
  <w:style w:type="paragraph" w:styleId="Heading9">
    <w:name w:val="heading 9"/>
    <w:basedOn w:val="Normal"/>
    <w:next w:val="Normal"/>
    <w:link w:val="Heading9Char"/>
    <w:unhideWhenUsed/>
    <w:qFormat/>
    <w:rsid w:val="00E9598D"/>
    <w:pPr>
      <w:keepNext/>
      <w:spacing w:after="0" w:line="240" w:lineRule="auto"/>
      <w:outlineLvl w:val="8"/>
    </w:pPr>
    <w:rPr>
      <w:rFonts w:ascii="Times New Roman" w:eastAsia="SimSun" w:hAnsi="Times New Roman" w:cs="Arial Unicode MS"/>
      <w:sz w:val="24"/>
      <w:szCs w:val="20"/>
      <w:lang w:val="x-none" w:eastAsia="x-none"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E9598D"/>
    <w:rPr>
      <w:rFonts w:ascii="Times New Roman" w:eastAsia="SimSun" w:hAnsi="Times New Roman" w:cs="Arial Unicode MS"/>
      <w:sz w:val="24"/>
      <w:szCs w:val="20"/>
      <w:lang w:val="x-none" w:eastAsia="x-none" w:bidi="km-KH"/>
    </w:rPr>
  </w:style>
  <w:style w:type="paragraph" w:styleId="Header">
    <w:name w:val="header"/>
    <w:basedOn w:val="Normal"/>
    <w:link w:val="HeaderChar"/>
    <w:uiPriority w:val="99"/>
    <w:unhideWhenUsed/>
    <w:rsid w:val="00E95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8D"/>
  </w:style>
  <w:style w:type="paragraph" w:styleId="Title">
    <w:name w:val="Title"/>
    <w:basedOn w:val="Normal"/>
    <w:next w:val="Normal"/>
    <w:link w:val="TitleChar"/>
    <w:uiPriority w:val="10"/>
    <w:qFormat/>
    <w:rsid w:val="00E9598D"/>
    <w:pPr>
      <w:jc w:val="center"/>
    </w:pPr>
    <w:rPr>
      <w:b/>
      <w:caps/>
    </w:rPr>
  </w:style>
  <w:style w:type="character" w:customStyle="1" w:styleId="TitleChar">
    <w:name w:val="Title Char"/>
    <w:basedOn w:val="DefaultParagraphFont"/>
    <w:link w:val="Title"/>
    <w:uiPriority w:val="10"/>
    <w:rsid w:val="00E9598D"/>
    <w:rPr>
      <w:b/>
      <w:caps/>
    </w:rPr>
  </w:style>
  <w:style w:type="paragraph" w:styleId="Footer">
    <w:name w:val="footer"/>
    <w:basedOn w:val="Normal"/>
    <w:link w:val="FooterChar"/>
    <w:unhideWhenUsed/>
    <w:rsid w:val="00E95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8D"/>
  </w:style>
  <w:style w:type="paragraph" w:customStyle="1" w:styleId="Recitals">
    <w:name w:val="Recitals"/>
    <w:link w:val="RecitalsChar"/>
    <w:rsid w:val="00E9598D"/>
    <w:pPr>
      <w:keepLines/>
      <w:numPr>
        <w:numId w:val="1"/>
      </w:numPr>
      <w:spacing w:after="240" w:line="290" w:lineRule="auto"/>
      <w:jc w:val="both"/>
    </w:pPr>
    <w:rPr>
      <w:rFonts w:ascii="Arial" w:eastAsia="SimSun" w:hAnsi="Arial" w:cs="Times New Roman"/>
      <w:sz w:val="20"/>
      <w:szCs w:val="20"/>
      <w:lang w:eastAsia="zh-CN"/>
    </w:rPr>
  </w:style>
  <w:style w:type="numbering" w:customStyle="1" w:styleId="Style-Recitals">
    <w:name w:val="Style-Recitals"/>
    <w:basedOn w:val="NoList"/>
    <w:rsid w:val="00E9598D"/>
    <w:pPr>
      <w:numPr>
        <w:numId w:val="8"/>
      </w:numPr>
    </w:pPr>
  </w:style>
  <w:style w:type="character" w:customStyle="1" w:styleId="RecitalsChar">
    <w:name w:val="Recitals Char"/>
    <w:link w:val="Recitals"/>
    <w:rsid w:val="00E9598D"/>
    <w:rPr>
      <w:rFonts w:ascii="Arial" w:eastAsia="SimSun" w:hAnsi="Arial" w:cs="Times New Roman"/>
      <w:sz w:val="20"/>
      <w:szCs w:val="20"/>
      <w:lang w:eastAsia="zh-CN"/>
    </w:rPr>
  </w:style>
  <w:style w:type="paragraph" w:styleId="ListParagraph">
    <w:name w:val="List Paragraph"/>
    <w:basedOn w:val="Normal"/>
    <w:uiPriority w:val="34"/>
    <w:qFormat/>
    <w:rsid w:val="00E9598D"/>
    <w:pPr>
      <w:ind w:left="720"/>
      <w:contextualSpacing/>
    </w:pPr>
  </w:style>
  <w:style w:type="table" w:styleId="TableGrid">
    <w:name w:val="Table Grid"/>
    <w:basedOn w:val="TableNormal"/>
    <w:uiPriority w:val="59"/>
    <w:rsid w:val="00FA6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A6088"/>
    <w:rPr>
      <w:rFonts w:cs="Calibri"/>
      <w:b/>
    </w:rPr>
  </w:style>
  <w:style w:type="character" w:styleId="CommentReference">
    <w:name w:val="annotation reference"/>
    <w:basedOn w:val="DefaultParagraphFont"/>
    <w:uiPriority w:val="99"/>
    <w:semiHidden/>
    <w:unhideWhenUsed/>
    <w:rsid w:val="00330ADF"/>
    <w:rPr>
      <w:sz w:val="16"/>
      <w:szCs w:val="16"/>
    </w:rPr>
  </w:style>
  <w:style w:type="paragraph" w:styleId="CommentText">
    <w:name w:val="annotation text"/>
    <w:basedOn w:val="Normal"/>
    <w:link w:val="CommentTextChar"/>
    <w:uiPriority w:val="99"/>
    <w:semiHidden/>
    <w:unhideWhenUsed/>
    <w:rsid w:val="00330ADF"/>
    <w:pPr>
      <w:spacing w:line="240" w:lineRule="auto"/>
    </w:pPr>
    <w:rPr>
      <w:sz w:val="20"/>
      <w:szCs w:val="20"/>
    </w:rPr>
  </w:style>
  <w:style w:type="character" w:customStyle="1" w:styleId="CommentTextChar">
    <w:name w:val="Comment Text Char"/>
    <w:basedOn w:val="DefaultParagraphFont"/>
    <w:link w:val="CommentText"/>
    <w:uiPriority w:val="99"/>
    <w:semiHidden/>
    <w:rsid w:val="00330ADF"/>
    <w:rPr>
      <w:sz w:val="20"/>
      <w:szCs w:val="20"/>
    </w:rPr>
  </w:style>
  <w:style w:type="paragraph" w:styleId="CommentSubject">
    <w:name w:val="annotation subject"/>
    <w:basedOn w:val="CommentText"/>
    <w:next w:val="CommentText"/>
    <w:link w:val="CommentSubjectChar"/>
    <w:uiPriority w:val="99"/>
    <w:semiHidden/>
    <w:unhideWhenUsed/>
    <w:rsid w:val="00330ADF"/>
    <w:rPr>
      <w:b/>
      <w:bCs/>
    </w:rPr>
  </w:style>
  <w:style w:type="character" w:customStyle="1" w:styleId="CommentSubjectChar">
    <w:name w:val="Comment Subject Char"/>
    <w:basedOn w:val="CommentTextChar"/>
    <w:link w:val="CommentSubject"/>
    <w:uiPriority w:val="99"/>
    <w:semiHidden/>
    <w:rsid w:val="00330ADF"/>
    <w:rPr>
      <w:b/>
      <w:bCs/>
      <w:sz w:val="20"/>
      <w:szCs w:val="20"/>
    </w:rPr>
  </w:style>
  <w:style w:type="paragraph" w:styleId="BalloonText">
    <w:name w:val="Balloon Text"/>
    <w:basedOn w:val="Normal"/>
    <w:link w:val="BalloonTextChar"/>
    <w:uiPriority w:val="99"/>
    <w:semiHidden/>
    <w:unhideWhenUsed/>
    <w:rsid w:val="00330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ADF"/>
    <w:rPr>
      <w:rFonts w:ascii="Tahoma" w:hAnsi="Tahoma" w:cs="Tahoma"/>
      <w:sz w:val="16"/>
      <w:szCs w:val="16"/>
    </w:rPr>
  </w:style>
  <w:style w:type="paragraph" w:customStyle="1" w:styleId="ListParagraph1">
    <w:name w:val="List Paragraph1"/>
    <w:basedOn w:val="Normal"/>
    <w:uiPriority w:val="34"/>
    <w:qFormat/>
    <w:rsid w:val="0000435D"/>
    <w:pPr>
      <w:widowControl w:val="0"/>
      <w:spacing w:after="0" w:line="240" w:lineRule="auto"/>
      <w:ind w:left="720"/>
      <w:jc w:val="both"/>
    </w:pPr>
    <w:rPr>
      <w:rFonts w:eastAsia="Times New Roman" w:cs="Times New Roman"/>
      <w:szCs w:val="24"/>
      <w:lang w:val="en-GB"/>
    </w:rPr>
  </w:style>
  <w:style w:type="paragraph" w:customStyle="1" w:styleId="ColorfulList-Accent12">
    <w:name w:val="Colorful List - Accent 12"/>
    <w:basedOn w:val="Normal"/>
    <w:qFormat/>
    <w:rsid w:val="003A6422"/>
    <w:pPr>
      <w:widowControl w:val="0"/>
      <w:spacing w:after="0" w:line="240" w:lineRule="auto"/>
      <w:ind w:left="720"/>
      <w:jc w:val="both"/>
    </w:pPr>
    <w:rPr>
      <w:rFonts w:eastAsia="MS Mincho" w:cs="Times New Roman"/>
      <w:szCs w:val="24"/>
      <w:lang w:val="en-GB"/>
    </w:rPr>
  </w:style>
  <w:style w:type="paragraph" w:customStyle="1" w:styleId="ScheduleH1">
    <w:name w:val="Schedule H1"/>
    <w:rsid w:val="00BD316B"/>
    <w:pPr>
      <w:numPr>
        <w:numId w:val="18"/>
      </w:numPr>
      <w:spacing w:after="240" w:line="290" w:lineRule="auto"/>
      <w:jc w:val="both"/>
      <w:outlineLvl w:val="3"/>
    </w:pPr>
    <w:rPr>
      <w:rFonts w:ascii="Arial" w:eastAsia="SimSun" w:hAnsi="Arial" w:cs="Times New Roman"/>
      <w:b/>
      <w:lang w:eastAsia="zh-CN"/>
    </w:rPr>
  </w:style>
  <w:style w:type="paragraph" w:customStyle="1" w:styleId="ScheduleH2">
    <w:name w:val="Schedule H2"/>
    <w:rsid w:val="00BD316B"/>
    <w:pPr>
      <w:numPr>
        <w:ilvl w:val="1"/>
        <w:numId w:val="18"/>
      </w:numPr>
      <w:spacing w:after="240" w:line="290" w:lineRule="auto"/>
      <w:jc w:val="both"/>
      <w:outlineLvl w:val="4"/>
    </w:pPr>
    <w:rPr>
      <w:rFonts w:ascii="Arial" w:eastAsia="SimSun" w:hAnsi="Arial" w:cs="Times New Roman"/>
      <w:sz w:val="20"/>
      <w:szCs w:val="20"/>
      <w:lang w:val="en-GB" w:eastAsia="zh-CN"/>
    </w:rPr>
  </w:style>
  <w:style w:type="paragraph" w:customStyle="1" w:styleId="ScheduleH3">
    <w:name w:val="Schedule H3"/>
    <w:rsid w:val="00BD316B"/>
    <w:pPr>
      <w:numPr>
        <w:ilvl w:val="2"/>
        <w:numId w:val="18"/>
      </w:numPr>
      <w:spacing w:after="240" w:line="290" w:lineRule="auto"/>
      <w:jc w:val="both"/>
      <w:outlineLvl w:val="5"/>
    </w:pPr>
    <w:rPr>
      <w:rFonts w:ascii="Arial" w:eastAsia="SimSun" w:hAnsi="Arial" w:cs="Times New Roman"/>
      <w:sz w:val="20"/>
      <w:szCs w:val="20"/>
      <w:lang w:val="en-GB" w:eastAsia="zh-CN"/>
    </w:rPr>
  </w:style>
  <w:style w:type="paragraph" w:customStyle="1" w:styleId="ScheduleH4">
    <w:name w:val="Schedule H4"/>
    <w:rsid w:val="00BD316B"/>
    <w:pPr>
      <w:numPr>
        <w:ilvl w:val="3"/>
        <w:numId w:val="18"/>
      </w:numPr>
      <w:spacing w:after="240" w:line="290" w:lineRule="auto"/>
      <w:jc w:val="both"/>
      <w:outlineLvl w:val="6"/>
    </w:pPr>
    <w:rPr>
      <w:rFonts w:ascii="Arial" w:eastAsia="SimSun" w:hAnsi="Arial" w:cs="Times New Roman"/>
      <w:sz w:val="20"/>
      <w:szCs w:val="20"/>
      <w:lang w:val="en-GB" w:eastAsia="zh-CN"/>
    </w:rPr>
  </w:style>
  <w:style w:type="paragraph" w:customStyle="1" w:styleId="ScheduleH5">
    <w:name w:val="Schedule H5"/>
    <w:rsid w:val="00BD316B"/>
    <w:pPr>
      <w:numPr>
        <w:ilvl w:val="4"/>
        <w:numId w:val="18"/>
      </w:numPr>
      <w:spacing w:after="240" w:line="290" w:lineRule="auto"/>
      <w:jc w:val="both"/>
      <w:outlineLvl w:val="7"/>
    </w:pPr>
    <w:rPr>
      <w:rFonts w:ascii="Arial" w:eastAsia="SimSun" w:hAnsi="Arial" w:cs="Times New Roman"/>
      <w:sz w:val="20"/>
      <w:szCs w:val="20"/>
      <w:lang w:val="en-GB" w:eastAsia="zh-CN"/>
    </w:rPr>
  </w:style>
  <w:style w:type="paragraph" w:customStyle="1" w:styleId="ScheduleH6">
    <w:name w:val="Schedule H6"/>
    <w:rsid w:val="00BD316B"/>
    <w:pPr>
      <w:numPr>
        <w:ilvl w:val="5"/>
        <w:numId w:val="18"/>
      </w:numPr>
      <w:spacing w:after="240" w:line="290" w:lineRule="auto"/>
      <w:jc w:val="both"/>
      <w:outlineLvl w:val="8"/>
    </w:pPr>
    <w:rPr>
      <w:rFonts w:ascii="Arial" w:eastAsia="SimSun" w:hAnsi="Arial" w:cs="Times New Roman"/>
      <w:sz w:val="20"/>
      <w:szCs w:val="20"/>
      <w:lang w:eastAsia="zh-CN"/>
    </w:rPr>
  </w:style>
  <w:style w:type="numbering" w:customStyle="1" w:styleId="Style-Schedule">
    <w:name w:val="Style-Schedule"/>
    <w:basedOn w:val="NoList"/>
    <w:rsid w:val="00BD316B"/>
    <w:pPr>
      <w:numPr>
        <w:numId w:val="19"/>
      </w:numPr>
    </w:pPr>
  </w:style>
  <w:style w:type="paragraph" w:styleId="BodyText2">
    <w:name w:val="Body Text 2"/>
    <w:basedOn w:val="Normal"/>
    <w:link w:val="BodyText2Char"/>
    <w:uiPriority w:val="99"/>
    <w:unhideWhenUsed/>
    <w:rsid w:val="004A67F6"/>
    <w:pPr>
      <w:widowControl w:val="0"/>
      <w:spacing w:after="120" w:line="480" w:lineRule="auto"/>
      <w:jc w:val="both"/>
    </w:pPr>
    <w:rPr>
      <w:rFonts w:eastAsia="Times New Roman" w:cs="Times New Roman"/>
      <w:szCs w:val="24"/>
      <w:lang w:val="en-GB" w:eastAsia="x-none"/>
    </w:rPr>
  </w:style>
  <w:style w:type="character" w:customStyle="1" w:styleId="BodyText2Char">
    <w:name w:val="Body Text 2 Char"/>
    <w:basedOn w:val="DefaultParagraphFont"/>
    <w:link w:val="BodyText2"/>
    <w:uiPriority w:val="99"/>
    <w:rsid w:val="004A67F6"/>
    <w:rPr>
      <w:rFonts w:eastAsia="Times New Roman" w:cs="Times New Roman"/>
      <w:szCs w:val="24"/>
      <w:lang w:val="en-GB" w:eastAsia="x-none"/>
    </w:rPr>
  </w:style>
  <w:style w:type="paragraph" w:styleId="BodyTextIndent">
    <w:name w:val="Body Text Indent"/>
    <w:basedOn w:val="Normal"/>
    <w:link w:val="BodyTextIndentChar"/>
    <w:uiPriority w:val="99"/>
    <w:unhideWhenUsed/>
    <w:rsid w:val="004E45F7"/>
    <w:pPr>
      <w:spacing w:after="0" w:line="240" w:lineRule="auto"/>
      <w:ind w:left="2880" w:hanging="709"/>
      <w:jc w:val="both"/>
    </w:pPr>
  </w:style>
  <w:style w:type="character" w:customStyle="1" w:styleId="BodyTextIndentChar">
    <w:name w:val="Body Text Indent Char"/>
    <w:basedOn w:val="DefaultParagraphFont"/>
    <w:link w:val="BodyTextIndent"/>
    <w:uiPriority w:val="99"/>
    <w:rsid w:val="004E4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445039">
      <w:bodyDiv w:val="1"/>
      <w:marLeft w:val="0"/>
      <w:marRight w:val="0"/>
      <w:marTop w:val="0"/>
      <w:marBottom w:val="0"/>
      <w:divBdr>
        <w:top w:val="none" w:sz="0" w:space="0" w:color="auto"/>
        <w:left w:val="none" w:sz="0" w:space="0" w:color="auto"/>
        <w:bottom w:val="none" w:sz="0" w:space="0" w:color="auto"/>
        <w:right w:val="none" w:sz="0" w:space="0" w:color="auto"/>
      </w:divBdr>
      <w:divsChild>
        <w:div w:id="1752581366">
          <w:marLeft w:val="0"/>
          <w:marRight w:val="0"/>
          <w:marTop w:val="0"/>
          <w:marBottom w:val="0"/>
          <w:divBdr>
            <w:top w:val="none" w:sz="0" w:space="0" w:color="auto"/>
            <w:left w:val="none" w:sz="0" w:space="0" w:color="auto"/>
            <w:bottom w:val="none" w:sz="0" w:space="0" w:color="auto"/>
            <w:right w:val="none" w:sz="0" w:space="0" w:color="auto"/>
          </w:divBdr>
        </w:div>
        <w:div w:id="589388312">
          <w:marLeft w:val="0"/>
          <w:marRight w:val="0"/>
          <w:marTop w:val="0"/>
          <w:marBottom w:val="0"/>
          <w:divBdr>
            <w:top w:val="none" w:sz="0" w:space="0" w:color="auto"/>
            <w:left w:val="none" w:sz="0" w:space="0" w:color="auto"/>
            <w:bottom w:val="none" w:sz="0" w:space="0" w:color="auto"/>
            <w:right w:val="none" w:sz="0" w:space="0" w:color="auto"/>
          </w:divBdr>
        </w:div>
        <w:div w:id="1892376067">
          <w:marLeft w:val="0"/>
          <w:marRight w:val="0"/>
          <w:marTop w:val="0"/>
          <w:marBottom w:val="0"/>
          <w:divBdr>
            <w:top w:val="none" w:sz="0" w:space="0" w:color="auto"/>
            <w:left w:val="none" w:sz="0" w:space="0" w:color="auto"/>
            <w:bottom w:val="none" w:sz="0" w:space="0" w:color="auto"/>
            <w:right w:val="none" w:sz="0" w:space="0" w:color="auto"/>
          </w:divBdr>
        </w:div>
        <w:div w:id="932514178">
          <w:marLeft w:val="0"/>
          <w:marRight w:val="0"/>
          <w:marTop w:val="0"/>
          <w:marBottom w:val="0"/>
          <w:divBdr>
            <w:top w:val="none" w:sz="0" w:space="0" w:color="auto"/>
            <w:left w:val="none" w:sz="0" w:space="0" w:color="auto"/>
            <w:bottom w:val="none" w:sz="0" w:space="0" w:color="auto"/>
            <w:right w:val="none" w:sz="0" w:space="0" w:color="auto"/>
          </w:divBdr>
        </w:div>
        <w:div w:id="953171336">
          <w:marLeft w:val="0"/>
          <w:marRight w:val="0"/>
          <w:marTop w:val="0"/>
          <w:marBottom w:val="0"/>
          <w:divBdr>
            <w:top w:val="none" w:sz="0" w:space="0" w:color="auto"/>
            <w:left w:val="none" w:sz="0" w:space="0" w:color="auto"/>
            <w:bottom w:val="none" w:sz="0" w:space="0" w:color="auto"/>
            <w:right w:val="none" w:sz="0" w:space="0" w:color="auto"/>
          </w:divBdr>
        </w:div>
        <w:div w:id="582446918">
          <w:marLeft w:val="0"/>
          <w:marRight w:val="0"/>
          <w:marTop w:val="0"/>
          <w:marBottom w:val="0"/>
          <w:divBdr>
            <w:top w:val="none" w:sz="0" w:space="0" w:color="auto"/>
            <w:left w:val="none" w:sz="0" w:space="0" w:color="auto"/>
            <w:bottom w:val="none" w:sz="0" w:space="0" w:color="auto"/>
            <w:right w:val="none" w:sz="0" w:space="0" w:color="auto"/>
          </w:divBdr>
        </w:div>
        <w:div w:id="69734529">
          <w:marLeft w:val="0"/>
          <w:marRight w:val="0"/>
          <w:marTop w:val="0"/>
          <w:marBottom w:val="0"/>
          <w:divBdr>
            <w:top w:val="none" w:sz="0" w:space="0" w:color="auto"/>
            <w:left w:val="none" w:sz="0" w:space="0" w:color="auto"/>
            <w:bottom w:val="none" w:sz="0" w:space="0" w:color="auto"/>
            <w:right w:val="none" w:sz="0" w:space="0" w:color="auto"/>
          </w:divBdr>
        </w:div>
        <w:div w:id="1149051382">
          <w:marLeft w:val="0"/>
          <w:marRight w:val="0"/>
          <w:marTop w:val="0"/>
          <w:marBottom w:val="0"/>
          <w:divBdr>
            <w:top w:val="none" w:sz="0" w:space="0" w:color="auto"/>
            <w:left w:val="none" w:sz="0" w:space="0" w:color="auto"/>
            <w:bottom w:val="none" w:sz="0" w:space="0" w:color="auto"/>
            <w:right w:val="none" w:sz="0" w:space="0" w:color="auto"/>
          </w:divBdr>
        </w:div>
        <w:div w:id="1513031702">
          <w:marLeft w:val="0"/>
          <w:marRight w:val="0"/>
          <w:marTop w:val="0"/>
          <w:marBottom w:val="0"/>
          <w:divBdr>
            <w:top w:val="none" w:sz="0" w:space="0" w:color="auto"/>
            <w:left w:val="none" w:sz="0" w:space="0" w:color="auto"/>
            <w:bottom w:val="none" w:sz="0" w:space="0" w:color="auto"/>
            <w:right w:val="none" w:sz="0" w:space="0" w:color="auto"/>
          </w:divBdr>
        </w:div>
        <w:div w:id="1145510949">
          <w:marLeft w:val="0"/>
          <w:marRight w:val="0"/>
          <w:marTop w:val="0"/>
          <w:marBottom w:val="0"/>
          <w:divBdr>
            <w:top w:val="none" w:sz="0" w:space="0" w:color="auto"/>
            <w:left w:val="none" w:sz="0" w:space="0" w:color="auto"/>
            <w:bottom w:val="none" w:sz="0" w:space="0" w:color="auto"/>
            <w:right w:val="none" w:sz="0" w:space="0" w:color="auto"/>
          </w:divBdr>
        </w:div>
      </w:divsChild>
    </w:div>
    <w:div w:id="18193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DDDED-90C0-C049-87D2-EA180A24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6</Pages>
  <Words>644</Words>
  <Characters>3672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Cohen</dc:creator>
  <cp:lastModifiedBy>Sarah Jiang</cp:lastModifiedBy>
  <cp:revision>25</cp:revision>
  <cp:lastPrinted>2016-06-20T00:50:00Z</cp:lastPrinted>
  <dcterms:created xsi:type="dcterms:W3CDTF">2016-06-20T00:51:00Z</dcterms:created>
  <dcterms:modified xsi:type="dcterms:W3CDTF">2016-06-21T05:26:00Z</dcterms:modified>
</cp:coreProperties>
</file>