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320"/>
      </w:tblGrid>
      <w:tr w:rsidR="00757F49" w:rsidTr="008827D0">
        <w:tc>
          <w:tcPr>
            <w:tcW w:w="5125" w:type="dxa"/>
          </w:tcPr>
          <w:p w:rsidR="00757F49" w:rsidRPr="008827D0" w:rsidRDefault="008827D0" w:rsidP="00D221D9">
            <w:pPr>
              <w:rPr>
                <w:b/>
                <w:bCs/>
              </w:rPr>
            </w:pPr>
            <w:r w:rsidRPr="008827D0">
              <w:rPr>
                <w:b/>
                <w:bCs/>
                <w:highlight w:val="yellow"/>
              </w:rPr>
              <w:t>Demo of how to check for proper pectin removal</w:t>
            </w:r>
          </w:p>
          <w:p w:rsidR="008827D0" w:rsidRDefault="008827D0" w:rsidP="00D221D9"/>
        </w:tc>
        <w:tc>
          <w:tcPr>
            <w:tcW w:w="4320" w:type="dxa"/>
          </w:tcPr>
          <w:p w:rsidR="00757F49" w:rsidRDefault="00757F49" w:rsidP="00D221D9"/>
        </w:tc>
      </w:tr>
      <w:tr w:rsidR="00757F49" w:rsidTr="008827D0">
        <w:tc>
          <w:tcPr>
            <w:tcW w:w="5125" w:type="dxa"/>
          </w:tcPr>
          <w:p w:rsidR="00757F49" w:rsidRDefault="008827D0" w:rsidP="00D221D9">
            <w:r>
              <w:t>Demonstration of how simple it is to perform a pectin removal test in less than 15 minutes…</w:t>
            </w:r>
          </w:p>
        </w:tc>
        <w:tc>
          <w:tcPr>
            <w:tcW w:w="4320" w:type="dxa"/>
          </w:tcPr>
          <w:p w:rsidR="00757F49" w:rsidRDefault="00757F49" w:rsidP="00D221D9"/>
        </w:tc>
      </w:tr>
      <w:tr w:rsidR="00757F49" w:rsidTr="008827D0">
        <w:tc>
          <w:tcPr>
            <w:tcW w:w="5125" w:type="dxa"/>
          </w:tcPr>
          <w:p w:rsidR="00757F49" w:rsidRDefault="008827D0" w:rsidP="00D221D9">
            <w:r>
              <w:t>Enzymatic scouring is a pre-treatment of cotton fabric to enable an even dyeing result</w:t>
            </w:r>
          </w:p>
        </w:tc>
        <w:tc>
          <w:tcPr>
            <w:tcW w:w="4320" w:type="dxa"/>
          </w:tcPr>
          <w:p w:rsidR="00757F49" w:rsidRDefault="00757F49" w:rsidP="00D221D9"/>
        </w:tc>
      </w:tr>
      <w:tr w:rsidR="00757F49" w:rsidTr="008827D0">
        <w:tc>
          <w:tcPr>
            <w:tcW w:w="5125" w:type="dxa"/>
          </w:tcPr>
          <w:p w:rsidR="00757F49" w:rsidRDefault="008827D0" w:rsidP="00D221D9">
            <w:r>
              <w:t xml:space="preserve">The result of the pre-treatment is invisible to the naked </w:t>
            </w:r>
            <w:proofErr w:type="gramStart"/>
            <w:r>
              <w:t>eye,</w:t>
            </w:r>
            <w:proofErr w:type="gramEnd"/>
            <w:r>
              <w:t xml:space="preserve"> so how do you know if it works?</w:t>
            </w:r>
          </w:p>
        </w:tc>
        <w:tc>
          <w:tcPr>
            <w:tcW w:w="4320" w:type="dxa"/>
          </w:tcPr>
          <w:p w:rsidR="00757F49" w:rsidRDefault="00757F49" w:rsidP="00D221D9"/>
        </w:tc>
      </w:tr>
      <w:tr w:rsidR="008827D0" w:rsidTr="008827D0">
        <w:tc>
          <w:tcPr>
            <w:tcW w:w="5125" w:type="dxa"/>
          </w:tcPr>
          <w:p w:rsidR="008827D0" w:rsidRDefault="008827D0" w:rsidP="00D221D9">
            <w:r>
              <w:t>A simple test can give you the answer…</w:t>
            </w:r>
          </w:p>
        </w:tc>
        <w:tc>
          <w:tcPr>
            <w:tcW w:w="4320" w:type="dxa"/>
          </w:tcPr>
          <w:p w:rsidR="008827D0" w:rsidRDefault="008827D0" w:rsidP="00D221D9"/>
        </w:tc>
      </w:tr>
      <w:tr w:rsidR="008827D0" w:rsidTr="008827D0">
        <w:tc>
          <w:tcPr>
            <w:tcW w:w="5125" w:type="dxa"/>
          </w:tcPr>
          <w:p w:rsidR="008827D0" w:rsidRDefault="008827D0" w:rsidP="00D221D9">
            <w:r>
              <w:t>First a bit of science</w:t>
            </w:r>
          </w:p>
        </w:tc>
        <w:tc>
          <w:tcPr>
            <w:tcW w:w="4320" w:type="dxa"/>
          </w:tcPr>
          <w:p w:rsidR="008827D0" w:rsidRDefault="008827D0" w:rsidP="00D221D9"/>
        </w:tc>
      </w:tr>
      <w:tr w:rsidR="008827D0" w:rsidTr="008827D0">
        <w:tc>
          <w:tcPr>
            <w:tcW w:w="5125" w:type="dxa"/>
          </w:tcPr>
          <w:p w:rsidR="008827D0" w:rsidRDefault="008827D0" w:rsidP="00D221D9">
            <w:r>
              <w:t>A wax-free fabric has the best and most even dye uptake</w:t>
            </w:r>
          </w:p>
        </w:tc>
        <w:tc>
          <w:tcPr>
            <w:tcW w:w="4320" w:type="dxa"/>
          </w:tcPr>
          <w:p w:rsidR="008827D0" w:rsidRDefault="008827D0" w:rsidP="00D221D9"/>
        </w:tc>
      </w:tr>
      <w:tr w:rsidR="008827D0" w:rsidTr="008827D0">
        <w:tc>
          <w:tcPr>
            <w:tcW w:w="5125" w:type="dxa"/>
          </w:tcPr>
          <w:p w:rsidR="008827D0" w:rsidRDefault="008827D0" w:rsidP="00D221D9">
            <w:r>
              <w:t>Cotton cell walls contain pectin that acts like a glue, binding the wax to the fiber</w:t>
            </w:r>
          </w:p>
        </w:tc>
        <w:tc>
          <w:tcPr>
            <w:tcW w:w="4320" w:type="dxa"/>
          </w:tcPr>
          <w:p w:rsidR="008827D0" w:rsidRDefault="008827D0" w:rsidP="00D221D9"/>
        </w:tc>
      </w:tr>
      <w:tr w:rsidR="008827D0" w:rsidTr="008827D0">
        <w:tc>
          <w:tcPr>
            <w:tcW w:w="5125" w:type="dxa"/>
          </w:tcPr>
          <w:p w:rsidR="008827D0" w:rsidRDefault="008827D0" w:rsidP="008827D0">
            <w:r>
              <w:t>Enzymes break down pectin, which releases the wax</w:t>
            </w:r>
          </w:p>
        </w:tc>
        <w:tc>
          <w:tcPr>
            <w:tcW w:w="4320" w:type="dxa"/>
          </w:tcPr>
          <w:p w:rsidR="008827D0" w:rsidRDefault="008827D0" w:rsidP="00D221D9"/>
        </w:tc>
      </w:tr>
      <w:tr w:rsidR="008827D0" w:rsidTr="008827D0">
        <w:tc>
          <w:tcPr>
            <w:tcW w:w="5125" w:type="dxa"/>
          </w:tcPr>
          <w:p w:rsidR="008827D0" w:rsidRDefault="008827D0" w:rsidP="008827D0">
            <w:r>
              <w:t>Here is a method to test if the pectin is removed efficiently</w:t>
            </w:r>
          </w:p>
        </w:tc>
        <w:tc>
          <w:tcPr>
            <w:tcW w:w="4320" w:type="dxa"/>
          </w:tcPr>
          <w:p w:rsidR="008827D0" w:rsidRDefault="008827D0" w:rsidP="00D221D9"/>
        </w:tc>
      </w:tr>
      <w:tr w:rsidR="008827D0" w:rsidTr="008827D0">
        <w:tc>
          <w:tcPr>
            <w:tcW w:w="5125" w:type="dxa"/>
          </w:tcPr>
          <w:p w:rsidR="008827D0" w:rsidRDefault="008827D0" w:rsidP="008827D0">
            <w:r>
              <w:t>We perform the test on 4 different samples</w:t>
            </w:r>
          </w:p>
        </w:tc>
        <w:tc>
          <w:tcPr>
            <w:tcW w:w="4320" w:type="dxa"/>
          </w:tcPr>
          <w:p w:rsidR="008827D0" w:rsidRDefault="008827D0" w:rsidP="00D221D9"/>
        </w:tc>
      </w:tr>
      <w:tr w:rsidR="008827D0" w:rsidTr="008827D0">
        <w:tc>
          <w:tcPr>
            <w:tcW w:w="5125" w:type="dxa"/>
          </w:tcPr>
          <w:p w:rsidR="008827D0" w:rsidRDefault="008827D0" w:rsidP="008827D0">
            <w:r>
              <w:t>Untreated fabric</w:t>
            </w:r>
          </w:p>
        </w:tc>
        <w:tc>
          <w:tcPr>
            <w:tcW w:w="4320" w:type="dxa"/>
          </w:tcPr>
          <w:p w:rsidR="008827D0" w:rsidRDefault="008827D0" w:rsidP="00D221D9"/>
        </w:tc>
      </w:tr>
      <w:tr w:rsidR="008827D0" w:rsidTr="008827D0">
        <w:tc>
          <w:tcPr>
            <w:tcW w:w="5125" w:type="dxa"/>
          </w:tcPr>
          <w:p w:rsidR="008827D0" w:rsidRDefault="008827D0" w:rsidP="008827D0">
            <w:r>
              <w:t>Treated with Novozymes’ scouring enzymes</w:t>
            </w:r>
          </w:p>
        </w:tc>
        <w:tc>
          <w:tcPr>
            <w:tcW w:w="4320" w:type="dxa"/>
          </w:tcPr>
          <w:p w:rsidR="008827D0" w:rsidRDefault="008827D0" w:rsidP="00D221D9"/>
        </w:tc>
      </w:tr>
      <w:tr w:rsidR="008827D0" w:rsidTr="008827D0">
        <w:tc>
          <w:tcPr>
            <w:tcW w:w="5125" w:type="dxa"/>
          </w:tcPr>
          <w:p w:rsidR="008827D0" w:rsidRDefault="008827D0" w:rsidP="008827D0">
            <w:r>
              <w:t>Treated with wetting agent</w:t>
            </w:r>
          </w:p>
        </w:tc>
        <w:tc>
          <w:tcPr>
            <w:tcW w:w="4320" w:type="dxa"/>
          </w:tcPr>
          <w:p w:rsidR="008827D0" w:rsidRDefault="008827D0" w:rsidP="00D221D9"/>
        </w:tc>
      </w:tr>
      <w:tr w:rsidR="008827D0" w:rsidTr="008827D0">
        <w:tc>
          <w:tcPr>
            <w:tcW w:w="5125" w:type="dxa"/>
          </w:tcPr>
          <w:p w:rsidR="008827D0" w:rsidRDefault="008827D0" w:rsidP="008827D0">
            <w:r>
              <w:t>Alkaline boiling incl. wetting agent</w:t>
            </w:r>
          </w:p>
        </w:tc>
        <w:tc>
          <w:tcPr>
            <w:tcW w:w="4320" w:type="dxa"/>
          </w:tcPr>
          <w:p w:rsidR="008827D0" w:rsidRDefault="008827D0" w:rsidP="00D221D9"/>
        </w:tc>
      </w:tr>
      <w:tr w:rsidR="008827D0" w:rsidTr="008827D0">
        <w:tc>
          <w:tcPr>
            <w:tcW w:w="5125" w:type="dxa"/>
          </w:tcPr>
          <w:p w:rsidR="008827D0" w:rsidRDefault="008827D0" w:rsidP="008827D0">
            <w:r>
              <w:t>Reagent (A)</w:t>
            </w:r>
          </w:p>
        </w:tc>
        <w:tc>
          <w:tcPr>
            <w:tcW w:w="4320" w:type="dxa"/>
          </w:tcPr>
          <w:p w:rsidR="008827D0" w:rsidRDefault="008827D0" w:rsidP="00D221D9"/>
        </w:tc>
      </w:tr>
      <w:tr w:rsidR="008827D0" w:rsidTr="008827D0">
        <w:tc>
          <w:tcPr>
            <w:tcW w:w="5125" w:type="dxa"/>
          </w:tcPr>
          <w:p w:rsidR="008827D0" w:rsidRDefault="008827D0" w:rsidP="008827D0">
            <w:r>
              <w:t>Soak the samples for 10 minutes in a reagent (A) which will be absorbed by the pectin on fabric</w:t>
            </w:r>
          </w:p>
        </w:tc>
        <w:tc>
          <w:tcPr>
            <w:tcW w:w="4320" w:type="dxa"/>
          </w:tcPr>
          <w:p w:rsidR="008827D0" w:rsidRDefault="008827D0" w:rsidP="00D221D9"/>
        </w:tc>
      </w:tr>
      <w:tr w:rsidR="008827D0" w:rsidTr="008827D0">
        <w:tc>
          <w:tcPr>
            <w:tcW w:w="5125" w:type="dxa"/>
          </w:tcPr>
          <w:p w:rsidR="008827D0" w:rsidRDefault="000756A4" w:rsidP="008827D0">
            <w:r>
              <w:t>Take the samples out of reagent (A) and rinse them thoroughly in water</w:t>
            </w:r>
          </w:p>
        </w:tc>
        <w:tc>
          <w:tcPr>
            <w:tcW w:w="4320" w:type="dxa"/>
          </w:tcPr>
          <w:p w:rsidR="008827D0" w:rsidRDefault="008827D0" w:rsidP="00D221D9"/>
        </w:tc>
      </w:tr>
      <w:tr w:rsidR="000756A4" w:rsidTr="008827D0">
        <w:tc>
          <w:tcPr>
            <w:tcW w:w="5125" w:type="dxa"/>
          </w:tcPr>
          <w:p w:rsidR="000756A4" w:rsidRDefault="000756A4" w:rsidP="008827D0">
            <w:r>
              <w:t>Dry in paper towels</w:t>
            </w:r>
          </w:p>
        </w:tc>
        <w:tc>
          <w:tcPr>
            <w:tcW w:w="4320" w:type="dxa"/>
          </w:tcPr>
          <w:p w:rsidR="000756A4" w:rsidRDefault="000756A4" w:rsidP="00D221D9"/>
        </w:tc>
      </w:tr>
      <w:tr w:rsidR="000756A4" w:rsidTr="008827D0">
        <w:tc>
          <w:tcPr>
            <w:tcW w:w="5125" w:type="dxa"/>
          </w:tcPr>
          <w:p w:rsidR="000756A4" w:rsidRDefault="000756A4" w:rsidP="008827D0">
            <w:r>
              <w:t>Reagent (B</w:t>
            </w:r>
            <w:r>
              <w:t>)</w:t>
            </w:r>
          </w:p>
        </w:tc>
        <w:tc>
          <w:tcPr>
            <w:tcW w:w="4320" w:type="dxa"/>
          </w:tcPr>
          <w:p w:rsidR="000756A4" w:rsidRDefault="000756A4" w:rsidP="00D221D9"/>
        </w:tc>
      </w:tr>
      <w:tr w:rsidR="000756A4" w:rsidTr="008827D0">
        <w:tc>
          <w:tcPr>
            <w:tcW w:w="5125" w:type="dxa"/>
          </w:tcPr>
          <w:p w:rsidR="000756A4" w:rsidRDefault="000756A4" w:rsidP="008827D0">
            <w:r>
              <w:t>Place the samples in a container with a reagent (B) which reacts with the absorbed reagent (A)</w:t>
            </w:r>
          </w:p>
        </w:tc>
        <w:tc>
          <w:tcPr>
            <w:tcW w:w="4320" w:type="dxa"/>
          </w:tcPr>
          <w:p w:rsidR="000756A4" w:rsidRDefault="000756A4" w:rsidP="00D221D9"/>
        </w:tc>
      </w:tr>
      <w:tr w:rsidR="000756A4" w:rsidTr="008827D0">
        <w:tc>
          <w:tcPr>
            <w:tcW w:w="5125" w:type="dxa"/>
          </w:tcPr>
          <w:p w:rsidR="000756A4" w:rsidRDefault="000756A4" w:rsidP="008827D0">
            <w:r>
              <w:t>Take the samples out of reagent (B) and rinse them thoroughly in water and dry them in paper towels</w:t>
            </w:r>
          </w:p>
        </w:tc>
        <w:tc>
          <w:tcPr>
            <w:tcW w:w="4320" w:type="dxa"/>
          </w:tcPr>
          <w:p w:rsidR="000756A4" w:rsidRDefault="000756A4" w:rsidP="00D221D9"/>
        </w:tc>
      </w:tr>
      <w:tr w:rsidR="000756A4" w:rsidTr="008827D0">
        <w:tc>
          <w:tcPr>
            <w:tcW w:w="5125" w:type="dxa"/>
          </w:tcPr>
          <w:p w:rsidR="000756A4" w:rsidRDefault="000756A4" w:rsidP="008827D0">
            <w:r>
              <w:t>Read off the result within 1 minute – the effect will fade hereafter</w:t>
            </w:r>
          </w:p>
        </w:tc>
        <w:tc>
          <w:tcPr>
            <w:tcW w:w="4320" w:type="dxa"/>
          </w:tcPr>
          <w:p w:rsidR="000756A4" w:rsidRDefault="000756A4" w:rsidP="00D221D9"/>
        </w:tc>
      </w:tr>
      <w:tr w:rsidR="000756A4" w:rsidTr="008827D0">
        <w:tc>
          <w:tcPr>
            <w:tcW w:w="5125" w:type="dxa"/>
          </w:tcPr>
          <w:p w:rsidR="000756A4" w:rsidRDefault="000756A4" w:rsidP="008827D0">
            <w:r>
              <w:t>The intensity of brown reflects how much residual pectin is left</w:t>
            </w:r>
            <w:r>
              <w:br/>
            </w:r>
            <w:r>
              <w:t>B: Treat with Novozymes’ souring enzymes</w:t>
            </w:r>
            <w:r>
              <w:br/>
            </w:r>
            <w:r>
              <w:t>D: Alkaline boiling incl. wetting agent</w:t>
            </w:r>
          </w:p>
        </w:tc>
        <w:tc>
          <w:tcPr>
            <w:tcW w:w="4320" w:type="dxa"/>
          </w:tcPr>
          <w:p w:rsidR="000756A4" w:rsidRDefault="000756A4" w:rsidP="00D221D9"/>
        </w:tc>
      </w:tr>
      <w:tr w:rsidR="000756A4" w:rsidTr="008827D0">
        <w:tc>
          <w:tcPr>
            <w:tcW w:w="5125" w:type="dxa"/>
          </w:tcPr>
          <w:p w:rsidR="000756A4" w:rsidRDefault="000756A4" w:rsidP="008827D0">
            <w:r>
              <w:t xml:space="preserve">The colors show that the sample treated with enzymes has the </w:t>
            </w:r>
            <w:r w:rsidRPr="000756A4">
              <w:rPr>
                <w:b/>
                <w:bCs/>
              </w:rPr>
              <w:t>same</w:t>
            </w:r>
            <w:r>
              <w:t xml:space="preserve"> or </w:t>
            </w:r>
            <w:r w:rsidRPr="000756A4">
              <w:rPr>
                <w:b/>
                <w:bCs/>
              </w:rPr>
              <w:t>better</w:t>
            </w:r>
            <w:r>
              <w:t xml:space="preserve"> pectin removal as the sample treated with the alkaline boil</w:t>
            </w:r>
          </w:p>
        </w:tc>
        <w:tc>
          <w:tcPr>
            <w:tcW w:w="4320" w:type="dxa"/>
          </w:tcPr>
          <w:p w:rsidR="000756A4" w:rsidRDefault="000756A4" w:rsidP="00D221D9"/>
        </w:tc>
      </w:tr>
      <w:tr w:rsidR="000756A4" w:rsidTr="008827D0">
        <w:tc>
          <w:tcPr>
            <w:tcW w:w="5125" w:type="dxa"/>
          </w:tcPr>
          <w:p w:rsidR="000756A4" w:rsidRPr="002D2760" w:rsidRDefault="002D2760" w:rsidP="008827D0">
            <w:pPr>
              <w:rPr>
                <w:b/>
                <w:bCs/>
              </w:rPr>
            </w:pPr>
            <w:r>
              <w:rPr>
                <w:b/>
                <w:bCs/>
                <w:highlight w:val="yellow"/>
              </w:rPr>
              <w:t>R</w:t>
            </w:r>
            <w:r w:rsidRPr="002D2760">
              <w:rPr>
                <w:b/>
                <w:bCs/>
                <w:highlight w:val="yellow"/>
              </w:rPr>
              <w:t>egional-launch-of-bioprep-fusion-for-the-textile-1</w:t>
            </w:r>
          </w:p>
        </w:tc>
        <w:tc>
          <w:tcPr>
            <w:tcW w:w="4320" w:type="dxa"/>
          </w:tcPr>
          <w:p w:rsidR="000756A4" w:rsidRDefault="000756A4" w:rsidP="00D221D9"/>
        </w:tc>
      </w:tr>
      <w:tr w:rsidR="000756A4" w:rsidTr="008827D0">
        <w:tc>
          <w:tcPr>
            <w:tcW w:w="5125" w:type="dxa"/>
          </w:tcPr>
          <w:p w:rsidR="000756A4" w:rsidRDefault="001A2CE6" w:rsidP="008827D0">
            <w:proofErr w:type="spellStart"/>
            <w:r>
              <w:t>BioPrep</w:t>
            </w:r>
            <w:proofErr w:type="spellEnd"/>
            <w:r>
              <w:t xml:space="preserve"> Fusion for enzymatic scouring of cotton knits</w:t>
            </w:r>
          </w:p>
        </w:tc>
        <w:tc>
          <w:tcPr>
            <w:tcW w:w="4320" w:type="dxa"/>
          </w:tcPr>
          <w:p w:rsidR="000756A4" w:rsidRDefault="000756A4" w:rsidP="00D221D9"/>
        </w:tc>
      </w:tr>
      <w:tr w:rsidR="001A2CE6" w:rsidTr="008827D0">
        <w:tc>
          <w:tcPr>
            <w:tcW w:w="5125" w:type="dxa"/>
          </w:tcPr>
          <w:p w:rsidR="001A2CE6" w:rsidRDefault="001A2CE6" w:rsidP="008827D0">
            <w:proofErr w:type="spellStart"/>
            <w:r>
              <w:t>BioPrep</w:t>
            </w:r>
            <w:proofErr w:type="spellEnd"/>
            <w:r>
              <w:t xml:space="preserve"> Fusion</w:t>
            </w:r>
          </w:p>
        </w:tc>
        <w:tc>
          <w:tcPr>
            <w:tcW w:w="4320" w:type="dxa"/>
          </w:tcPr>
          <w:p w:rsidR="001A2CE6" w:rsidRDefault="001A2CE6" w:rsidP="00D221D9"/>
        </w:tc>
      </w:tr>
      <w:tr w:rsidR="001A2CE6" w:rsidTr="008827D0">
        <w:tc>
          <w:tcPr>
            <w:tcW w:w="5125" w:type="dxa"/>
          </w:tcPr>
          <w:p w:rsidR="001A2CE6" w:rsidRDefault="001A2CE6" w:rsidP="008827D0">
            <w:r>
              <w:t>3 Baths reduced to 1- and at lower temperatures</w:t>
            </w:r>
          </w:p>
          <w:p w:rsidR="001A2CE6" w:rsidRDefault="001A2CE6" w:rsidP="008827D0">
            <w:r>
              <w:t>Temperature</w:t>
            </w:r>
          </w:p>
          <w:p w:rsidR="001A2CE6" w:rsidRDefault="001A2CE6" w:rsidP="008827D0">
            <w:r>
              <w:t>Conventional scouring</w:t>
            </w:r>
          </w:p>
          <w:p w:rsidR="001A2CE6" w:rsidRDefault="001A2CE6" w:rsidP="008827D0">
            <w:r>
              <w:t>Time</w:t>
            </w:r>
          </w:p>
          <w:p w:rsidR="001A2CE6" w:rsidRDefault="001A2CE6" w:rsidP="008827D0">
            <w:r>
              <w:t>Souring with enzymes</w:t>
            </w:r>
          </w:p>
          <w:p w:rsidR="001A2CE6" w:rsidRDefault="001A2CE6" w:rsidP="008827D0"/>
        </w:tc>
        <w:tc>
          <w:tcPr>
            <w:tcW w:w="4320" w:type="dxa"/>
          </w:tcPr>
          <w:p w:rsidR="001A2CE6" w:rsidRDefault="001A2CE6" w:rsidP="00D221D9"/>
        </w:tc>
      </w:tr>
      <w:tr w:rsidR="001A2CE6" w:rsidTr="008827D0">
        <w:tc>
          <w:tcPr>
            <w:tcW w:w="5125" w:type="dxa"/>
          </w:tcPr>
          <w:p w:rsidR="001A2CE6" w:rsidRDefault="001A2CE6" w:rsidP="008827D0">
            <w:r>
              <w:t>Significant drop in water consumption – up to 67%</w:t>
            </w:r>
          </w:p>
          <w:p w:rsidR="001A2CE6" w:rsidRDefault="001A2CE6" w:rsidP="008827D0">
            <w:r>
              <w:t>Water use m3</w:t>
            </w:r>
          </w:p>
          <w:p w:rsidR="001A2CE6" w:rsidRDefault="001A2CE6" w:rsidP="008827D0">
            <w:r>
              <w:t>Alkaline scouring +bleach</w:t>
            </w:r>
          </w:p>
          <w:p w:rsidR="001A2CE6" w:rsidRDefault="001A2CE6" w:rsidP="008827D0">
            <w:proofErr w:type="spellStart"/>
            <w:r>
              <w:t>BioPrep</w:t>
            </w:r>
            <w:proofErr w:type="spellEnd"/>
            <w:r>
              <w:t xml:space="preserve"> Fusion</w:t>
            </w:r>
          </w:p>
          <w:p w:rsidR="001A2CE6" w:rsidRDefault="001A2CE6" w:rsidP="008827D0">
            <w:r>
              <w:t>Reduce chemical heavy effluent</w:t>
            </w:r>
          </w:p>
        </w:tc>
        <w:tc>
          <w:tcPr>
            <w:tcW w:w="4320" w:type="dxa"/>
          </w:tcPr>
          <w:p w:rsidR="001A2CE6" w:rsidRDefault="001A2CE6" w:rsidP="00D221D9"/>
        </w:tc>
      </w:tr>
      <w:tr w:rsidR="001A2CE6" w:rsidTr="008827D0">
        <w:tc>
          <w:tcPr>
            <w:tcW w:w="5125" w:type="dxa"/>
          </w:tcPr>
          <w:p w:rsidR="001A2CE6" w:rsidRDefault="001A2CE6" w:rsidP="008827D0">
            <w:r>
              <w:t>Save half the time and utilize capacity</w:t>
            </w:r>
          </w:p>
          <w:p w:rsidR="001A2CE6" w:rsidRDefault="001A2CE6" w:rsidP="008827D0">
            <w:r>
              <w:t>Hours</w:t>
            </w:r>
          </w:p>
          <w:p w:rsidR="001A2CE6" w:rsidRDefault="001A2CE6" w:rsidP="008827D0">
            <w:r>
              <w:t xml:space="preserve">Alkaline scouring +bleach </w:t>
            </w:r>
          </w:p>
          <w:p w:rsidR="001A2CE6" w:rsidRDefault="001A2CE6" w:rsidP="008827D0">
            <w:proofErr w:type="spellStart"/>
            <w:r>
              <w:t>BioPrep</w:t>
            </w:r>
            <w:proofErr w:type="spellEnd"/>
            <w:r>
              <w:t xml:space="preserve"> Fusion</w:t>
            </w:r>
          </w:p>
        </w:tc>
        <w:tc>
          <w:tcPr>
            <w:tcW w:w="4320" w:type="dxa"/>
          </w:tcPr>
          <w:p w:rsidR="001A2CE6" w:rsidRDefault="001A2CE6" w:rsidP="00D221D9"/>
        </w:tc>
      </w:tr>
      <w:tr w:rsidR="001A2CE6" w:rsidTr="008827D0">
        <w:tc>
          <w:tcPr>
            <w:tcW w:w="5125" w:type="dxa"/>
          </w:tcPr>
          <w:p w:rsidR="001A2CE6" w:rsidRDefault="001A2CE6" w:rsidP="008827D0">
            <w:r>
              <w:t>More than 50% of savings in steam and electricity</w:t>
            </w:r>
          </w:p>
          <w:p w:rsidR="001A2CE6" w:rsidRDefault="001A2CE6" w:rsidP="008827D0">
            <w:r>
              <w:lastRenderedPageBreak/>
              <w:t>Steam/ton</w:t>
            </w:r>
          </w:p>
          <w:p w:rsidR="001A2CE6" w:rsidRDefault="001A2CE6" w:rsidP="008827D0">
            <w:r>
              <w:t>Alkaline scouring +bleach</w:t>
            </w:r>
          </w:p>
          <w:p w:rsidR="001A2CE6" w:rsidRDefault="001A2CE6" w:rsidP="008827D0">
            <w:proofErr w:type="spellStart"/>
            <w:r>
              <w:t>BioPrep</w:t>
            </w:r>
            <w:proofErr w:type="spellEnd"/>
            <w:r>
              <w:t xml:space="preserve"> Fusion</w:t>
            </w:r>
          </w:p>
          <w:p w:rsidR="001A2CE6" w:rsidRDefault="001A2CE6" w:rsidP="008827D0">
            <w:r>
              <w:t>Electricity, Kwh/ton</w:t>
            </w:r>
          </w:p>
          <w:p w:rsidR="001A2CE6" w:rsidRDefault="001A2CE6" w:rsidP="008827D0">
            <w:r>
              <w:t>An optimal composition in one complete product</w:t>
            </w:r>
          </w:p>
          <w:p w:rsidR="001A2CE6" w:rsidRDefault="001A2CE6" w:rsidP="008827D0">
            <w:r>
              <w:t>Instant absorbency</w:t>
            </w:r>
          </w:p>
          <w:p w:rsidR="001A2CE6" w:rsidRDefault="001A2CE6" w:rsidP="008827D0">
            <w:r>
              <w:t>Even dyeing</w:t>
            </w:r>
          </w:p>
          <w:p w:rsidR="001A2CE6" w:rsidRDefault="001A2CE6" w:rsidP="008827D0">
            <w:r>
              <w:t>Convenient 1 bath</w:t>
            </w:r>
            <w:r w:rsidR="0087723B">
              <w:t xml:space="preserve"> process</w:t>
            </w:r>
          </w:p>
          <w:p w:rsidR="0087723B" w:rsidRDefault="0087723B" w:rsidP="008827D0">
            <w:r>
              <w:t>Sustainability and cost savings</w:t>
            </w:r>
          </w:p>
          <w:p w:rsidR="0087723B" w:rsidRDefault="0087723B" w:rsidP="008827D0">
            <w:r>
              <w:t>Wider recipe use</w:t>
            </w:r>
          </w:p>
        </w:tc>
        <w:tc>
          <w:tcPr>
            <w:tcW w:w="4320" w:type="dxa"/>
          </w:tcPr>
          <w:p w:rsidR="001A2CE6" w:rsidRDefault="001A2CE6" w:rsidP="00D221D9"/>
        </w:tc>
      </w:tr>
      <w:tr w:rsidR="0087723B" w:rsidTr="008827D0">
        <w:tc>
          <w:tcPr>
            <w:tcW w:w="5125" w:type="dxa"/>
          </w:tcPr>
          <w:p w:rsidR="0087723B" w:rsidRDefault="0087723B" w:rsidP="008827D0">
            <w:r>
              <w:t xml:space="preserve">Are you ready to give </w:t>
            </w:r>
            <w:proofErr w:type="spellStart"/>
            <w:r>
              <w:t>BioPrep</w:t>
            </w:r>
            <w:proofErr w:type="spellEnd"/>
            <w:r>
              <w:t xml:space="preserve"> Fusion a try?</w:t>
            </w:r>
            <w:bookmarkStart w:id="0" w:name="_GoBack"/>
            <w:bookmarkEnd w:id="0"/>
          </w:p>
        </w:tc>
        <w:tc>
          <w:tcPr>
            <w:tcW w:w="4320" w:type="dxa"/>
          </w:tcPr>
          <w:p w:rsidR="0087723B" w:rsidRDefault="0087723B" w:rsidP="00D221D9"/>
        </w:tc>
      </w:tr>
    </w:tbl>
    <w:p w:rsidR="008318C3" w:rsidRPr="00D221D9" w:rsidRDefault="008318C3" w:rsidP="00D221D9"/>
    <w:sectPr w:rsidR="008318C3" w:rsidRPr="00D221D9" w:rsidSect="00DB0C2C">
      <w:headerReference w:type="default" r:id="rId7"/>
      <w:footerReference w:type="default" r:id="rId8"/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B87" w:rsidRDefault="004D0B87">
      <w:r>
        <w:separator/>
      </w:r>
    </w:p>
  </w:endnote>
  <w:endnote w:type="continuationSeparator" w:id="0">
    <w:p w:rsidR="004D0B87" w:rsidRDefault="004D0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02E" w:rsidRDefault="00AE402E" w:rsidP="00DB0C2C">
    <w:pPr>
      <w:pStyle w:val="Footer"/>
      <w:tabs>
        <w:tab w:val="clear" w:pos="4819"/>
        <w:tab w:val="clear" w:pos="9638"/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B87" w:rsidRDefault="004D0B87">
      <w:r>
        <w:separator/>
      </w:r>
    </w:p>
  </w:footnote>
  <w:footnote w:type="continuationSeparator" w:id="0">
    <w:p w:rsidR="004D0B87" w:rsidRDefault="004D0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02E" w:rsidRDefault="00AE402E" w:rsidP="00DB0C2C">
    <w:pPr>
      <w:pStyle w:val="Header"/>
      <w:tabs>
        <w:tab w:val="clear" w:pos="4819"/>
        <w:tab w:val="clear" w:pos="9638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A893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2A04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E856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8EE9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80A9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1853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EABC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60DA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59AF5225"/>
    <w:multiLevelType w:val="multilevel"/>
    <w:tmpl w:val="1D72F7FE"/>
    <w:lvl w:ilvl="0">
      <w:start w:val="1"/>
      <w:numFmt w:val="bullet"/>
      <w:pStyle w:val="ListBullet"/>
      <w:lvlText w:val=""/>
      <w:lvlJc w:val="left"/>
      <w:pPr>
        <w:ind w:left="567" w:hanging="283"/>
      </w:pPr>
      <w:rPr>
        <w:rFonts w:ascii="Symbol" w:hAnsi="Symbol" w:hint="default"/>
        <w:color w:val="000000"/>
      </w:rPr>
    </w:lvl>
    <w:lvl w:ilvl="1">
      <w:start w:val="1"/>
      <w:numFmt w:val="bullet"/>
      <w:lvlText w:val=""/>
      <w:lvlJc w:val="left"/>
      <w:pPr>
        <w:ind w:left="851" w:hanging="283"/>
      </w:pPr>
      <w:rPr>
        <w:rFonts w:ascii="Symbol" w:hAnsi="Symbol" w:hint="default"/>
        <w:color w:val="AB8422"/>
      </w:rPr>
    </w:lvl>
    <w:lvl w:ilvl="2">
      <w:start w:val="1"/>
      <w:numFmt w:val="bullet"/>
      <w:lvlText w:val=""/>
      <w:lvlJc w:val="left"/>
      <w:pPr>
        <w:ind w:left="1135" w:hanging="283"/>
      </w:pPr>
      <w:rPr>
        <w:rFonts w:ascii="Symbol" w:hAnsi="Symbol" w:hint="default"/>
        <w:color w:val="AB8422"/>
      </w:rPr>
    </w:lvl>
    <w:lvl w:ilvl="3">
      <w:start w:val="1"/>
      <w:numFmt w:val="bullet"/>
      <w:lvlText w:val=""/>
      <w:lvlJc w:val="left"/>
      <w:pPr>
        <w:ind w:left="1419" w:hanging="283"/>
      </w:pPr>
      <w:rPr>
        <w:rFonts w:ascii="Symbol" w:hAnsi="Symbol" w:hint="default"/>
        <w:color w:val="AB8422"/>
      </w:rPr>
    </w:lvl>
    <w:lvl w:ilvl="4">
      <w:start w:val="1"/>
      <w:numFmt w:val="bullet"/>
      <w:lvlText w:val=""/>
      <w:lvlJc w:val="left"/>
      <w:pPr>
        <w:ind w:left="1703" w:hanging="283"/>
      </w:pPr>
      <w:rPr>
        <w:rFonts w:ascii="Symbol" w:hAnsi="Symbol" w:hint="default"/>
        <w:color w:val="AB8422"/>
      </w:rPr>
    </w:lvl>
    <w:lvl w:ilvl="5">
      <w:start w:val="1"/>
      <w:numFmt w:val="bullet"/>
      <w:lvlText w:val=""/>
      <w:lvlJc w:val="left"/>
      <w:pPr>
        <w:ind w:left="1987" w:hanging="283"/>
      </w:pPr>
      <w:rPr>
        <w:rFonts w:ascii="Symbol" w:hAnsi="Symbol" w:hint="default"/>
        <w:color w:val="AB8422"/>
      </w:rPr>
    </w:lvl>
    <w:lvl w:ilvl="6">
      <w:start w:val="1"/>
      <w:numFmt w:val="bullet"/>
      <w:lvlText w:val=""/>
      <w:lvlJc w:val="left"/>
      <w:pPr>
        <w:ind w:left="2271" w:hanging="283"/>
      </w:pPr>
      <w:rPr>
        <w:rFonts w:ascii="Symbol" w:hAnsi="Symbol" w:hint="default"/>
        <w:color w:val="AB8422"/>
      </w:rPr>
    </w:lvl>
    <w:lvl w:ilvl="7">
      <w:start w:val="1"/>
      <w:numFmt w:val="bullet"/>
      <w:lvlText w:val=""/>
      <w:lvlJc w:val="left"/>
      <w:pPr>
        <w:ind w:left="2555" w:hanging="283"/>
      </w:pPr>
      <w:rPr>
        <w:rFonts w:ascii="Symbol" w:hAnsi="Symbol" w:hint="default"/>
        <w:color w:val="AB8422"/>
      </w:rPr>
    </w:lvl>
    <w:lvl w:ilvl="8">
      <w:start w:val="1"/>
      <w:numFmt w:val="bullet"/>
      <w:lvlText w:val=""/>
      <w:lvlJc w:val="left"/>
      <w:pPr>
        <w:ind w:left="2839" w:hanging="283"/>
      </w:pPr>
      <w:rPr>
        <w:rFonts w:ascii="Symbol" w:hAnsi="Symbol" w:hint="default"/>
        <w:color w:val="AB8422"/>
      </w:rPr>
    </w:lvl>
  </w:abstractNum>
  <w:abstractNum w:abstractNumId="9" w15:restartNumberingAfterBreak="0">
    <w:nsid w:val="67090A2C"/>
    <w:multiLevelType w:val="multilevel"/>
    <w:tmpl w:val="65CCDCBC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73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5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25" w:hanging="90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2" w:hanging="13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8" w:hanging="153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75" w:hanging="1757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a-DK" w:vendorID="666" w:dllVersion="513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51"/>
  <w:hyphenationZone w:val="425"/>
  <w:drawingGridHorizontalSpacing w:val="78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49"/>
    <w:rsid w:val="00043BC9"/>
    <w:rsid w:val="00063F18"/>
    <w:rsid w:val="000756A4"/>
    <w:rsid w:val="000A0C03"/>
    <w:rsid w:val="000A2601"/>
    <w:rsid w:val="000A29E1"/>
    <w:rsid w:val="000D07C5"/>
    <w:rsid w:val="0011247F"/>
    <w:rsid w:val="00123017"/>
    <w:rsid w:val="00176D04"/>
    <w:rsid w:val="00197FF0"/>
    <w:rsid w:val="001A2CE6"/>
    <w:rsid w:val="001C0F35"/>
    <w:rsid w:val="001C61AC"/>
    <w:rsid w:val="001D11BF"/>
    <w:rsid w:val="001D5822"/>
    <w:rsid w:val="001F16D8"/>
    <w:rsid w:val="00202EB3"/>
    <w:rsid w:val="00203C6B"/>
    <w:rsid w:val="00243B40"/>
    <w:rsid w:val="00274B4A"/>
    <w:rsid w:val="002803AE"/>
    <w:rsid w:val="00283D7B"/>
    <w:rsid w:val="00286A4D"/>
    <w:rsid w:val="002912F6"/>
    <w:rsid w:val="002C0B3E"/>
    <w:rsid w:val="002D2760"/>
    <w:rsid w:val="003240CA"/>
    <w:rsid w:val="003730B3"/>
    <w:rsid w:val="00384E8B"/>
    <w:rsid w:val="003D2F4E"/>
    <w:rsid w:val="003E0ED2"/>
    <w:rsid w:val="003E7ECB"/>
    <w:rsid w:val="003F7B06"/>
    <w:rsid w:val="004275BA"/>
    <w:rsid w:val="0043064A"/>
    <w:rsid w:val="00490F81"/>
    <w:rsid w:val="00491133"/>
    <w:rsid w:val="004C7F5F"/>
    <w:rsid w:val="004D0B87"/>
    <w:rsid w:val="00501449"/>
    <w:rsid w:val="00554593"/>
    <w:rsid w:val="00581DDE"/>
    <w:rsid w:val="0061152D"/>
    <w:rsid w:val="006144A8"/>
    <w:rsid w:val="006321B8"/>
    <w:rsid w:val="00641031"/>
    <w:rsid w:val="006753B5"/>
    <w:rsid w:val="0069221D"/>
    <w:rsid w:val="0069618B"/>
    <w:rsid w:val="006F771D"/>
    <w:rsid w:val="00700806"/>
    <w:rsid w:val="00725D98"/>
    <w:rsid w:val="0073310B"/>
    <w:rsid w:val="0073572C"/>
    <w:rsid w:val="00750939"/>
    <w:rsid w:val="00757F49"/>
    <w:rsid w:val="007B2432"/>
    <w:rsid w:val="007C3187"/>
    <w:rsid w:val="007C4EB8"/>
    <w:rsid w:val="0080378C"/>
    <w:rsid w:val="00827C6E"/>
    <w:rsid w:val="008318C3"/>
    <w:rsid w:val="00873AE6"/>
    <w:rsid w:val="0087723B"/>
    <w:rsid w:val="008827D0"/>
    <w:rsid w:val="008B33FC"/>
    <w:rsid w:val="008C0075"/>
    <w:rsid w:val="008C2D91"/>
    <w:rsid w:val="009005C4"/>
    <w:rsid w:val="00914078"/>
    <w:rsid w:val="00944908"/>
    <w:rsid w:val="0094567E"/>
    <w:rsid w:val="009672AA"/>
    <w:rsid w:val="009F3511"/>
    <w:rsid w:val="00A078D0"/>
    <w:rsid w:val="00A12B87"/>
    <w:rsid w:val="00A31653"/>
    <w:rsid w:val="00A33FE8"/>
    <w:rsid w:val="00AE402E"/>
    <w:rsid w:val="00AF3DE1"/>
    <w:rsid w:val="00AF4FF6"/>
    <w:rsid w:val="00B10CC6"/>
    <w:rsid w:val="00B10E6F"/>
    <w:rsid w:val="00B42E0B"/>
    <w:rsid w:val="00B675B1"/>
    <w:rsid w:val="00B87B99"/>
    <w:rsid w:val="00B9239C"/>
    <w:rsid w:val="00BA21FB"/>
    <w:rsid w:val="00BF5824"/>
    <w:rsid w:val="00C029BC"/>
    <w:rsid w:val="00C142EF"/>
    <w:rsid w:val="00C26EF4"/>
    <w:rsid w:val="00C85497"/>
    <w:rsid w:val="00C95E11"/>
    <w:rsid w:val="00CB67D9"/>
    <w:rsid w:val="00CC36F6"/>
    <w:rsid w:val="00CD6172"/>
    <w:rsid w:val="00D221D9"/>
    <w:rsid w:val="00D26756"/>
    <w:rsid w:val="00D41D4F"/>
    <w:rsid w:val="00DA5DFE"/>
    <w:rsid w:val="00DB0C2C"/>
    <w:rsid w:val="00E17A90"/>
    <w:rsid w:val="00E26B61"/>
    <w:rsid w:val="00E31D6F"/>
    <w:rsid w:val="00E52563"/>
    <w:rsid w:val="00E8379D"/>
    <w:rsid w:val="00E92E10"/>
    <w:rsid w:val="00E96C4C"/>
    <w:rsid w:val="00EB1406"/>
    <w:rsid w:val="00EB2930"/>
    <w:rsid w:val="00EB3BDF"/>
    <w:rsid w:val="00ED774F"/>
    <w:rsid w:val="00EF35A3"/>
    <w:rsid w:val="00EF56A0"/>
    <w:rsid w:val="00F06B4A"/>
    <w:rsid w:val="00F36D04"/>
    <w:rsid w:val="00F50C9E"/>
    <w:rsid w:val="00F52B07"/>
    <w:rsid w:val="00F60759"/>
    <w:rsid w:val="00FA5523"/>
    <w:rsid w:val="00FA640C"/>
    <w:rsid w:val="00FD3F52"/>
    <w:rsid w:val="00FF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51AAF0"/>
  <w15:chartTrackingRefBased/>
  <w15:docId w15:val="{CEC79975-3CBE-47F2-8ACD-ACEA2DF1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semiHidden="1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B05C4"/>
    <w:rPr>
      <w:rFonts w:ascii="Arial" w:hAnsi="Arial"/>
      <w:color w:val="000000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2"/>
    <w:qFormat/>
    <w:rsid w:val="000D7466"/>
    <w:pPr>
      <w:keepNext/>
      <w:keepLines/>
      <w:spacing w:before="240" w:after="0" w:line="280" w:lineRule="atLeast"/>
      <w:contextualSpacing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BB05C4"/>
    <w:pPr>
      <w:keepNext/>
      <w:keepLines/>
      <w:spacing w:after="0" w:line="280" w:lineRule="atLeast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BB05C4"/>
    <w:pPr>
      <w:keepNext/>
      <w:keepLines/>
      <w:spacing w:before="200" w:after="0"/>
      <w:outlineLvl w:val="2"/>
    </w:pPr>
    <w:rPr>
      <w:rFonts w:eastAsiaTheme="majorEastAsia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rsid w:val="00BB05C4"/>
    <w:pPr>
      <w:keepNext/>
      <w:keepLines/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Heading4"/>
    <w:next w:val="Normal"/>
    <w:link w:val="Heading5Char"/>
    <w:uiPriority w:val="3"/>
    <w:semiHidden/>
    <w:rsid w:val="00D221E0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72AA"/>
    <w:pPr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rsid w:val="009672AA"/>
    <w:pPr>
      <w:tabs>
        <w:tab w:val="center" w:pos="4819"/>
        <w:tab w:val="right" w:pos="9638"/>
      </w:tabs>
    </w:pPr>
    <w:rPr>
      <w:sz w:val="16"/>
    </w:rPr>
  </w:style>
  <w:style w:type="character" w:styleId="Hyperlink">
    <w:name w:val="Hyperlink"/>
    <w:basedOn w:val="DefaultParagraphFont"/>
    <w:semiHidden/>
    <w:rsid w:val="002803AE"/>
    <w:rPr>
      <w:rFonts w:ascii="Verdana" w:hAnsi="Verdana"/>
      <w:color w:val="0000FF"/>
      <w:sz w:val="20"/>
      <w:u w:val="single"/>
    </w:rPr>
  </w:style>
  <w:style w:type="paragraph" w:styleId="NormalWeb">
    <w:name w:val="Normal (Web)"/>
    <w:basedOn w:val="Normal"/>
    <w:semiHidden/>
    <w:rsid w:val="002803AE"/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2"/>
    <w:rsid w:val="000D7466"/>
    <w:rPr>
      <w:rFonts w:ascii="Arial" w:eastAsiaTheme="majorEastAsia" w:hAnsi="Arial" w:cstheme="majorBidi"/>
      <w:b/>
      <w:bCs/>
      <w:color w:val="000000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2"/>
    <w:rsid w:val="00BB05C4"/>
    <w:rPr>
      <w:rFonts w:ascii="Arial" w:eastAsiaTheme="majorEastAsia" w:hAnsi="Arial" w:cstheme="majorBidi"/>
      <w:b/>
      <w:bCs/>
      <w:color w:val="000000"/>
      <w:sz w:val="20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"/>
    <w:qFormat/>
    <w:rsid w:val="00A01204"/>
    <w:pPr>
      <w:spacing w:after="140" w:line="480" w:lineRule="atLeast"/>
    </w:pPr>
    <w:rPr>
      <w:rFonts w:eastAsiaTheme="majorEastAsia" w:cstheme="majorBidi"/>
      <w:b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01204"/>
    <w:rPr>
      <w:rFonts w:ascii="Arial" w:eastAsiaTheme="majorEastAsia" w:hAnsi="Arial" w:cstheme="majorBidi"/>
      <w:b/>
      <w:color w:val="2D0028"/>
      <w:sz w:val="40"/>
      <w:szCs w:val="52"/>
      <w:lang w:val="en-US"/>
    </w:rPr>
  </w:style>
  <w:style w:type="paragraph" w:styleId="Caption">
    <w:name w:val="caption"/>
    <w:basedOn w:val="Normal"/>
    <w:next w:val="Normal"/>
    <w:uiPriority w:val="4"/>
    <w:qFormat/>
    <w:rsid w:val="00A01204"/>
    <w:pPr>
      <w:spacing w:before="150" w:after="0" w:line="280" w:lineRule="atLeast"/>
      <w:contextualSpacing/>
    </w:pPr>
    <w:rPr>
      <w:bCs/>
      <w:szCs w:val="18"/>
    </w:rPr>
  </w:style>
  <w:style w:type="paragraph" w:styleId="ListBullet">
    <w:name w:val="List Bullet"/>
    <w:basedOn w:val="Normal"/>
    <w:uiPriority w:val="3"/>
    <w:qFormat/>
    <w:rsid w:val="00C3411A"/>
    <w:pPr>
      <w:numPr>
        <w:numId w:val="1"/>
      </w:numPr>
      <w:spacing w:after="0" w:line="280" w:lineRule="atLeast"/>
      <w:contextualSpacing/>
    </w:pPr>
    <w:rPr>
      <w:szCs w:val="20"/>
      <w:lang w:val="da-DK"/>
    </w:rPr>
  </w:style>
  <w:style w:type="paragraph" w:styleId="ListNumber">
    <w:name w:val="List Number"/>
    <w:basedOn w:val="Normal"/>
    <w:uiPriority w:val="3"/>
    <w:qFormat/>
    <w:rsid w:val="00F5548A"/>
    <w:pPr>
      <w:numPr>
        <w:numId w:val="2"/>
      </w:numPr>
      <w:spacing w:after="0" w:line="280" w:lineRule="atLeast"/>
      <w:contextualSpacing/>
    </w:pPr>
    <w:rPr>
      <w:szCs w:val="20"/>
    </w:rPr>
  </w:style>
  <w:style w:type="paragraph" w:customStyle="1" w:styleId="Introduction">
    <w:name w:val="Introduction"/>
    <w:basedOn w:val="Normal"/>
    <w:uiPriority w:val="1"/>
    <w:qFormat/>
    <w:rsid w:val="00BB05C4"/>
    <w:pPr>
      <w:spacing w:after="540" w:line="280" w:lineRule="atLeast"/>
      <w:contextualSpacing/>
    </w:pPr>
    <w:rPr>
      <w:szCs w:val="20"/>
    </w:rPr>
  </w:style>
  <w:style w:type="character" w:customStyle="1" w:styleId="Heading3Char">
    <w:name w:val="Heading 3 Char"/>
    <w:basedOn w:val="DefaultParagraphFont"/>
    <w:link w:val="Heading3"/>
    <w:uiPriority w:val="2"/>
    <w:rsid w:val="00BB05C4"/>
    <w:rPr>
      <w:rFonts w:ascii="Arial" w:eastAsiaTheme="majorEastAsia" w:hAnsi="Arial" w:cstheme="majorBidi"/>
      <w:bCs/>
      <w:color w:val="000000"/>
      <w:sz w:val="20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2"/>
    <w:rsid w:val="00BB05C4"/>
    <w:rPr>
      <w:rFonts w:ascii="Arial" w:eastAsiaTheme="majorEastAsia" w:hAnsi="Arial" w:cstheme="majorBidi"/>
      <w:bCs/>
      <w:i/>
      <w:iCs/>
      <w:color w:val="000000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170696"/>
    <w:rPr>
      <w:rFonts w:ascii="Verdana" w:eastAsiaTheme="majorEastAsia" w:hAnsi="Verdana" w:cstheme="majorBidi"/>
      <w:bCs/>
      <w:i/>
      <w:iCs/>
      <w:color w:val="000000" w:themeColor="text1"/>
      <w:sz w:val="20"/>
    </w:rPr>
  </w:style>
  <w:style w:type="table" w:styleId="TableGrid">
    <w:name w:val="Table Grid"/>
    <w:basedOn w:val="TableNormal"/>
    <w:uiPriority w:val="39"/>
    <w:rsid w:val="00757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7">
      <a:dk1>
        <a:srgbClr val="000000"/>
      </a:dk1>
      <a:lt1>
        <a:sysClr val="window" lastClr="FFFFFF"/>
      </a:lt1>
      <a:dk2>
        <a:srgbClr val="545F54"/>
      </a:dk2>
      <a:lt2>
        <a:srgbClr val="DBDDDB"/>
      </a:lt2>
      <a:accent1>
        <a:srgbClr val="C5DA00"/>
      </a:accent1>
      <a:accent2>
        <a:srgbClr val="2D0028"/>
      </a:accent2>
      <a:accent3>
        <a:srgbClr val="A0C8F0"/>
      </a:accent3>
      <a:accent4>
        <a:srgbClr val="7C1839"/>
      </a:accent4>
      <a:accent5>
        <a:srgbClr val="9BA08C"/>
      </a:accent5>
      <a:accent6>
        <a:srgbClr val="892DA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FGFG (Bella FENG Fang)</dc:creator>
  <cp:keywords>Verdana, Normal.dot</cp:keywords>
  <dc:description/>
  <cp:lastModifiedBy>FGFG (Bella FENG Fang)</cp:lastModifiedBy>
  <cp:revision>4</cp:revision>
  <dcterms:created xsi:type="dcterms:W3CDTF">2016-11-17T07:33:00Z</dcterms:created>
  <dcterms:modified xsi:type="dcterms:W3CDTF">2016-11-18T03:21:00Z</dcterms:modified>
</cp:coreProperties>
</file>