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83" w:rsidRPr="00334F83" w:rsidRDefault="00334F83" w:rsidP="00334F83">
      <w:pPr>
        <w:pStyle w:val="3"/>
        <w:shd w:val="clear" w:color="auto" w:fill="FFFFFF"/>
        <w:spacing w:before="0" w:after="150" w:line="525" w:lineRule="atLeast"/>
        <w:rPr>
          <w:rFonts w:ascii="Montserrat" w:hAnsi="Montserrat" w:cs="Arial"/>
          <w:color w:val="auto"/>
          <w:sz w:val="38"/>
          <w:szCs w:val="38"/>
        </w:rPr>
      </w:pPr>
      <w:r w:rsidRPr="00334F83">
        <w:rPr>
          <w:rFonts w:ascii="Montserrat" w:hAnsi="Montserrat" w:cs="Arial"/>
          <w:color w:val="auto"/>
          <w:sz w:val="38"/>
          <w:szCs w:val="38"/>
        </w:rPr>
        <w:br/>
        <w:t>Is it possible to develop adapters for different storage systems?</w:t>
      </w:r>
    </w:p>
    <w:p w:rsidR="00334F83" w:rsidRPr="00334F83" w:rsidRDefault="00334F83" w:rsidP="00334F83">
      <w:pPr>
        <w:shd w:val="clear" w:color="auto" w:fill="FFFFFF"/>
        <w:spacing w:before="75" w:after="150"/>
        <w:rPr>
          <w:rFonts w:ascii="Arial" w:hAnsi="Arial" w:cs="Arial"/>
          <w:sz w:val="21"/>
          <w:szCs w:val="21"/>
        </w:rPr>
      </w:pPr>
      <w:r w:rsidRPr="00334F83">
        <w:rPr>
          <w:rFonts w:ascii="Arial" w:hAnsi="Arial" w:cs="Arial"/>
          <w:sz w:val="21"/>
          <w:szCs w:val="21"/>
        </w:rPr>
        <w:pict>
          <v:rect id="_x0000_i1034" style="width:30pt;height:2.25pt" o:hrpct="0" o:hralign="center" o:hrstd="t" o:hr="t" fillcolor="#a0a0a0" stroked="f"/>
        </w:pict>
      </w:r>
    </w:p>
    <w:p w:rsidR="00334F83" w:rsidRPr="00334F83" w:rsidRDefault="00334F83" w:rsidP="00334F83">
      <w:pPr>
        <w:pStyle w:val="description"/>
        <w:shd w:val="clear" w:color="auto" w:fill="FFFFFF"/>
        <w:spacing w:before="135" w:beforeAutospacing="0" w:after="525" w:afterAutospacing="0" w:line="360" w:lineRule="atLeast"/>
        <w:rPr>
          <w:rFonts w:ascii="Raleway" w:hAnsi="Raleway" w:cs="Arial"/>
          <w:sz w:val="21"/>
          <w:szCs w:val="21"/>
        </w:rPr>
      </w:pPr>
      <w:proofErr w:type="spellStart"/>
      <w:r w:rsidRPr="00334F83">
        <w:rPr>
          <w:rFonts w:ascii="Raleway" w:hAnsi="Raleway" w:cs="Arial"/>
          <w:sz w:val="21"/>
          <w:szCs w:val="21"/>
        </w:rPr>
        <w:t>ProphetStor</w:t>
      </w:r>
      <w:proofErr w:type="spellEnd"/>
      <w:r w:rsidRPr="00334F83">
        <w:rPr>
          <w:rFonts w:ascii="Raleway" w:hAnsi="Raleway" w:cs="Arial"/>
          <w:sz w:val="21"/>
          <w:szCs w:val="21"/>
        </w:rPr>
        <w:t xml:space="preserve"> publishes the open Federator Storage API that developers can use to create adapters </w:t>
      </w:r>
      <w:bookmarkStart w:id="0" w:name="_GoBack"/>
      <w:bookmarkEnd w:id="0"/>
      <w:r w:rsidRPr="00334F83">
        <w:rPr>
          <w:rFonts w:ascii="Raleway" w:hAnsi="Raleway" w:cs="Arial"/>
          <w:sz w:val="21"/>
          <w:szCs w:val="21"/>
        </w:rPr>
        <w:t>allowing third-party storage systems to plug into Federator.</w:t>
      </w:r>
    </w:p>
    <w:p w:rsidR="00334F83" w:rsidRPr="00334F83" w:rsidRDefault="00334F83" w:rsidP="00334F83">
      <w:pPr>
        <w:shd w:val="clear" w:color="auto" w:fill="FFFFFF"/>
        <w:rPr>
          <w:rFonts w:ascii="Arial" w:hAnsi="Arial" w:cs="Arial"/>
          <w:sz w:val="21"/>
          <w:szCs w:val="21"/>
        </w:rPr>
      </w:pPr>
      <w:hyperlink r:id="rId5" w:tgtFrame="_self" w:history="1">
        <w:r w:rsidRPr="00334F83">
          <w:rPr>
            <w:rStyle w:val="a4"/>
            <w:rFonts w:ascii="Raleway" w:hAnsi="Raleway" w:cs="Arial"/>
            <w:color w:val="auto"/>
            <w:sz w:val="21"/>
            <w:szCs w:val="21"/>
            <w:u w:val="none"/>
            <w:bdr w:val="none" w:sz="0" w:space="0" w:color="auto" w:frame="1"/>
            <w:shd w:val="clear" w:color="auto" w:fill="479DD7"/>
          </w:rPr>
          <w:t>View more</w:t>
        </w:r>
      </w:hyperlink>
    </w:p>
    <w:p w:rsidR="00334F83" w:rsidRPr="00334F83" w:rsidRDefault="00334F83" w:rsidP="00334F83">
      <w:pPr>
        <w:shd w:val="clear" w:color="auto" w:fill="FFFFFF"/>
        <w:spacing w:line="600" w:lineRule="atLeast"/>
        <w:rPr>
          <w:rFonts w:ascii="Montserrat" w:hAnsi="Montserrat" w:cs="Arial"/>
          <w:b/>
          <w:bCs/>
          <w:sz w:val="53"/>
          <w:szCs w:val="53"/>
        </w:rPr>
      </w:pPr>
      <w:r w:rsidRPr="00334F83">
        <w:rPr>
          <w:rFonts w:ascii="Montserrat" w:hAnsi="Montserrat" w:cs="Arial"/>
          <w:b/>
          <w:bCs/>
          <w:sz w:val="53"/>
          <w:szCs w:val="53"/>
        </w:rPr>
        <w:t xml:space="preserve">Federator® Scale-Out with </w:t>
      </w:r>
      <w:proofErr w:type="spellStart"/>
      <w:r w:rsidRPr="00334F83">
        <w:rPr>
          <w:rFonts w:ascii="Montserrat" w:hAnsi="Montserrat" w:cs="Arial"/>
          <w:b/>
          <w:bCs/>
          <w:sz w:val="53"/>
          <w:szCs w:val="53"/>
        </w:rPr>
        <w:t>Ceph</w:t>
      </w:r>
      <w:proofErr w:type="spellEnd"/>
    </w:p>
    <w:p w:rsidR="00334F83" w:rsidRPr="00334F83" w:rsidRDefault="00334F83" w:rsidP="00334F83">
      <w:pPr>
        <w:pStyle w:val="a3"/>
        <w:shd w:val="clear" w:color="auto" w:fill="FFFFFF"/>
        <w:spacing w:before="0" w:beforeAutospacing="0" w:after="0" w:afterAutospacing="0" w:line="375" w:lineRule="atLeast"/>
        <w:rPr>
          <w:rFonts w:ascii="Raleway" w:hAnsi="Raleway" w:cs="Arial"/>
        </w:rPr>
      </w:pPr>
      <w:r w:rsidRPr="00334F83">
        <w:rPr>
          <w:rFonts w:ascii="Raleway" w:hAnsi="Raleway" w:cs="Arial"/>
        </w:rPr>
        <w:t>Federator® Scale-out storage allows horizontal scaling of storage capacity and storage processing by adding more storage nodes with their individual CPU processors and storage into a cluster.</w:t>
      </w:r>
    </w:p>
    <w:p w:rsidR="00334F83" w:rsidRPr="00334F83" w:rsidRDefault="00334F83" w:rsidP="00334F83">
      <w:pPr>
        <w:pStyle w:val="a3"/>
        <w:shd w:val="clear" w:color="auto" w:fill="FFFFFF"/>
        <w:spacing w:before="0" w:beforeAutospacing="0" w:after="0" w:afterAutospacing="0" w:line="375" w:lineRule="atLeast"/>
        <w:rPr>
          <w:rFonts w:ascii="Raleway" w:hAnsi="Raleway" w:cs="Arial"/>
        </w:rPr>
      </w:pPr>
      <w:r w:rsidRPr="00334F83">
        <w:rPr>
          <w:rFonts w:ascii="Raleway" w:hAnsi="Raleway" w:cs="Arial"/>
        </w:rPr>
        <w:br/>
      </w:r>
      <w:proofErr w:type="spellStart"/>
      <w:r w:rsidRPr="00334F83">
        <w:rPr>
          <w:rFonts w:ascii="Raleway" w:hAnsi="Raleway" w:cs="Arial"/>
        </w:rPr>
        <w:t>Ceph</w:t>
      </w:r>
      <w:proofErr w:type="spellEnd"/>
      <w:r w:rsidRPr="00334F83">
        <w:rPr>
          <w:rFonts w:ascii="Raleway" w:hAnsi="Raleway" w:cs="Arial"/>
        </w:rPr>
        <w:t xml:space="preserve">, a clustered platform that simultaneously offers object, file, and block services, is rapidly becoming the de facto scale-out storage solution in the open source community. However, today’s high-density storage servers typically house a large number of disks in a single node, deploying and managing these individual disks as </w:t>
      </w:r>
      <w:proofErr w:type="spellStart"/>
      <w:r w:rsidRPr="00334F83">
        <w:rPr>
          <w:rFonts w:ascii="Raleway" w:hAnsi="Raleway" w:cs="Arial"/>
        </w:rPr>
        <w:t>Ceph</w:t>
      </w:r>
      <w:proofErr w:type="spellEnd"/>
      <w:r w:rsidRPr="00334F83">
        <w:rPr>
          <w:rFonts w:ascii="Raleway" w:hAnsi="Raleway" w:cs="Arial"/>
        </w:rPr>
        <w:t xml:space="preserve"> Object Storage Devices (OSD’s) becomes a challenge. In addition, the physical limitations of the disks (size and performance) become constraints when configuring </w:t>
      </w:r>
      <w:proofErr w:type="spellStart"/>
      <w:r w:rsidRPr="00334F83">
        <w:rPr>
          <w:rFonts w:ascii="Raleway" w:hAnsi="Raleway" w:cs="Arial"/>
        </w:rPr>
        <w:t>Ceph</w:t>
      </w:r>
      <w:proofErr w:type="spellEnd"/>
      <w:r w:rsidRPr="00334F83">
        <w:rPr>
          <w:rFonts w:ascii="Raleway" w:hAnsi="Raleway" w:cs="Arial"/>
        </w:rPr>
        <w:t xml:space="preserve"> </w:t>
      </w:r>
      <w:proofErr w:type="spellStart"/>
      <w:r w:rsidRPr="00334F83">
        <w:rPr>
          <w:rFonts w:ascii="Raleway" w:hAnsi="Raleway" w:cs="Arial"/>
        </w:rPr>
        <w:t>patameters</w:t>
      </w:r>
      <w:proofErr w:type="spellEnd"/>
      <w:r w:rsidRPr="00334F83">
        <w:rPr>
          <w:rFonts w:ascii="Raleway" w:hAnsi="Raleway" w:cs="Arial"/>
        </w:rPr>
        <w:t xml:space="preserve"> such as Placement Groups (PG’s).</w:t>
      </w:r>
    </w:p>
    <w:p w:rsidR="00334F83" w:rsidRPr="00334F83" w:rsidRDefault="00334F83" w:rsidP="00334F83">
      <w:pPr>
        <w:pStyle w:val="a3"/>
        <w:shd w:val="clear" w:color="auto" w:fill="FFFFFF"/>
        <w:spacing w:before="0" w:beforeAutospacing="0" w:after="0" w:afterAutospacing="0" w:line="375" w:lineRule="atLeast"/>
        <w:rPr>
          <w:rFonts w:ascii="Raleway" w:hAnsi="Raleway" w:cs="Arial"/>
        </w:rPr>
      </w:pPr>
      <w:r w:rsidRPr="00334F83">
        <w:rPr>
          <w:rFonts w:ascii="Raleway" w:hAnsi="Raleway" w:cs="Arial"/>
        </w:rPr>
        <w:br/>
        <w:t xml:space="preserve">At the cost a very small amount of overhead, Federator® can deploy a </w:t>
      </w:r>
      <w:proofErr w:type="spellStart"/>
      <w:r w:rsidRPr="00334F83">
        <w:rPr>
          <w:rFonts w:ascii="Raleway" w:hAnsi="Raleway" w:cs="Arial"/>
        </w:rPr>
        <w:t>Ceph</w:t>
      </w:r>
      <w:proofErr w:type="spellEnd"/>
      <w:r w:rsidRPr="00334F83">
        <w:rPr>
          <w:rFonts w:ascii="Raleway" w:hAnsi="Raleway" w:cs="Arial"/>
        </w:rPr>
        <w:t xml:space="preserve"> cluster using the storage hypervisor to create software-defined OSD’s for </w:t>
      </w:r>
      <w:proofErr w:type="spellStart"/>
      <w:r w:rsidRPr="00334F83">
        <w:rPr>
          <w:rFonts w:ascii="Raleway" w:hAnsi="Raleway" w:cs="Arial"/>
        </w:rPr>
        <w:t>Ceph</w:t>
      </w:r>
      <w:proofErr w:type="spellEnd"/>
      <w:r w:rsidRPr="00334F83">
        <w:rPr>
          <w:rFonts w:ascii="Raleway" w:hAnsi="Raleway" w:cs="Arial"/>
        </w:rPr>
        <w:t xml:space="preserve">. Not only can this architecture greatly simplify disk management for large-scale deployments, it allows </w:t>
      </w:r>
      <w:proofErr w:type="spellStart"/>
      <w:r w:rsidRPr="00334F83">
        <w:rPr>
          <w:rFonts w:ascii="Raleway" w:hAnsi="Raleway" w:cs="Arial"/>
        </w:rPr>
        <w:t>Ceph</w:t>
      </w:r>
      <w:proofErr w:type="spellEnd"/>
      <w:r w:rsidRPr="00334F83">
        <w:rPr>
          <w:rFonts w:ascii="Raleway" w:hAnsi="Raleway" w:cs="Arial"/>
        </w:rPr>
        <w:t xml:space="preserve"> to access OSD’s with advanced enterprise features such as compression and deduplication without capacity or performance limitations typically associated with physical disk drives. Individual disk failures are no longer visible to the </w:t>
      </w:r>
      <w:proofErr w:type="spellStart"/>
      <w:r w:rsidRPr="00334F83">
        <w:rPr>
          <w:rFonts w:ascii="Raleway" w:hAnsi="Raleway" w:cs="Arial"/>
        </w:rPr>
        <w:t>Ceph</w:t>
      </w:r>
      <w:proofErr w:type="spellEnd"/>
      <w:r w:rsidRPr="00334F83">
        <w:rPr>
          <w:rFonts w:ascii="Raleway" w:hAnsi="Raleway" w:cs="Arial"/>
        </w:rPr>
        <w:t xml:space="preserve"> cluster and the recovery process is strictly limited to the involved storage node instead of triggering high volumes of data copy activities between the OSD’s across the network.</w:t>
      </w:r>
    </w:p>
    <w:p w:rsidR="00334F83" w:rsidRPr="00334F83" w:rsidRDefault="00334F83" w:rsidP="00334F83">
      <w:pPr>
        <w:numPr>
          <w:ilvl w:val="0"/>
          <w:numId w:val="5"/>
        </w:numPr>
        <w:shd w:val="clear" w:color="auto" w:fill="FFFFFF"/>
        <w:spacing w:after="0" w:line="240" w:lineRule="auto"/>
        <w:ind w:left="0" w:right="-12810"/>
        <w:rPr>
          <w:rFonts w:ascii="Arial" w:hAnsi="Arial" w:cs="Arial"/>
          <w:sz w:val="21"/>
          <w:szCs w:val="21"/>
        </w:rPr>
      </w:pPr>
      <w:hyperlink r:id="rId6" w:tgtFrame="_self" w:history="1">
        <w:r w:rsidRPr="00334F83">
          <w:rPr>
            <w:rStyle w:val="a4"/>
            <w:rFonts w:ascii="Raleway" w:hAnsi="Raleway" w:cs="Arial"/>
            <w:b/>
            <w:bCs/>
            <w:color w:val="auto"/>
            <w:sz w:val="27"/>
            <w:szCs w:val="27"/>
            <w:u w:val="none"/>
          </w:rPr>
          <w:t>Text Hover</w:t>
        </w:r>
      </w:hyperlink>
    </w:p>
    <w:p w:rsidR="00334F83" w:rsidRPr="00334F83" w:rsidRDefault="00334F83" w:rsidP="00334F83">
      <w:pPr>
        <w:pStyle w:val="a3"/>
        <w:shd w:val="clear" w:color="auto" w:fill="F3F3F3"/>
        <w:spacing w:before="0" w:beforeAutospacing="0" w:after="0" w:afterAutospacing="0" w:line="360" w:lineRule="atLeast"/>
        <w:jc w:val="center"/>
        <w:rPr>
          <w:rFonts w:ascii="Raleway" w:hAnsi="Raleway" w:cs="Arial"/>
          <w:sz w:val="23"/>
          <w:szCs w:val="23"/>
        </w:rPr>
      </w:pPr>
      <w:r w:rsidRPr="00334F83">
        <w:rPr>
          <w:rFonts w:ascii="Raleway" w:hAnsi="Raleway" w:cs="Arial"/>
          <w:sz w:val="23"/>
          <w:szCs w:val="23"/>
        </w:rPr>
        <w:lastRenderedPageBreak/>
        <w:t xml:space="preserve">'The hardware infrastructure is only as powerful as the software it runs, and vice versa. As a hardware company, we strive to identify first-class software vendors and collaborate with them to create tried-and-true total solutions for our customers. We are extremely pleased to have this opportunity to work with </w:t>
      </w:r>
      <w:proofErr w:type="spellStart"/>
      <w:r w:rsidRPr="00334F83">
        <w:rPr>
          <w:rFonts w:ascii="Raleway" w:hAnsi="Raleway" w:cs="Arial"/>
          <w:sz w:val="23"/>
          <w:szCs w:val="23"/>
        </w:rPr>
        <w:t>ProphetStor</w:t>
      </w:r>
      <w:proofErr w:type="spellEnd"/>
      <w:r w:rsidRPr="00334F83">
        <w:rPr>
          <w:rFonts w:ascii="Raleway" w:hAnsi="Raleway" w:cs="Arial"/>
          <w:sz w:val="23"/>
          <w:szCs w:val="23"/>
        </w:rPr>
        <w:t xml:space="preserve"> Data Services to broaden our reach in the marketplace of software-defined data center and together bring cloud computing to a whole new level.' - </w:t>
      </w:r>
      <w:proofErr w:type="spellStart"/>
      <w:r w:rsidRPr="00334F83">
        <w:rPr>
          <w:rFonts w:ascii="Raleway" w:hAnsi="Raleway" w:cs="Arial"/>
          <w:sz w:val="23"/>
          <w:szCs w:val="23"/>
        </w:rPr>
        <w:t>Etay</w:t>
      </w:r>
      <w:proofErr w:type="spellEnd"/>
      <w:r w:rsidRPr="00334F83">
        <w:rPr>
          <w:rFonts w:ascii="Raleway" w:hAnsi="Raleway" w:cs="Arial"/>
          <w:sz w:val="23"/>
          <w:szCs w:val="23"/>
        </w:rPr>
        <w:t xml:space="preserve"> Lee, General Manager, Network &amp; Communication Business Unit, GIGABYTE</w:t>
      </w:r>
    </w:p>
    <w:p w:rsidR="00334F83" w:rsidRPr="00334F83" w:rsidRDefault="00334F83" w:rsidP="00334F83">
      <w:pPr>
        <w:shd w:val="clear" w:color="auto" w:fill="FFFFFF"/>
        <w:rPr>
          <w:rFonts w:ascii="Arial" w:hAnsi="Arial" w:cs="Arial"/>
          <w:sz w:val="21"/>
          <w:szCs w:val="21"/>
        </w:rPr>
      </w:pPr>
      <w:r w:rsidRPr="00334F83">
        <w:rPr>
          <w:rFonts w:ascii="Arial" w:hAnsi="Arial" w:cs="Arial"/>
          <w:noProof/>
          <w:sz w:val="21"/>
          <w:szCs w:val="21"/>
        </w:rPr>
        <w:drawing>
          <wp:inline distT="0" distB="0" distL="0" distR="0" wp14:anchorId="21824F2C" wp14:editId="1F23FEE9">
            <wp:extent cx="768350" cy="730250"/>
            <wp:effectExtent l="0" t="0" r="0" b="0"/>
            <wp:docPr id="2" name="图片 2" descr="Imag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a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8350" cy="730250"/>
                    </a:xfrm>
                    <a:prstGeom prst="rect">
                      <a:avLst/>
                    </a:prstGeom>
                    <a:noFill/>
                    <a:ln>
                      <a:noFill/>
                    </a:ln>
                  </pic:spPr>
                </pic:pic>
              </a:graphicData>
            </a:graphic>
          </wp:inline>
        </w:drawing>
      </w:r>
    </w:p>
    <w:p w:rsidR="00334F83" w:rsidRPr="00334F83" w:rsidRDefault="00334F83" w:rsidP="00334F83">
      <w:pPr>
        <w:shd w:val="clear" w:color="auto" w:fill="FFFFFF"/>
        <w:spacing w:line="600" w:lineRule="atLeast"/>
        <w:rPr>
          <w:rFonts w:ascii="Montserrat" w:hAnsi="Montserrat" w:cs="Arial"/>
          <w:b/>
          <w:bCs/>
          <w:sz w:val="38"/>
          <w:szCs w:val="38"/>
        </w:rPr>
      </w:pPr>
      <w:r w:rsidRPr="00334F83">
        <w:rPr>
          <w:rFonts w:ascii="Montserrat" w:hAnsi="Montserrat" w:cs="Arial"/>
          <w:b/>
          <w:bCs/>
          <w:sz w:val="38"/>
          <w:szCs w:val="38"/>
        </w:rPr>
        <w:t>Key Features</w:t>
      </w:r>
    </w:p>
    <w:p w:rsidR="00334F83" w:rsidRPr="00334F83" w:rsidRDefault="00334F83" w:rsidP="00334F83">
      <w:pPr>
        <w:shd w:val="clear" w:color="auto" w:fill="FFFFFF"/>
        <w:spacing w:line="240" w:lineRule="auto"/>
        <w:textAlignment w:val="center"/>
        <w:rPr>
          <w:rFonts w:ascii="Arial" w:hAnsi="Arial" w:cs="Arial"/>
          <w:sz w:val="21"/>
          <w:szCs w:val="21"/>
        </w:rPr>
      </w:pPr>
      <w:r w:rsidRPr="00334F83">
        <w:rPr>
          <w:rStyle w:val="info-title"/>
          <w:rFonts w:ascii="Arial" w:hAnsi="Arial" w:cs="Arial"/>
          <w:sz w:val="23"/>
          <w:szCs w:val="23"/>
        </w:rPr>
        <w:t xml:space="preserve">Automated </w:t>
      </w:r>
      <w:proofErr w:type="spellStart"/>
      <w:r w:rsidRPr="00334F83">
        <w:rPr>
          <w:rStyle w:val="info-title"/>
          <w:rFonts w:ascii="Arial" w:hAnsi="Arial" w:cs="Arial"/>
          <w:sz w:val="23"/>
          <w:szCs w:val="23"/>
        </w:rPr>
        <w:t>Ceph</w:t>
      </w:r>
      <w:proofErr w:type="spellEnd"/>
      <w:r w:rsidRPr="00334F83">
        <w:rPr>
          <w:rStyle w:val="info-title"/>
          <w:rFonts w:ascii="Arial" w:hAnsi="Arial" w:cs="Arial"/>
          <w:sz w:val="23"/>
          <w:szCs w:val="23"/>
        </w:rPr>
        <w:t xml:space="preserve"> cluster deployment through </w:t>
      </w:r>
      <w:proofErr w:type="spellStart"/>
      <w:r w:rsidRPr="00334F83">
        <w:rPr>
          <w:rStyle w:val="info-title"/>
          <w:rFonts w:ascii="Arial" w:hAnsi="Arial" w:cs="Arial"/>
          <w:sz w:val="23"/>
          <w:szCs w:val="23"/>
        </w:rPr>
        <w:t>Preboot</w:t>
      </w:r>
      <w:proofErr w:type="spellEnd"/>
      <w:r w:rsidRPr="00334F83">
        <w:rPr>
          <w:rStyle w:val="info-title"/>
          <w:rFonts w:ascii="Arial" w:hAnsi="Arial" w:cs="Arial"/>
          <w:sz w:val="23"/>
          <w:szCs w:val="23"/>
        </w:rPr>
        <w:t xml:space="preserve"> </w:t>
      </w:r>
      <w:proofErr w:type="spellStart"/>
      <w:r w:rsidRPr="00334F83">
        <w:rPr>
          <w:rStyle w:val="info-title"/>
          <w:rFonts w:ascii="Arial" w:hAnsi="Arial" w:cs="Arial"/>
          <w:sz w:val="23"/>
          <w:szCs w:val="23"/>
        </w:rPr>
        <w:t>eXecution</w:t>
      </w:r>
      <w:proofErr w:type="spellEnd"/>
      <w:r w:rsidRPr="00334F83">
        <w:rPr>
          <w:rStyle w:val="info-title"/>
          <w:rFonts w:ascii="Arial" w:hAnsi="Arial" w:cs="Arial"/>
          <w:sz w:val="23"/>
          <w:szCs w:val="23"/>
        </w:rPr>
        <w:t xml:space="preserve"> Environment (PXE)</w:t>
      </w:r>
    </w:p>
    <w:p w:rsidR="00334F83" w:rsidRPr="00334F83" w:rsidRDefault="00334F83" w:rsidP="00334F83">
      <w:pPr>
        <w:shd w:val="clear" w:color="auto" w:fill="FFFFFF"/>
        <w:textAlignment w:val="center"/>
        <w:rPr>
          <w:rFonts w:ascii="Arial" w:hAnsi="Arial" w:cs="Arial"/>
          <w:sz w:val="21"/>
          <w:szCs w:val="21"/>
        </w:rPr>
      </w:pPr>
      <w:r w:rsidRPr="00334F83">
        <w:rPr>
          <w:rStyle w:val="info-title"/>
          <w:rFonts w:ascii="Arial" w:hAnsi="Arial" w:cs="Arial"/>
          <w:sz w:val="23"/>
          <w:szCs w:val="23"/>
        </w:rPr>
        <w:t xml:space="preserve">Orchestrated </w:t>
      </w:r>
      <w:proofErr w:type="spellStart"/>
      <w:r w:rsidRPr="00334F83">
        <w:rPr>
          <w:rStyle w:val="info-title"/>
          <w:rFonts w:ascii="Arial" w:hAnsi="Arial" w:cs="Arial"/>
          <w:sz w:val="23"/>
          <w:szCs w:val="23"/>
        </w:rPr>
        <w:t>Ceph</w:t>
      </w:r>
      <w:proofErr w:type="spellEnd"/>
      <w:r w:rsidRPr="00334F83">
        <w:rPr>
          <w:rStyle w:val="info-title"/>
          <w:rFonts w:ascii="Arial" w:hAnsi="Arial" w:cs="Arial"/>
          <w:sz w:val="23"/>
          <w:szCs w:val="23"/>
        </w:rPr>
        <w:t xml:space="preserve"> nodes with pool offering and enterprise-grade features such as thin provisioning, compression and deduplication</w:t>
      </w:r>
    </w:p>
    <w:p w:rsidR="00334F83" w:rsidRPr="00334F83" w:rsidRDefault="00334F83" w:rsidP="00334F83">
      <w:pPr>
        <w:shd w:val="clear" w:color="auto" w:fill="FFFFFF"/>
        <w:textAlignment w:val="center"/>
        <w:rPr>
          <w:rFonts w:ascii="Arial" w:hAnsi="Arial" w:cs="Arial"/>
          <w:sz w:val="21"/>
          <w:szCs w:val="21"/>
        </w:rPr>
      </w:pPr>
      <w:r w:rsidRPr="00334F83">
        <w:rPr>
          <w:rStyle w:val="info-title"/>
          <w:rFonts w:ascii="Arial" w:hAnsi="Arial" w:cs="Arial"/>
          <w:sz w:val="23"/>
          <w:szCs w:val="23"/>
        </w:rPr>
        <w:t>Highly configurable and manageable OSD's created by Federator storage hypervisor</w:t>
      </w:r>
    </w:p>
    <w:p w:rsidR="00334F83" w:rsidRPr="00334F83" w:rsidRDefault="00334F83" w:rsidP="00334F83">
      <w:pPr>
        <w:shd w:val="clear" w:color="auto" w:fill="FFFFFF"/>
        <w:textAlignment w:val="center"/>
        <w:rPr>
          <w:rFonts w:ascii="Arial" w:hAnsi="Arial" w:cs="Arial"/>
          <w:sz w:val="21"/>
          <w:szCs w:val="21"/>
        </w:rPr>
      </w:pPr>
      <w:proofErr w:type="spellStart"/>
      <w:r w:rsidRPr="00334F83">
        <w:rPr>
          <w:rStyle w:val="info-title"/>
          <w:rFonts w:ascii="Arial" w:hAnsi="Arial" w:cs="Arial"/>
          <w:sz w:val="23"/>
          <w:szCs w:val="23"/>
        </w:rPr>
        <w:t>Ceph</w:t>
      </w:r>
      <w:proofErr w:type="spellEnd"/>
      <w:r w:rsidRPr="00334F83">
        <w:rPr>
          <w:rStyle w:val="info-title"/>
          <w:rFonts w:ascii="Arial" w:hAnsi="Arial" w:cs="Arial"/>
          <w:sz w:val="23"/>
          <w:szCs w:val="23"/>
        </w:rPr>
        <w:t xml:space="preserve"> storage IOPS and capacity provisioning</w:t>
      </w:r>
    </w:p>
    <w:p w:rsidR="00334F83" w:rsidRPr="00334F83" w:rsidRDefault="00334F83" w:rsidP="00334F83">
      <w:pPr>
        <w:shd w:val="clear" w:color="auto" w:fill="FFFFFF"/>
        <w:textAlignment w:val="center"/>
        <w:rPr>
          <w:rFonts w:ascii="Arial" w:hAnsi="Arial" w:cs="Arial"/>
          <w:sz w:val="21"/>
          <w:szCs w:val="21"/>
        </w:rPr>
      </w:pPr>
      <w:r w:rsidRPr="00334F83">
        <w:rPr>
          <w:rStyle w:val="info-title"/>
          <w:rFonts w:ascii="Arial" w:hAnsi="Arial" w:cs="Arial"/>
          <w:sz w:val="23"/>
          <w:szCs w:val="23"/>
        </w:rPr>
        <w:t>Trending reports with an analytic engine</w:t>
      </w:r>
    </w:p>
    <w:p w:rsidR="00334F83" w:rsidRPr="00334F83" w:rsidRDefault="00334F83" w:rsidP="00334F83">
      <w:pPr>
        <w:shd w:val="clear" w:color="auto" w:fill="FFFFFF"/>
        <w:textAlignment w:val="center"/>
        <w:rPr>
          <w:rFonts w:ascii="Arial" w:hAnsi="Arial" w:cs="Arial"/>
          <w:sz w:val="21"/>
          <w:szCs w:val="21"/>
        </w:rPr>
      </w:pPr>
      <w:r w:rsidRPr="00334F83">
        <w:rPr>
          <w:rStyle w:val="info-title"/>
          <w:rFonts w:ascii="Arial" w:hAnsi="Arial" w:cs="Arial"/>
          <w:sz w:val="23"/>
          <w:szCs w:val="23"/>
        </w:rPr>
        <w:t xml:space="preserve">Low latency and optimized performance for </w:t>
      </w:r>
      <w:proofErr w:type="spellStart"/>
      <w:r w:rsidRPr="00334F83">
        <w:rPr>
          <w:rStyle w:val="info-title"/>
          <w:rFonts w:ascii="Arial" w:hAnsi="Arial" w:cs="Arial"/>
          <w:sz w:val="23"/>
          <w:szCs w:val="23"/>
        </w:rPr>
        <w:t>iSER</w:t>
      </w:r>
      <w:proofErr w:type="spellEnd"/>
      <w:r w:rsidRPr="00334F83">
        <w:rPr>
          <w:rStyle w:val="info-title"/>
          <w:rFonts w:ascii="Arial" w:hAnsi="Arial" w:cs="Arial"/>
          <w:sz w:val="23"/>
          <w:szCs w:val="23"/>
        </w:rPr>
        <w:t>-enabled clients</w:t>
      </w:r>
    </w:p>
    <w:p w:rsidR="00334F83" w:rsidRPr="00334F83" w:rsidRDefault="00334F83" w:rsidP="00334F83">
      <w:pPr>
        <w:shd w:val="clear" w:color="auto" w:fill="FFFFFF"/>
        <w:textAlignment w:val="center"/>
        <w:rPr>
          <w:rFonts w:ascii="Arial" w:hAnsi="Arial" w:cs="Arial"/>
          <w:sz w:val="21"/>
          <w:szCs w:val="21"/>
        </w:rPr>
      </w:pPr>
      <w:r w:rsidRPr="00334F83">
        <w:rPr>
          <w:rStyle w:val="info-title"/>
          <w:rFonts w:ascii="Arial" w:hAnsi="Arial" w:cs="Arial"/>
          <w:sz w:val="23"/>
          <w:szCs w:val="23"/>
        </w:rPr>
        <w:t>iSCSI/FC/RBD support</w:t>
      </w:r>
    </w:p>
    <w:p w:rsidR="00C12968" w:rsidRPr="00334F83" w:rsidRDefault="00C12968" w:rsidP="00334F83"/>
    <w:sectPr w:rsidR="00C12968" w:rsidRPr="00334F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334F83"/>
    <w:rsid w:val="003C5BAC"/>
    <w:rsid w:val="004B125B"/>
    <w:rsid w:val="00700953"/>
    <w:rsid w:val="008B07D3"/>
    <w:rsid w:val="00C1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phetstor.com/federator-scale-out/" TargetMode="External"/><Relationship Id="rId5" Type="http://schemas.openxmlformats.org/officeDocument/2006/relationships/hyperlink" Target="http://www.prophetstor.com/federator-software-defined-storage-ove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2489</Characters>
  <Application>Microsoft Office Word</Application>
  <DocSecurity>0</DocSecurity>
  <Lines>65</Lines>
  <Paragraphs>41</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2017-04-20T05:28:00Z</dcterms:created>
  <dcterms:modified xsi:type="dcterms:W3CDTF">2017-04-20T05:28:00Z</dcterms:modified>
</cp:coreProperties>
</file>