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在继续学习下面的内容之前，先提供两个有用的资源，分别是原始的比特币白皮书和</w:t>
      </w:r>
      <w:r>
        <w:rPr>
          <w:rFonts w:ascii="Helvetica Neue" w:cs="Arial Unicode MS" w:hAnsi="Helvetica Neue"/>
          <w:rtl w:val="0"/>
        </w:rPr>
        <w:t xml:space="preserve">Ethereum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白皮书。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比特币：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"https://bitcoin.org/bitcoin.pdf"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https://bitcoin.org/bitcoin.pdf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以太坊：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"http://web.archive.org/web/20131228111141/http://vbuterin.com/ethereum.html"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http://web.archive.org/web/20131228111141/http://vbuterin.com/ethereum.html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好了，继续我们的学习。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在上一课的内容中，我们通过回顾比特币和以太坊的诞生，了解了以太坊的设计初衷。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接下来我们要介绍下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网络的一些基本特征：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首先大家要了解的是，和比特币类似，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的本质也是一种特殊的互联网。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只不过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以太坊网络的主要作用是进行支付和存储数据。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存在多种不同的以太坊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1038785</wp:posOffset>
                </wp:positionH>
                <wp:positionV relativeFrom="page">
                  <wp:posOffset>3696515</wp:posOffset>
                </wp:positionV>
                <wp:extent cx="5265248" cy="266536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5248" cy="2665369"/>
                          <a:chOff x="0" y="0"/>
                          <a:chExt cx="5265247" cy="2665368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63648" cy="256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248" cy="266536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1.8pt;margin-top:291.1pt;width:414.6pt;height:209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65247,2665369">
                <w10:wrap type="topAndBottom" side="bothSides" anchorx="page" anchory="page"/>
                <v:shape id="_x0000_s1027" type="#_x0000_t75" style="position:absolute;left:50800;top:50800;width:5163647;height:2563769;">
                  <v:imagedata r:id="rId4" o:title="01.png"/>
                </v:shape>
                <v:shape id="_x0000_s1028" type="#_x0000_t75" style="position:absolute;left:0;top:0;width:5265247;height:2665369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网络，其中只有主要的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网络才是具备交易价值的</w:t>
      </w:r>
      <w:r>
        <w:rPr>
          <w:rFonts w:ascii="Helvetica Neue" w:cs="Arial Unicode MS" w:hAnsi="Helvetica Neue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（或者经典的</w:t>
      </w:r>
      <w:r>
        <w:rPr>
          <w:rFonts w:ascii="Helvetica Neue" w:cs="Arial Unicode MS" w:hAnsi="Helvetica Neue"/>
          <w:rtl w:val="0"/>
        </w:rPr>
        <w:t>ETC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），而在此之外，我们可以基于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创建更多的子网络。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和任何网络系统类似，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网络由一个或多个节点组成。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所谓的节点指的是运行着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客户端的计算设备（电脑，手机，甚至是智能家居设备）。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所有人都可以运行节点。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每个节点都可以包含区块链的完整拷贝信息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区块链的本质是一种数据库，它可以保存历史上曾经发生过的所有交易信息，且不可篡改。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