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platform is designed to simplify and streamline the apartment rental process, connecting tenants and landlords in a user-friendly, efficient, and visually appealing way. The goal is to create a seamless experience where users can find, view, and apply for apartments in just a few clicks.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What the Website Should Do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1. For Tenants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Search and Discover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robust search engine with filters like location, price, number of bedrooms, and amenities to help users find their ideal apartment.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View Listings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Each listing should feature high-quality images, detailed descriptions, virtual tours (if available), and clear pricing information.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Apply Instantly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step-by-step application process that allows users to upload documents, fill out forms, and submit directly through the platform.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 For Landlords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List Properties Easily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straightforward form to upload property details, photos, and pricing.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Manage Applications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 dashboard to view and manage tenant inquiries and applications.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Core Features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Homepage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Visually engaging with a prominent search bar, featured properties, and call-to-action buttons like "Search Apartments" or "List Your Property."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Search Results Page: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grid or list view of apartments with filtering options and an interactive map.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Apartment Details Page: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dedicated page for each listing with images, descriptions, amenities, and an "Apply Now" button.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Dashboards: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Tenants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Save favorite properties, track application status, and manage documents.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Landlords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View listings, monitor applications, and respond to inquiries.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Design Goals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Simplicity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Intuitive navigation so users of all technical skill levels can find what they need without confusion.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Visual Appeal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Clean, modern design that showcases property images prominently.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Responsiveness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Fully optimized for mobile, tablet, and desktop devices.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Speed and Efficiency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Quick loading times and an effortless user experience.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Additional Notes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website should include secure login functionality for both tenants and landlords.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Integration with payment systems for application fees.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Scalable architecture to handle growth in user activity as we expand to new markets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Let's create a platform that tenants and landlords love to use, with a focus on simplicity, reliability, and trustworthiness.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