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5438F71"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proofErr w:type="spellStart"/>
      <w:r w:rsidR="00E1799F">
        <w:rPr>
          <w:rFonts w:ascii="Roboto Regular" w:hAnsi="Roboto Regular"/>
          <w:color w:val="000000"/>
          <w:sz w:val="60"/>
          <w:szCs w:val="60"/>
          <w:u w:color="17375E"/>
        </w:rPr>
        <w:t>Noname</w:t>
      </w:r>
      <w:proofErr w:type="spellEnd"/>
      <w:r w:rsidR="008E2D2A">
        <w:rPr>
          <w:rFonts w:ascii="Roboto Regular" w:hAnsi="Roboto Regular"/>
          <w:color w:val="000000"/>
          <w:sz w:val="60"/>
          <w:szCs w:val="60"/>
          <w:u w:color="17375E"/>
        </w:rPr>
        <w:t xml:space="preserve"> Lab</w:t>
      </w:r>
    </w:p>
    <w:p w14:paraId="0D2B7AF8" w14:textId="74D3258C"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E1799F">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39077075"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E1799F">
              <w:rPr>
                <w:noProof/>
                <w:webHidden/>
              </w:rPr>
              <w:t>2</w:t>
            </w:r>
          </w:hyperlink>
        </w:p>
        <w:p w14:paraId="21E15E88" w14:textId="49DDC6AB" w:rsidR="00CD5102" w:rsidRDefault="00EC09AC">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E1799F">
              <w:rPr>
                <w:noProof/>
                <w:webHidden/>
              </w:rPr>
              <w:t>2</w:t>
            </w:r>
          </w:hyperlink>
        </w:p>
        <w:p w14:paraId="5DF438FF" w14:textId="21A929C2" w:rsidR="00CD5102" w:rsidRDefault="00EC09AC">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0636299B" w:rsidR="00CD5102" w:rsidRDefault="00EC09AC">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w:t>
            </w:r>
            <w:r w:rsidR="00D611D6">
              <w:rPr>
                <w:rStyle w:val="Hyperlink"/>
                <w:noProof/>
              </w:rPr>
              <w:t>92.168.162.15</w:t>
            </w:r>
            <w:r w:rsidR="00CD5102" w:rsidRPr="0083700F">
              <w:rPr>
                <w:rStyle w:val="Hyperlink"/>
                <w:noProof/>
              </w:rPr>
              <w:t xml:space="preserve">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5C7CEF53" w:rsidR="00CD5102" w:rsidRDefault="00EC09AC">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Initial Access –</w:t>
            </w:r>
            <w:r w:rsidR="00D611D6">
              <w:rPr>
                <w:rStyle w:val="Hyperlink"/>
                <w:noProof/>
                <w:lang w:val="en-ZA"/>
              </w:rPr>
              <w:t xml:space="preserve"> Command Injection on website</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30F44C4C" w:rsidR="00CD5102" w:rsidRDefault="00EC09AC">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D611D6">
              <w:rPr>
                <w:rStyle w:val="Hyperlink"/>
                <w:noProof/>
              </w:rPr>
              <w:t>Suid bit set on find binary</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4BAA553A" w:rsidR="00CD5102" w:rsidRDefault="00EC09AC">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Pr>
                <w:noProof/>
                <w:webHidden/>
              </w:rPr>
              <w:t>5</w:t>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25C1E748" w:rsidR="00052FCF" w:rsidRDefault="186B290E" w:rsidP="000E0759">
      <w:r>
        <w:t xml:space="preserve">When performing the internal penetration test, there were several alarming vulnerabilities that were identified on Offensive Security’s network. When performing the attacks, OS-XXXXXX was able to gain access to </w:t>
      </w:r>
      <w:r w:rsidR="00E1799F">
        <w:t xml:space="preserve">the machine through an exploit on the website </w:t>
      </w:r>
      <w:proofErr w:type="spellStart"/>
      <w:r w:rsidR="00E1799F">
        <w:t>superadmin.php</w:t>
      </w:r>
      <w:proofErr w:type="spellEnd"/>
      <w:r w:rsidR="00E1799F">
        <w:t xml:space="preserve"> file.</w:t>
      </w:r>
      <w:r>
        <w:t>  During the testing, OS-XXXXXX had administrative level access to</w:t>
      </w:r>
      <w:r w:rsidR="00E1799F">
        <w:t xml:space="preserve"> network after successfully exploiting the find binary with suid setting</w:t>
      </w:r>
      <w:r>
        <w:t>. All systems were successfully exploited and access granted.</w:t>
      </w:r>
    </w:p>
    <w:p w14:paraId="264333EB" w14:textId="77777777" w:rsidR="004F5F59" w:rsidRDefault="004F5F59" w:rsidP="000E0759">
      <w:pPr>
        <w:rPr>
          <w:u w:color="000000"/>
        </w:rPr>
      </w:pPr>
    </w:p>
    <w:p w14:paraId="58E85A08" w14:textId="7F6D195A" w:rsidR="00772DF2" w:rsidRDefault="186B290E" w:rsidP="186B290E">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17728B28" w14:textId="589340B9" w:rsidR="00854D15" w:rsidRDefault="00854D15" w:rsidP="00854D15"/>
    <w:p w14:paraId="02CDF3E9" w14:textId="5B0B8113" w:rsidR="00D611D6" w:rsidRDefault="00D611D6" w:rsidP="00D611D6">
      <w:pPr>
        <w:pStyle w:val="NormalWeb"/>
        <w:spacing w:before="274" w:beforeAutospacing="0" w:after="0" w:line="240" w:lineRule="auto"/>
      </w:pPr>
      <w:r>
        <w:rPr>
          <w:rFonts w:ascii="Helvetica Neue" w:hAnsi="Helvetica Neue"/>
          <w:bdr w:val="none" w:sz="0" w:space="0" w:color="auto" w:frame="1"/>
        </w:rPr>
        <w:t>The over-all set-up for this network contained one device on the 192.16</w:t>
      </w:r>
      <w:r>
        <w:rPr>
          <w:rFonts w:ascii="Helvetica Neue" w:hAnsi="Helvetica Neue"/>
          <w:bdr w:val="none" w:sz="0" w:space="0" w:color="auto" w:frame="1"/>
        </w:rPr>
        <w:t>8</w:t>
      </w:r>
      <w:r>
        <w:rPr>
          <w:rFonts w:ascii="Helvetica Neue" w:hAnsi="Helvetica Neue"/>
          <w:bdr w:val="none" w:sz="0" w:space="0" w:color="auto" w:frame="1"/>
        </w:rPr>
        <w:t>.1</w:t>
      </w:r>
      <w:r>
        <w:rPr>
          <w:rFonts w:ascii="Helvetica Neue" w:hAnsi="Helvetica Neue"/>
          <w:bdr w:val="none" w:sz="0" w:space="0" w:color="auto" w:frame="1"/>
        </w:rPr>
        <w:t>62</w:t>
      </w:r>
      <w:r>
        <w:rPr>
          <w:rFonts w:ascii="Helvetica Neue" w:hAnsi="Helvetica Neue"/>
          <w:bdr w:val="none" w:sz="0" w:space="0" w:color="auto" w:frame="1"/>
        </w:rPr>
        <w:t xml:space="preserve">.0/24 network that was available for testing. This consisted of a web server and </w:t>
      </w:r>
      <w:proofErr w:type="spellStart"/>
      <w:r>
        <w:rPr>
          <w:rFonts w:ascii="Helvetica Neue" w:hAnsi="Helvetica Neue"/>
          <w:bdr w:val="none" w:sz="0" w:space="0" w:color="auto" w:frame="1"/>
        </w:rPr>
        <w:t>ssh</w:t>
      </w:r>
      <w:proofErr w:type="spellEnd"/>
      <w:r>
        <w:rPr>
          <w:rFonts w:ascii="Helvetica Neue" w:hAnsi="Helvetica Neue"/>
          <w:bdr w:val="none" w:sz="0" w:space="0" w:color="auto" w:frame="1"/>
        </w:rPr>
        <w:t xml:space="preserve"> service that was able to be reached externally for the network.</w:t>
      </w:r>
    </w:p>
    <w:p w14:paraId="06600D9F" w14:textId="77777777" w:rsidR="00854D15" w:rsidRPr="00854D15" w:rsidRDefault="00854D15" w:rsidP="00854D15"/>
    <w:p w14:paraId="06AFAE40" w14:textId="531EEAC8" w:rsidR="00772DF2" w:rsidRDefault="186B290E" w:rsidP="186B290E">
      <w:pPr>
        <w:pStyle w:val="Heading2"/>
        <w:rPr>
          <w:sz w:val="32"/>
          <w:szCs w:val="32"/>
        </w:rPr>
      </w:pPr>
      <w:bookmarkStart w:id="6" w:name="_Toc92471628"/>
      <w:r w:rsidRPr="186B290E">
        <w:rPr>
          <w:sz w:val="32"/>
          <w:szCs w:val="32"/>
        </w:rPr>
        <w:t>1</w:t>
      </w:r>
      <w:r w:rsidR="00D611D6">
        <w:rPr>
          <w:sz w:val="32"/>
          <w:szCs w:val="32"/>
        </w:rPr>
        <w:t>92.168.162.15</w:t>
      </w:r>
      <w:r w:rsidRPr="186B290E">
        <w:rPr>
          <w:sz w:val="32"/>
          <w:szCs w:val="32"/>
        </w:rPr>
        <w:t xml:space="preserve"> – Alpha</w:t>
      </w:r>
      <w:bookmarkEnd w:id="6"/>
    </w:p>
    <w:p w14:paraId="2D515C81" w14:textId="565E8BAF"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D611D6">
        <w:rPr>
          <w:sz w:val="28"/>
          <w:szCs w:val="28"/>
          <w:lang w:val="en-ZA"/>
        </w:rPr>
        <w:t>Command Injection through website</w:t>
      </w:r>
      <w:r w:rsidRPr="186B290E">
        <w:rPr>
          <w:sz w:val="28"/>
          <w:szCs w:val="28"/>
          <w:lang w:val="en-ZA"/>
        </w:rPr>
        <w:t xml:space="preserve"> </w:t>
      </w:r>
    </w:p>
    <w:p w14:paraId="1A13A12D" w14:textId="77777777" w:rsidR="00B96009" w:rsidRPr="00B96009" w:rsidRDefault="00B96009" w:rsidP="00B96009">
      <w:pPr>
        <w:rPr>
          <w:lang w:val="en-ZA"/>
        </w:rPr>
      </w:pPr>
    </w:p>
    <w:p w14:paraId="06D898CC" w14:textId="6AF17A61" w:rsidR="00772DF2" w:rsidRDefault="186B290E" w:rsidP="186B290E">
      <w:pPr>
        <w:rPr>
          <w:color w:val="000000"/>
        </w:rPr>
      </w:pPr>
      <w:r w:rsidRPr="186B290E">
        <w:rPr>
          <w:color w:val="000000" w:themeColor="text1"/>
        </w:rPr>
        <w:t>After inspecting the HTTP headers of the landing page on port 80 we discovered that it is running under Apache/</w:t>
      </w:r>
      <w:r w:rsidR="00D611D6" w:rsidRPr="00D611D6">
        <w:rPr>
          <w:color w:val="000000" w:themeColor="text1"/>
        </w:rPr>
        <w:t>2.4.29</w:t>
      </w:r>
      <w:r w:rsidR="00D611D6" w:rsidRPr="00D611D6">
        <w:rPr>
          <w:color w:val="000000" w:themeColor="text1"/>
        </w:rPr>
        <w:t xml:space="preserve"> </w:t>
      </w:r>
      <w:r w:rsidRPr="186B290E">
        <w:rPr>
          <w:color w:val="000000" w:themeColor="text1"/>
        </w:rPr>
        <w:t>(Ubuntu</w:t>
      </w:r>
      <w:r w:rsidR="00D611D6">
        <w:rPr>
          <w:color w:val="000000" w:themeColor="text1"/>
        </w:rPr>
        <w:t>)</w:t>
      </w:r>
      <w:r w:rsidRPr="186B290E">
        <w:rPr>
          <w:color w:val="000000" w:themeColor="text1"/>
        </w:rPr>
        <w:t xml:space="preserve">. </w:t>
      </w:r>
      <w:r w:rsidR="00D611D6">
        <w:rPr>
          <w:color w:val="000000" w:themeColor="text1"/>
        </w:rPr>
        <w:t xml:space="preserve">Checking through the base directories contained a notification to try harder. With no viable exploits, a new dirsearch was performed with a larger wordlist that found the </w:t>
      </w:r>
      <w:proofErr w:type="spellStart"/>
      <w:r w:rsidR="00D611D6">
        <w:rPr>
          <w:color w:val="000000" w:themeColor="text1"/>
        </w:rPr>
        <w:t>superadmin.php</w:t>
      </w:r>
      <w:proofErr w:type="spellEnd"/>
      <w:r w:rsidR="00D611D6">
        <w:rPr>
          <w:color w:val="000000" w:themeColor="text1"/>
        </w:rPr>
        <w:t xml:space="preserve"> application. A base64 encoded netcat shell command was injected into the file.</w:t>
      </w:r>
      <w:r w:rsidRPr="186B290E">
        <w:rPr>
          <w:color w:val="000000" w:themeColor="text1"/>
        </w:rPr>
        <w:t xml:space="preserve"> </w:t>
      </w:r>
    </w:p>
    <w:p w14:paraId="71164FFD" w14:textId="580EFF68" w:rsidR="186B290E" w:rsidRDefault="186B290E" w:rsidP="186B290E">
      <w:pPr>
        <w:rPr>
          <w:rFonts w:ascii="Helvetica Neue" w:hAnsi="Helvetica Neue"/>
          <w:color w:val="000000" w:themeColor="text1"/>
        </w:rPr>
      </w:pPr>
    </w:p>
    <w:p w14:paraId="112CFBEE" w14:textId="6FA27F0C" w:rsidR="00BB52B8" w:rsidRDefault="00D611D6" w:rsidP="00BB52B8">
      <w:r>
        <w:rPr>
          <w:noProof/>
        </w:rPr>
        <w:drawing>
          <wp:inline distT="0" distB="0" distL="0" distR="0" wp14:anchorId="56AABFF9" wp14:editId="15F0FCB4">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47F0EB71" w14:textId="7218EA1D" w:rsidR="00D611D6" w:rsidRDefault="00D611D6" w:rsidP="00BB52B8">
      <w:r>
        <w:t xml:space="preserve">This generated a shell with gave local level access to the </w:t>
      </w:r>
      <w:proofErr w:type="gramStart"/>
      <w:r>
        <w:t>device, and</w:t>
      </w:r>
      <w:proofErr w:type="gramEnd"/>
      <w:r>
        <w:t xml:space="preserve"> made it possible to get the contents of the local.txt file.</w:t>
      </w:r>
    </w:p>
    <w:p w14:paraId="40DA4A07" w14:textId="5A8679D7" w:rsidR="00D611D6" w:rsidRDefault="00D611D6" w:rsidP="00BB52B8"/>
    <w:p w14:paraId="73FD1241" w14:textId="7E17CAE0" w:rsidR="00D611D6" w:rsidRDefault="00D611D6" w:rsidP="00BB52B8">
      <w:r>
        <w:rPr>
          <w:noProof/>
        </w:rPr>
        <w:drawing>
          <wp:inline distT="0" distB="0" distL="0" distR="0" wp14:anchorId="71CEE21E" wp14:editId="02E73EC4">
            <wp:extent cx="5943600" cy="11455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4AF016A6" w14:textId="07F944F1" w:rsidR="00D611D6" w:rsidRPr="00BB52B8" w:rsidRDefault="00EC09AC" w:rsidP="00BB52B8">
      <w:r>
        <w:rPr>
          <w:noProof/>
        </w:rPr>
        <w:lastRenderedPageBreak/>
        <w:drawing>
          <wp:inline distT="0" distB="0" distL="0" distR="0" wp14:anchorId="00D67632" wp14:editId="42702E76">
            <wp:extent cx="5705474" cy="22193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8966" cy="2224573"/>
                    </a:xfrm>
                    <a:prstGeom prst="rect">
                      <a:avLst/>
                    </a:prstGeom>
                  </pic:spPr>
                </pic:pic>
              </a:graphicData>
            </a:graphic>
          </wp:inline>
        </w:drawing>
      </w:r>
    </w:p>
    <w:p w14:paraId="34978EF5" w14:textId="065D33BA" w:rsidR="00772DF2" w:rsidRDefault="186B290E" w:rsidP="186B290E">
      <w:pPr>
        <w:pStyle w:val="Heading3"/>
        <w:rPr>
          <w:sz w:val="28"/>
          <w:szCs w:val="28"/>
        </w:rPr>
      </w:pPr>
      <w:bookmarkStart w:id="8" w:name="_Toc92471630"/>
      <w:r w:rsidRPr="186B290E">
        <w:rPr>
          <w:sz w:val="28"/>
          <w:szCs w:val="28"/>
        </w:rPr>
        <w:t xml:space="preserve">Privilege Escalation – </w:t>
      </w:r>
      <w:bookmarkEnd w:id="8"/>
      <w:r w:rsidR="00EC09AC">
        <w:rPr>
          <w:sz w:val="28"/>
          <w:szCs w:val="28"/>
        </w:rPr>
        <w:t>Suid setting on find binary</w:t>
      </w:r>
    </w:p>
    <w:p w14:paraId="66A4C20B" w14:textId="77777777" w:rsidR="00895202" w:rsidRPr="00895202" w:rsidRDefault="00895202" w:rsidP="00895202"/>
    <w:p w14:paraId="3671E0D3" w14:textId="77777777" w:rsidR="00EC09AC" w:rsidRDefault="00EC09AC" w:rsidP="002B5C2F">
      <w:pPr>
        <w:rPr>
          <w:u w:color="000000"/>
        </w:rPr>
      </w:pPr>
      <w:r>
        <w:rPr>
          <w:u w:color="000000"/>
        </w:rPr>
        <w:t xml:space="preserve">Once the local flag had been received, the search then turned to possible privilege escalations. Checking the suid set binaries on the system turned up that find function was set for it. </w:t>
      </w:r>
    </w:p>
    <w:p w14:paraId="070C8DE6" w14:textId="77777777" w:rsidR="00EC09AC" w:rsidRDefault="00EC09AC" w:rsidP="002B5C2F">
      <w:pPr>
        <w:rPr>
          <w:u w:color="000000"/>
        </w:rPr>
      </w:pPr>
    </w:p>
    <w:p w14:paraId="79A36E4D" w14:textId="5334CDC4" w:rsidR="00EC09AC" w:rsidRDefault="00EC09AC" w:rsidP="002B5C2F">
      <w:pPr>
        <w:rPr>
          <w:u w:color="000000"/>
        </w:rPr>
      </w:pPr>
      <w:r>
        <w:rPr>
          <w:noProof/>
          <w:u w:color="000000"/>
        </w:rPr>
        <w:drawing>
          <wp:inline distT="0" distB="0" distL="0" distR="0" wp14:anchorId="2BC6BB1C" wp14:editId="5950F52A">
            <wp:extent cx="5401429" cy="2143424"/>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1429" cy="2143424"/>
                    </a:xfrm>
                    <a:prstGeom prst="rect">
                      <a:avLst/>
                    </a:prstGeom>
                  </pic:spPr>
                </pic:pic>
              </a:graphicData>
            </a:graphic>
          </wp:inline>
        </w:drawing>
      </w:r>
    </w:p>
    <w:p w14:paraId="3BCEF5D8" w14:textId="07AC5772" w:rsidR="002B5C2F" w:rsidRDefault="00EC09AC" w:rsidP="002B5C2F">
      <w:pPr>
        <w:rPr>
          <w:u w:color="000000"/>
        </w:rPr>
      </w:pPr>
      <w:r>
        <w:rPr>
          <w:u w:color="000000"/>
        </w:rPr>
        <w:t>This was exploited to successfully generate a root shell.</w:t>
      </w:r>
    </w:p>
    <w:p w14:paraId="2E2CF4ED" w14:textId="77777777" w:rsidR="00EC09AC" w:rsidRDefault="00EC09AC" w:rsidP="002B5C2F"/>
    <w:p w14:paraId="3C1BC7A7" w14:textId="5B4C51F6" w:rsidR="00052FCF" w:rsidRDefault="00EC09AC" w:rsidP="002B5C2F">
      <w:pPr>
        <w:pStyle w:val="Heading3"/>
      </w:pPr>
      <w:r>
        <w:drawing>
          <wp:inline distT="0" distB="0" distL="0" distR="0" wp14:anchorId="3E0BAE8B" wp14:editId="7F8CE579">
            <wp:extent cx="5744377" cy="828791"/>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4377" cy="828791"/>
                    </a:xfrm>
                    <a:prstGeom prst="rect">
                      <a:avLst/>
                    </a:prstGeom>
                  </pic:spPr>
                </pic:pic>
              </a:graphicData>
            </a:graphic>
          </wp:inline>
        </w:drawing>
      </w:r>
    </w:p>
    <w:p w14:paraId="6FEF4A0B" w14:textId="18589736" w:rsidR="00EC09AC" w:rsidRPr="00EC09AC" w:rsidRDefault="00EC09AC" w:rsidP="00EC09AC"/>
    <w:p w14:paraId="415C5E88" w14:textId="07FA37CA" w:rsidR="186B290E" w:rsidRDefault="186B290E" w:rsidP="186B290E">
      <w:pPr>
        <w:rPr>
          <w:rFonts w:ascii="Helvetica Neue" w:hAnsi="Helvetica Neue"/>
        </w:rPr>
      </w:pPr>
    </w:p>
    <w:p w14:paraId="5D1753AA" w14:textId="77777777" w:rsidR="00854D15" w:rsidRDefault="00854D15" w:rsidP="00854D15"/>
    <w:p w14:paraId="16DB0E8C" w14:textId="62F1921F" w:rsidR="00052FCF" w:rsidRPr="00854D15" w:rsidRDefault="186B290E" w:rsidP="00854D15">
      <w:pPr>
        <w:pStyle w:val="Heading3"/>
        <w:rPr>
          <w:sz w:val="28"/>
          <w:szCs w:val="28"/>
        </w:rPr>
      </w:pPr>
      <w:bookmarkStart w:id="9" w:name="_Toc92471631"/>
      <w:r w:rsidRPr="186B290E">
        <w:rPr>
          <w:sz w:val="28"/>
          <w:szCs w:val="28"/>
        </w:rPr>
        <w:lastRenderedPageBreak/>
        <w:t>Post-Exploitation</w:t>
      </w:r>
      <w:bookmarkEnd w:id="9"/>
    </w:p>
    <w:p w14:paraId="1F764B5E" w14:textId="77777777" w:rsidR="004A510E" w:rsidRPr="004A510E" w:rsidRDefault="004A510E" w:rsidP="004A510E"/>
    <w:p w14:paraId="638C45D5" w14:textId="55C62ED2" w:rsidR="186B290E" w:rsidRPr="00D14E89" w:rsidRDefault="00EC09AC" w:rsidP="186B290E">
      <w:r>
        <w:rPr>
          <w:noProof/>
        </w:rPr>
        <w:drawing>
          <wp:inline distT="0" distB="0" distL="0" distR="0" wp14:anchorId="2EFEFF23" wp14:editId="20ED5AC9">
            <wp:extent cx="5943600" cy="198564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5645"/>
                    </a:xfrm>
                    <a:prstGeom prst="rect">
                      <a:avLst/>
                    </a:prstGeom>
                  </pic:spPr>
                </pic:pic>
              </a:graphicData>
            </a:graphic>
          </wp:inline>
        </w:drawing>
      </w:r>
    </w:p>
    <w:p w14:paraId="0475A5AD" w14:textId="2543E900" w:rsidR="00854D15" w:rsidRDefault="00854D15" w:rsidP="186B290E">
      <w:pPr>
        <w:rPr>
          <w:rFonts w:ascii="Helvetica Neue" w:hAnsi="Helvetica Neue"/>
        </w:rPr>
      </w:pPr>
    </w:p>
    <w:sectPr w:rsidR="00854D15">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1731229327">
    <w:abstractNumId w:val="2"/>
  </w:num>
  <w:num w:numId="2" w16cid:durableId="290668465">
    <w:abstractNumId w:val="3"/>
  </w:num>
  <w:num w:numId="3" w16cid:durableId="483085931">
    <w:abstractNumId w:val="1"/>
  </w:num>
  <w:num w:numId="4" w16cid:durableId="26026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60A0B"/>
    <w:rsid w:val="002B5C2F"/>
    <w:rsid w:val="002C5D66"/>
    <w:rsid w:val="00320FAA"/>
    <w:rsid w:val="003274CC"/>
    <w:rsid w:val="00363D5A"/>
    <w:rsid w:val="003A61DB"/>
    <w:rsid w:val="003B0095"/>
    <w:rsid w:val="003B03B0"/>
    <w:rsid w:val="003D0ADC"/>
    <w:rsid w:val="003E5820"/>
    <w:rsid w:val="00417905"/>
    <w:rsid w:val="004436E0"/>
    <w:rsid w:val="00456261"/>
    <w:rsid w:val="0046389A"/>
    <w:rsid w:val="00474BAC"/>
    <w:rsid w:val="004A510E"/>
    <w:rsid w:val="004C32FD"/>
    <w:rsid w:val="004E5B78"/>
    <w:rsid w:val="004F5F59"/>
    <w:rsid w:val="00512B20"/>
    <w:rsid w:val="0052004E"/>
    <w:rsid w:val="00533824"/>
    <w:rsid w:val="00533CCE"/>
    <w:rsid w:val="005346E8"/>
    <w:rsid w:val="005435D6"/>
    <w:rsid w:val="0055776B"/>
    <w:rsid w:val="00586B50"/>
    <w:rsid w:val="005B136D"/>
    <w:rsid w:val="005C3B24"/>
    <w:rsid w:val="0060389E"/>
    <w:rsid w:val="00620F73"/>
    <w:rsid w:val="00645BC2"/>
    <w:rsid w:val="00664B38"/>
    <w:rsid w:val="006671CB"/>
    <w:rsid w:val="006801DE"/>
    <w:rsid w:val="0068557D"/>
    <w:rsid w:val="007204CC"/>
    <w:rsid w:val="00761E91"/>
    <w:rsid w:val="00772DF2"/>
    <w:rsid w:val="007B1BAB"/>
    <w:rsid w:val="007B2A8E"/>
    <w:rsid w:val="00807E50"/>
    <w:rsid w:val="0082675B"/>
    <w:rsid w:val="00832E48"/>
    <w:rsid w:val="00854D15"/>
    <w:rsid w:val="00895202"/>
    <w:rsid w:val="00896343"/>
    <w:rsid w:val="008B3E32"/>
    <w:rsid w:val="008D0450"/>
    <w:rsid w:val="008E2D2A"/>
    <w:rsid w:val="009136E0"/>
    <w:rsid w:val="0093686D"/>
    <w:rsid w:val="0095025A"/>
    <w:rsid w:val="00963B09"/>
    <w:rsid w:val="00967E98"/>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23375"/>
    <w:rsid w:val="00C25F6B"/>
    <w:rsid w:val="00CD5102"/>
    <w:rsid w:val="00CE32B3"/>
    <w:rsid w:val="00D14E89"/>
    <w:rsid w:val="00D27F42"/>
    <w:rsid w:val="00D611D6"/>
    <w:rsid w:val="00D6306A"/>
    <w:rsid w:val="00D80F87"/>
    <w:rsid w:val="00DB6A85"/>
    <w:rsid w:val="00E1799F"/>
    <w:rsid w:val="00E4367D"/>
    <w:rsid w:val="00E5776C"/>
    <w:rsid w:val="00E82633"/>
    <w:rsid w:val="00E97B19"/>
    <w:rsid w:val="00EC09AC"/>
    <w:rsid w:val="00ED4831"/>
    <w:rsid w:val="00F23122"/>
    <w:rsid w:val="00F62DBA"/>
    <w:rsid w:val="00F715CC"/>
    <w:rsid w:val="00FA2A58"/>
    <w:rsid w:val="00FA67B7"/>
    <w:rsid w:val="00FD5193"/>
    <w:rsid w:val="00FE1D62"/>
    <w:rsid w:val="00FE5F03"/>
    <w:rsid w:val="00FF2A7E"/>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D611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2022-09-27T19:45:00Z</dcterms:created>
  <dcterms:modified xsi:type="dcterms:W3CDTF">2022-09-27T19:45:00Z</dcterms:modified>
</cp:coreProperties>
</file>