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3.8 — documentation brought back into line with the repository, and a check so it stays there</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The RMT driver is deliberately NOT written.</w:t>
      </w:r>
      <w:r>
        <w:t xml:space="preserve"> Putting those frames on a wire means driving the ESP32-P4's RMT peripheral to a fraction of a microsecond and turning the line around fast enough to catch the ESC's reply. That code cannot be compiled in this environment, let alone verified, and it drives motors — a frame that misses a bit boundary does not fail politely, it becomes a throttle value the ESC acts on. Writing it untested would produce the appearance of a finished feature and none of the substance. What it needs is spelled out in §4.3.1.</w:t>
      </w:r>
    </w:p>
    <w:p>
      <w:r>
        <w:rPr>
          <w:rFonts w:ascii="Consolas" w:hAnsi="Consolas"/>
          <w:sz w:val="19"/>
        </w:rPr>
        <w:t>DSHOT_ENABLE</w:t>
      </w:r>
      <w:r>
        <w:t xml:space="preserve"> defaults to </w:t>
      </w:r>
      <w:r>
        <w:rPr>
          <w:b/>
        </w:rPr>
        <w:t>0</w:t>
      </w:r>
      <w:r>
        <w:t>, and analog PWM remains the default output.</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pio run -e odyssey-fc --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[21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