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4.7 — the pinout no longer sits on the P4's USB data lines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`pio run` commands above do not work today, and this was verified on hardware day.</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w:t>
      </w:r>
      <w:r>
        <w:rPr>
          <w:rFonts w:ascii="Consolas" w:hAnsi="Consolas"/>
          <w:i/>
          <w:sz w:val="19"/>
        </w:rPr>
        <w:t>pio run -e odyssey-fc</w:t>
      </w:r>
      <w:r>
        <w:rPr>
          <w:i/>
        </w:rPr>
        <w:t xml:space="preserve"> fails resolving the board, before it reaches a compiler. The ESP32-P4 is simply newer than the stock platform.  Two routes exist. </w:t>
      </w:r>
      <w:r>
        <w:rPr>
          <w:b/>
          <w:i/>
        </w:rPr>
        <w:t>pioarduino</w:t>
      </w:r>
      <w:r>
        <w:rPr>
          <w:i/>
        </w:rPr>
        <w:t xml:space="preserve">, a community fork of the platform carrying a current Arduino-ESP32, keeps the build file almost unchanged but points the toolchain at a third-party fork. </w:t>
      </w:r>
      <w:r>
        <w:rPr>
          <w:b/>
          <w:i/>
        </w:rPr>
        <w:t>ESP-IDF 5.5</w:t>
      </w:r>
      <w:r>
        <w:rPr>
          <w:i/>
        </w:rPr>
        <w:t xml:space="preserve">, which is official and supports the P4 directly, but means an IDF project layout with Arduino pulled in as a component.  </w:t>
      </w:r>
      <w:r>
        <w:rPr>
          <w:b/>
          <w:i/>
        </w:rPr>
        <w:t>ESP-IDF was chosen.</w:t>
      </w:r>
      <w:r>
        <w:rPr>
          <w:i/>
        </w:rPr>
        <w:t xml:space="preserve"> The build instructions in this section will be rewritten once a build has actually succeeded — not before. Documenting a command that has never run is what produced this note in the first place.</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sz w:val="18"/>
              </w:rPr>
              <w:t>Recorded in §3.2. ESP-IDF 5.5 chosen over the pioarduino community fork; the instructions will be rewritten when a build succeeds, not before</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