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5.0 — the MSP OSD is exposed as unimplemented, and the camera and gimbal question is answered</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ind w:left="432"/>
        <w:shd w:val="clear" w:color="auto" w:fill="FFF2CC"/>
      </w:pPr>
      <w:r>
        <w:rPr>
          <w:b/>
          <w:i/>
        </w:rPr>
        <w:t>FINDING 44, and it is the direct consequence of finding 43's fix.</w:t>
      </w:r>
      <w:r>
        <w:rPr>
          <w:i/>
        </w:rPr>
        <w:t xml:space="preserve"> Moving </w:t>
      </w:r>
      <w:r>
        <w:rPr>
          <w:rFonts w:ascii="Consolas" w:hAnsi="Consolas"/>
          <w:i/>
          <w:sz w:val="19"/>
        </w:rPr>
        <w:t>AuxSerial</w:t>
      </w:r>
      <w:r>
        <w:rPr>
          <w:i/>
        </w:rPr>
        <w:t xml:space="preserve"> off the LP-UART put it on </w:t>
      </w:r>
      <w:r>
        <w:rPr>
          <w:rFonts w:ascii="Consolas" w:hAnsi="Consolas"/>
          <w:i/>
          <w:sz w:val="19"/>
        </w:rPr>
        <w:t>HardwareSerial(1)</w:t>
      </w:r>
      <w:r>
        <w:rPr>
          <w:i/>
        </w:rPr>
        <w:t xml:space="preserve"> — and </w:t>
      </w:r>
      <w:r>
        <w:rPr>
          <w:rFonts w:ascii="Consolas" w:hAnsi="Consolas"/>
          <w:i/>
          <w:sz w:val="19"/>
        </w:rPr>
        <w:t>GnssSerial</w:t>
      </w:r>
      <w:r>
        <w:rPr>
          <w:i/>
        </w:rPr>
        <w:t xml:space="preserve"> has been </w:t>
      </w:r>
      <w:r>
        <w:rPr>
          <w:rFonts w:ascii="Consolas" w:hAnsi="Consolas"/>
          <w:i/>
          <w:sz w:val="19"/>
        </w:rPr>
        <w:t>HardwareSerial(1)</w:t>
      </w:r>
      <w:r>
        <w:rPr>
          <w:i/>
        </w:rPr>
        <w:t xml:space="preserve"> since revision 1.0. Two peripherals, one port.  </w:t>
      </w:r>
      <w:r>
        <w:rPr>
          <w:b/>
          <w:i/>
        </w:rPr>
        <w:t>Nothing fails when you do this.</w:t>
      </w:r>
      <w:r>
        <w:rPr>
          <w:i/>
        </w:rPr>
        <w:t xml:space="preserve"> There is no error and no console output. The second </w:t>
      </w:r>
      <w:r>
        <w:rPr>
          <w:rFonts w:ascii="Consolas" w:hAnsi="Consolas"/>
          <w:i/>
          <w:sz w:val="19"/>
        </w:rPr>
        <w:t>begin()</w:t>
      </w:r>
      <w:r>
        <w:rPr>
          <w:i/>
        </w:rPr>
        <w:t xml:space="preserve"> simply reconfigures the peripheral, and </w:t>
      </w:r>
      <w:r>
        <w:rPr>
          <w:rFonts w:ascii="Consolas" w:hAnsi="Consolas"/>
          <w:i/>
          <w:sz w:val="19"/>
        </w:rPr>
        <w:t>sensors.cpp</w:t>
      </w:r>
      <w:r>
        <w:rPr>
          <w:i/>
        </w:rPr>
        <w:t xml:space="preserve"> calls </w:t>
      </w:r>
      <w:r>
        <w:rPr>
          <w:rFonts w:ascii="Consolas" w:hAnsi="Consolas"/>
          <w:i/>
          <w:sz w:val="19"/>
        </w:rPr>
        <w:t>GnssSerial.begin()</w:t>
      </w:r>
      <w:r>
        <w:rPr>
          <w:i/>
        </w:rPr>
        <w:t xml:space="preserve"> </w:t>
      </w:r>
      <w:r>
        <w:rPr>
          <w:i/>
        </w:rPr>
        <w:t>after</w:t>
      </w:r>
      <w:r>
        <w:rPr>
          <w:i/>
        </w:rPr>
        <w:t xml:space="preserve"> </w:t>
      </w:r>
      <w:r>
        <w:rPr>
          <w:rFonts w:ascii="Consolas" w:hAnsi="Consolas"/>
          <w:i/>
          <w:sz w:val="19"/>
        </w:rPr>
        <w:t>setup()</w:t>
      </w:r>
      <w:r>
        <w:rPr>
          <w:i/>
        </w:rPr>
        <w:t xml:space="preserve"> calls </w:t>
      </w:r>
      <w:r>
        <w:rPr>
          <w:rFonts w:ascii="Consolas" w:hAnsi="Consolas"/>
          <w:i/>
          <w:sz w:val="19"/>
        </w:rPr>
        <w:t>auxBus.begin()</w:t>
      </w:r>
      <w:r>
        <w:rPr>
          <w:i/>
        </w:rPr>
        <w:t xml:space="preserve">, so UART1 ends up on the GNSS pins and the AUX bus stops existing.  The cost is not the AUX bus itself. It is what hangs off it: the beacon would keep broadcasting its last known position instead of the current one — </w:t>
      </w:r>
      <w:r>
        <w:rPr>
          <w:b/>
          <w:i/>
        </w:rPr>
        <w:t>finding 7 all over again</w:t>
      </w:r>
      <w:r>
        <w:rPr>
          <w:i/>
        </w:rPr>
        <w:t xml:space="preserve"> — and the Remote ID module would never be told to broadcast, so </w:t>
      </w:r>
      <w:r>
        <w:rPr>
          <w:rFonts w:ascii="Consolas" w:hAnsi="Consolas"/>
          <w:i/>
          <w:sz w:val="19"/>
        </w:rPr>
        <w:t>PIN_REMOTEID_HEALTH</w:t>
      </w:r>
      <w:r>
        <w:rPr>
          <w:i/>
        </w:rPr>
        <w:t xml:space="preserve"> stays LOW and arming is blocked with </w:t>
      </w:r>
      <w:r>
        <w:rPr>
          <w:rFonts w:ascii="Consolas" w:hAnsi="Consolas"/>
          <w:i/>
          <w:sz w:val="19"/>
        </w:rPr>
        <w:t>REQUIRE_REMOTE_ID_TO_ARM</w:t>
      </w:r>
      <w:r>
        <w:rPr>
          <w:i/>
        </w:rPr>
        <w:t xml:space="preserve"> set, with nothing to explain why.  Moved to </w:t>
      </w:r>
      <w:r>
        <w:rPr>
          <w:b/>
          <w:i/>
        </w:rPr>
        <w:t>UART0</w:t>
      </w:r>
      <w:r>
        <w:rPr>
          <w:i/>
        </w:rPr>
        <w:t xml:space="preserve">, which is genuinely free: </w:t>
      </w:r>
      <w:r>
        <w:rPr>
          <w:rFonts w:ascii="Consolas" w:hAnsi="Consolas"/>
          <w:i/>
          <w:sz w:val="19"/>
        </w:rPr>
        <w:t>ARDUINO_USB_CDC_ON_BOOT=1</w:t>
      </w:r>
      <w:r>
        <w:rPr>
          <w:i/>
        </w:rPr>
        <w:t xml:space="preserve"> puts the console on USB Serial/JTAG and nothing references </w:t>
      </w:r>
      <w:r>
        <w:rPr>
          <w:rFonts w:ascii="Consolas" w:hAnsi="Consolas"/>
          <w:i/>
          <w:sz w:val="19"/>
        </w:rPr>
        <w:t>Serial0</w:t>
      </w:r>
      <w:r>
        <w:rPr>
          <w:i/>
        </w:rPr>
        <w:t xml:space="preserve">.  The comment I wrote at the time said "UART1 was unused — the console is on USB, which frees UART0 and UART1." Half right, stated with the same confidence as the half that was wrong. The </w:t>
      </w:r>
      <w:r>
        <w:rPr>
          <w:rFonts w:ascii="Consolas" w:hAnsi="Consolas"/>
          <w:i/>
          <w:sz w:val="19"/>
        </w:rPr>
        <w:t>uart-allocation</w:t>
      </w:r>
      <w:r>
        <w:rPr>
          <w:i/>
        </w:rPr>
        <w:t xml:space="preserve"> check now compares every </w:t>
      </w:r>
      <w:r>
        <w:rPr>
          <w:rFonts w:ascii="Consolas" w:hAnsi="Consolas"/>
          <w:i/>
          <w:sz w:val="19"/>
        </w:rPr>
        <w:t>HardwareSerial(n)</w:t>
      </w:r>
      <w:r>
        <w:rPr>
          <w:i/>
        </w:rPr>
        <w:t xml:space="preserve"> in the firmware against §9.1's table, so a port cannot be claimed twice or drift from the document again.  Found while drawing the schematic in §9.5 — the collision is invisible in a pin list, because both objects have their own pins. It is only visible when you draw the peripheral behind them.</w:t>
      </w:r>
    </w:p>
    <w:p>
      <w:pPr>
        <w:ind w:left="432"/>
        <w:shd w:val="clear" w:color="auto" w:fill="FFF2CC"/>
      </w:pPr>
      <w:r>
        <w:rPr>
          <w:b/>
          <w:i/>
        </w:rPr>
        <w:t>FINDING 45. The MSP OSD is specified, wired, budgeted, bought — and not implemented.</w:t>
      </w:r>
      <w:r>
        <w:rPr>
          <w:i/>
        </w:rPr>
        <w:t xml:space="preserve"> §1 lists "MSP telemetry stream to the 5.8 GHz VTX (UART2)" as a feature. §9.1 allocates UART2 to it. §9.2 assigns GPIO 19 and 20. The BOM specifies a VTX with MSP OSD support and pays $38 for it. The firmware:  ``</w:t>
      </w:r>
      <w:r>
        <w:rPr>
          <w:rFonts w:ascii="Consolas" w:hAnsi="Consolas"/>
          <w:i/>
          <w:sz w:val="19"/>
        </w:rPr>
        <w:t xml:space="preserve">cpp HardwareSerial VtxSerial(2); VtxSerial.begin(115200, SERIAL_8N1, PIN_VTX_RX, PIN_VTX_TX); </w:t>
      </w:r>
      <w:r>
        <w:rPr>
          <w:i/>
        </w:rPr>
        <w:t>`</w:t>
      </w:r>
      <w:r>
        <w:rPr>
          <w:rFonts w:ascii="Consolas" w:hAnsi="Consolas"/>
          <w:i/>
          <w:sz w:val="19"/>
        </w:rPr>
        <w:t xml:space="preserve">  That is the entire extent of it. **Nothing is ever written to that port**, and there is no MSP encoder anywhere in the repository — no </w:t>
      </w:r>
      <w:r>
        <w:rPr>
          <w:i/>
        </w:rPr>
        <w:t>MSP_</w:t>
      </w:r>
      <w:r>
        <w:rPr>
          <w:rFonts w:ascii="Consolas" w:hAnsi="Consolas"/>
          <w:i/>
          <w:sz w:val="19"/>
        </w:rPr>
        <w:t xml:space="preserve"> symbol, no frame builder, no command table. The aircraft carries a peripheral, two pins, a UART and a more expensive VTX for a feature that has never existed in code.  Every other port earns its allocation: </w:t>
      </w:r>
      <w:r>
        <w:rPr>
          <w:i/>
        </w:rPr>
        <w:t>GnssSerial</w:t>
      </w:r>
      <w:r>
        <w:rPr>
          <w:rFonts w:ascii="Consolas" w:hAnsi="Consolas"/>
          <w:i/>
          <w:sz w:val="19"/>
        </w:rPr>
        <w:t xml:space="preserve"> has eight uses beyond its </w:t>
      </w:r>
      <w:r>
        <w:rPr>
          <w:i/>
        </w:rPr>
        <w:t>begin()</w:t>
      </w:r>
      <w:r>
        <w:rPr>
          <w:rFonts w:ascii="Consolas" w:hAnsi="Consolas"/>
          <w:i/>
          <w:sz w:val="19"/>
        </w:rPr>
        <w:t xml:space="preserve">, </w:t>
      </w:r>
      <w:r>
        <w:rPr>
          <w:i/>
        </w:rPr>
        <w:t>LidarSerial</w:t>
      </w:r>
      <w:r>
        <w:rPr>
          <w:rFonts w:ascii="Consolas" w:hAnsi="Consolas"/>
          <w:i/>
          <w:sz w:val="19"/>
        </w:rPr>
        <w:t xml:space="preserve"> two, </w:t>
      </w:r>
      <w:r>
        <w:rPr>
          <w:i/>
        </w:rPr>
        <w:t>CrsfSerial</w:t>
      </w:r>
      <w:r>
        <w:rPr>
          <w:rFonts w:ascii="Consolas" w:hAnsi="Consolas"/>
          <w:i/>
          <w:sz w:val="19"/>
        </w:rPr>
        <w:t xml:space="preserve"> and </w:t>
      </w:r>
      <w:r>
        <w:rPr>
          <w:i/>
        </w:rPr>
        <w:t>AuxSerial</w:t>
      </w:r>
      <w:r>
        <w:rPr>
          <w:rFonts w:ascii="Consolas" w:hAnsi="Consolas"/>
          <w:i/>
          <w:sz w:val="19"/>
        </w:rPr>
        <w:t xml:space="preserve"> one each where they are handed to their drivers. </w:t>
      </w:r>
      <w:r>
        <w:rPr>
          <w:i/>
        </w:rPr>
        <w:t>VtxSerial</w:t>
      </w:r>
      <w:r>
        <w:rPr>
          <w:rFonts w:ascii="Consolas" w:hAnsi="Consolas"/>
          <w:i/>
          <w:sz w:val="19"/>
        </w:rPr>
        <w:t xml:space="preserve"> has none.  This is the same shape as finding 40 — a thing that was written down and never run — but caught from the other direction: not "this code was never compiled" but "this feature was never coded". The </w:t>
      </w:r>
      <w:r>
        <w:rPr>
          <w:i/>
        </w:rPr>
        <w:t xml:space="preserve">uart-allocation` check now requires that every port the firmware opens is actually used, so a port cannot be reserved for an intention again.  </w:t>
      </w:r>
      <w:r>
        <w:rPr>
          <w:b/>
          <w:i/>
        </w:rPr>
        <w:t>Not corrected here, because there are two defensible answers and they are the builder's to pick.</w:t>
      </w:r>
      <w:r>
        <w:rPr>
          <w:i/>
        </w:rPr>
        <w:t xml:space="preserve"> Either implement MSP and get the OSD that §1 promises, or drop the claim, free UART2 and GPIO 19/20, and buy a cheaper VTX. What is not defensible is the current state, where the specification and the parts list both describe an aircraft the firmware is not.</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Five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sz w:val="18"/>
              </w:rPr>
              <w:t>TX only, one wire to two modules. Free because the console is USB Serial/JTAG</w:t>
            </w: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sz w:val="18"/>
              </w:rPr>
              <w:t>The manual control link</w:t>
            </w:r>
          </w:p>
        </w:tc>
      </w:tr>
      <w:tr>
        <w:tc>
          <w:tcPr>
            <w:tcW w:type="dxa" w:w="2484"/>
          </w:tcPr>
          <w:p>
            <w:pPr>
              <w:spacing w:after="40" w:before="40"/>
            </w:pPr>
            <w:r>
              <w:rPr>
                <w:sz w:val="18"/>
              </w:rPr>
              <w:t>LP-UART</w:t>
            </w:r>
          </w:p>
        </w:tc>
        <w:tc>
          <w:tcPr>
            <w:tcW w:type="dxa" w:w="2484"/>
          </w:tcPr>
          <w:p>
            <w:pPr>
              <w:spacing w:after="40" w:before="40"/>
            </w:pPr>
            <w:r>
              <w:rPr>
                <w:i/>
                <w:sz w:val="18"/>
              </w:rPr>
              <w:t>unused</w:t>
            </w:r>
          </w:p>
        </w:tc>
        <w:tc>
          <w:tcPr>
            <w:tcW w:type="dxa" w:w="2484"/>
          </w:tcPr>
          <w:p>
            <w:pPr>
              <w:spacing w:after="40" w:before="40"/>
            </w:pPr>
            <w:r>
              <w:rPr>
                <w:sz w:val="18"/>
              </w:rPr>
              <w:t>—</w:t>
            </w:r>
          </w:p>
        </w:tc>
        <w:tc>
          <w:tcPr>
            <w:tcW w:type="dxa" w:w="2484"/>
          </w:tcPr>
          <w:p>
            <w:pPr>
              <w:spacing w:after="40" w:before="40"/>
            </w:pPr>
            <w:r>
              <w:rPr>
                <w:sz w:val="18"/>
              </w:rPr>
              <w:t>Reaches only LP-IO pins, GPIO 0–15, all of which are allocated — see finding 43</w:t>
            </w:r>
          </w:p>
        </w:tc>
      </w:tr>
    </w:tbl>
    <w:p/>
    <w:p>
      <w:r>
        <w:t xml:space="preserve">The console is not a UART on this build. </w:t>
      </w:r>
      <w:r>
        <w:rPr>
          <w:rFonts w:ascii="Consolas" w:hAnsi="Consolas"/>
          <w:sz w:val="19"/>
        </w:rPr>
        <w:t>ARDUINO_USB_CDC_ON_BOOT=1</w:t>
      </w:r>
      <w:r>
        <w:t xml:space="preserve"> binds Arduino's </w:t>
      </w:r>
      <w:r>
        <w:rPr>
          <w:rFonts w:ascii="Consolas" w:hAnsi="Consolas"/>
          <w:sz w:val="19"/>
        </w:rPr>
        <w:t>Serial</w:t>
      </w:r>
      <w:r>
        <w:t xml:space="preserve"> to USB Serial/JTAG, which is what frees UART0 for the AUX bus. The ROM bootloader still logs on GPIO 37/38 before </w:t>
      </w:r>
      <w:r>
        <w:rPr>
          <w:rFonts w:ascii="Consolas" w:hAnsi="Consolas"/>
          <w:sz w:val="19"/>
        </w:rPr>
        <w:t>setup()</w:t>
      </w:r>
      <w:r>
        <w:t xml:space="preserve"> runs, but GPIO 39 is undriven until the firmware claims it, so the beacon and Remote ID module never see that traffic.</w:t>
      </w:r>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t>GPIO 51  --&gt; Battery voltage divider (100k/10k, ADC2_CH2, 12-bit, 8x oversampled)</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 xml:space="preserve">One wire from </w:t>
      </w:r>
      <w:r>
        <w:rPr>
          <w:b/>
        </w:rPr>
        <w:t>GPIO 39</w:t>
      </w:r>
      <w:r>
        <w:t xml:space="preserve"> to the RX pins of both the beacon node and the Remote ID module, in parallel. Frames are addressed, CRC-protected and transmit-only — the flight controller never listens on this bus, so a faulty auxiliary module cannot feed data back into the avionics or jam the line.</w:t>
      </w:r>
    </w:p>
    <w:p>
      <w:r>
        <w:t xml:space="preserve">The bus is </w:t>
      </w:r>
      <w:r>
        <w:rPr>
          <w:b/>
        </w:rPr>
        <w:t>UART0</w:t>
      </w:r>
      <w:r>
        <w:t>, which is free because the console is USB Serial/JTAG — see §9.1 and finding 44, where this port was briefly shared with the GNSS.</w:t>
      </w:r>
    </w:p>
    <w:p>
      <w:r>
        <w:rPr>
          <w:b/>
        </w:rPr>
        <w:t>The Remote ID module answers on a separate wire.</w:t>
      </w:r>
      <w:r>
        <w:t xml:space="preserve"> The ESP32-C6 drives </w:t>
      </w:r>
      <w:r>
        <w:rPr>
          <w:rFonts w:ascii="Consolas" w:hAnsi="Consolas"/>
          <w:sz w:val="19"/>
        </w:rPr>
        <w:t>GPIO 40</w:t>
      </w:r>
      <w:r>
        <w:t xml:space="preserve"> HIGH while it is actually broadcasting, and that line is </w:t>
      </w:r>
      <w:r>
        <w:rPr>
          <w:rFonts w:ascii="Consolas" w:hAnsi="Consolas"/>
          <w:sz w:val="19"/>
        </w:rPr>
        <w:t>INPUT_PULLDOWN</w:t>
      </w:r>
      <w:r>
        <w:t xml:space="preserve"> at the flight controller, so a missing, dead or unconfigured module reads as unhealthy rather than as fine. Those two GPIOs are one relationship, not two unrelated pins: 39 out to the module, 40 back from it. </w:t>
      </w:r>
      <w:r>
        <w:rPr>
          <w:rFonts w:ascii="Consolas" w:hAnsi="Consolas"/>
          <w:sz w:val="19"/>
        </w:rPr>
        <w:t>REQUIRE_REMOTE_ID_TO_ARM</w:t>
      </w:r>
      <w:r>
        <w:t xml:space="preserve"> decides whether an unhealthy answer blocks arming — see §12.1 for when it must be set.</w:t>
      </w:r>
    </w:p>
    <w:p>
      <w:pPr>
        <w:ind w:left="432"/>
        <w:shd w:val="clear" w:color="auto" w:fill="FFF2CC"/>
      </w:pPr>
      <w:r>
        <w:rPr>
          <w:i/>
        </w:rPr>
        <w:t xml:space="preserve">This paragraph named GPIO 24 until revision 4.9, which was the pin the AUX bus used before finding 41 moved it clear of the USB data lines. §9.2's map was corrected then and this prose was not, because the </w:t>
      </w:r>
      <w:r>
        <w:rPr>
          <w:rFonts w:ascii="Consolas" w:hAnsi="Consolas"/>
          <w:i/>
          <w:sz w:val="19"/>
        </w:rPr>
        <w:t>gpio-map</w:t>
      </w:r>
      <w:r>
        <w:rPr>
          <w:i/>
        </w:rPr>
        <w:t xml:space="preserve"> check reads only the map block. It now also refuses prose that routes a signal </w:t>
      </w:r>
      <w:r>
        <w:rPr>
          <w:i/>
        </w:rPr>
        <w:t>from</w:t>
      </w:r>
      <w:r>
        <w:rPr>
          <w:i/>
        </w:rPr>
        <w:t xml:space="preserve"> or </w:t>
      </w:r>
      <w:r>
        <w:rPr>
          <w:i/>
        </w:rPr>
        <w:t>to</w:t>
      </w:r>
      <w:r>
        <w:rPr>
          <w:i/>
        </w:rPr>
        <w:t xml:space="preserve"> a pin the silicon reserves.</w:t>
      </w:r>
    </w:p>
    <w:p>
      <w:pPr>
        <w:jc w:val="center"/>
      </w:pPr>
      <w:r>
        <w:t>______________________________________________________________________________</w:t>
      </w:r>
    </w:p>
    <w:p>
      <w:pPr>
        <w:pStyle w:val="Heading2"/>
      </w:pPr>
      <w:r>
        <w:t>9.5 Power rails</w:t>
      </w:r>
    </w:p>
    <w:p>
      <w:r>
        <w:t xml:space="preserve">The BOM's dual step-down BEC gives </w:t>
      </w:r>
      <w:r>
        <w:rPr>
          <w:b/>
        </w:rPr>
        <w:t>5 V at 3 A and 12 V at 3 A</w:t>
      </w:r>
      <w:r>
        <w:t xml:space="preserve">. It does </w:t>
      </w:r>
      <w:r>
        <w:rPr>
          <w:b/>
        </w:rPr>
        <w:t>not</w:t>
      </w:r>
      <w:r>
        <w:t xml:space="preserve"> give 3.3 V, and every sensor on this aircraft except the LiDAR wants 3.3 V. That gap is the whole of this section: 3.3 V has to be made on the flight controller carrier, and how much of it that carrier must supply is a specification, not a detail.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Rail</w:t>
            </w:r>
          </w:p>
        </w:tc>
        <w:tc>
          <w:tcPr>
            <w:tcW w:type="dxa" w:w="3312"/>
            <w:shd w:val="clear" w:color="auto" w:fill="1F3864"/>
          </w:tcPr>
          <w:p>
            <w:pPr>
              <w:spacing w:after="40" w:before="40"/>
            </w:pPr>
            <w:r>
              <w:rPr>
                <w:b/>
                <w:color w:val="FFFFFF"/>
                <w:sz w:val="18"/>
              </w:rPr>
              <w:t>Source</w:t>
            </w:r>
          </w:p>
        </w:tc>
        <w:tc>
          <w:tcPr>
            <w:tcW w:type="dxa" w:w="3312"/>
            <w:shd w:val="clear" w:color="auto" w:fill="1F3864"/>
          </w:tcPr>
          <w:p>
            <w:pPr>
              <w:spacing w:after="40" w:before="40"/>
            </w:pPr>
            <w:r>
              <w:rPr>
                <w:b/>
                <w:color w:val="FFFFFF"/>
                <w:sz w:val="18"/>
              </w:rPr>
              <w:t>Feeds</w:t>
            </w:r>
          </w:p>
        </w:tc>
      </w:tr>
      <w:tr>
        <w:tc>
          <w:tcPr>
            <w:tcW w:type="dxa" w:w="3312"/>
          </w:tcPr>
          <w:p>
            <w:pPr>
              <w:spacing w:after="40" w:before="40"/>
            </w:pPr>
            <w:r>
              <w:rPr>
                <w:b/>
                <w:sz w:val="18"/>
              </w:rPr>
              <w:t>6S pack</w:t>
            </w:r>
          </w:p>
        </w:tc>
        <w:tc>
          <w:tcPr>
            <w:tcW w:type="dxa" w:w="3312"/>
          </w:tcPr>
          <w:p>
            <w:pPr>
              <w:spacing w:after="40" w:before="40"/>
            </w:pPr>
            <w:r>
              <w:rPr>
                <w:sz w:val="18"/>
              </w:rPr>
              <w:t>XT90-S, 22.2 V nominal / 25.2 V full</w:t>
            </w:r>
          </w:p>
        </w:tc>
        <w:tc>
          <w:tcPr>
            <w:tcW w:type="dxa" w:w="3312"/>
          </w:tcPr>
          <w:p>
            <w:pPr>
              <w:spacing w:after="40" w:before="40"/>
            </w:pPr>
            <w:r>
              <w:rPr>
                <w:sz w:val="18"/>
              </w:rPr>
              <w:t>4-in-1 ESC only</w:t>
            </w:r>
          </w:p>
        </w:tc>
      </w:tr>
      <w:tr>
        <w:tc>
          <w:tcPr>
            <w:tcW w:type="dxa" w:w="3312"/>
          </w:tcPr>
          <w:p>
            <w:pPr>
              <w:spacing w:after="40" w:before="40"/>
            </w:pPr>
            <w:r>
              <w:rPr>
                <w:b/>
                <w:sz w:val="18"/>
              </w:rPr>
              <w:t>12 V, 3 A</w:t>
            </w:r>
          </w:p>
        </w:tc>
        <w:tc>
          <w:tcPr>
            <w:tcW w:type="dxa" w:w="3312"/>
          </w:tcPr>
          <w:p>
            <w:pPr>
              <w:spacing w:after="40" w:before="40"/>
            </w:pPr>
            <w:r>
              <w:rPr>
                <w:sz w:val="18"/>
              </w:rPr>
              <w:t>BEC</w:t>
            </w:r>
          </w:p>
        </w:tc>
        <w:tc>
          <w:tcPr>
            <w:tcW w:type="dxa" w:w="3312"/>
          </w:tcPr>
          <w:p>
            <w:pPr>
              <w:spacing w:after="40" w:before="40"/>
            </w:pPr>
            <w:r>
              <w:rPr>
                <w:sz w:val="18"/>
              </w:rPr>
              <w:t>5.8 GHz VTX, FPV camera</w:t>
            </w:r>
          </w:p>
        </w:tc>
      </w:tr>
      <w:tr>
        <w:tc>
          <w:tcPr>
            <w:tcW w:type="dxa" w:w="3312"/>
          </w:tcPr>
          <w:p>
            <w:pPr>
              <w:spacing w:after="40" w:before="40"/>
            </w:pPr>
            <w:r>
              <w:rPr>
                <w:b/>
                <w:sz w:val="18"/>
              </w:rPr>
              <w:t>5 V, 3 A</w:t>
            </w:r>
          </w:p>
        </w:tc>
        <w:tc>
          <w:tcPr>
            <w:tcW w:type="dxa" w:w="3312"/>
          </w:tcPr>
          <w:p>
            <w:pPr>
              <w:spacing w:after="40" w:before="40"/>
            </w:pPr>
            <w:r>
              <w:rPr>
                <w:sz w:val="18"/>
              </w:rPr>
              <w:t>BEC</w:t>
            </w:r>
          </w:p>
        </w:tc>
        <w:tc>
          <w:tcPr>
            <w:tcW w:type="dxa" w:w="3312"/>
          </w:tcPr>
          <w:p>
            <w:pPr>
              <w:spacing w:after="40" w:before="40"/>
            </w:pPr>
            <w:r>
              <w:rPr>
                <w:sz w:val="18"/>
              </w:rPr>
              <w:t>FC carrier input, TFmini-S LiDAR, ExpressLRS receiver, BN-220 GNSS, parachute servo</w:t>
            </w:r>
          </w:p>
        </w:tc>
      </w:tr>
      <w:tr>
        <w:tc>
          <w:tcPr>
            <w:tcW w:type="dxa" w:w="3312"/>
          </w:tcPr>
          <w:p>
            <w:pPr>
              <w:spacing w:after="40" w:before="40"/>
            </w:pPr>
            <w:r>
              <w:rPr>
                <w:b/>
                <w:sz w:val="18"/>
              </w:rPr>
              <w:t>3.3 V</w:t>
            </w:r>
          </w:p>
        </w:tc>
        <w:tc>
          <w:tcPr>
            <w:tcW w:type="dxa" w:w="3312"/>
          </w:tcPr>
          <w:p>
            <w:pPr>
              <w:spacing w:after="40" w:before="40"/>
            </w:pPr>
            <w:r>
              <w:rPr>
                <w:i/>
                <w:sz w:val="18"/>
              </w:rPr>
              <w:t>the carrier's own regulator</w:t>
            </w:r>
          </w:p>
        </w:tc>
        <w:tc>
          <w:tcPr>
            <w:tcW w:type="dxa" w:w="3312"/>
          </w:tcPr>
          <w:p>
            <w:pPr>
              <w:spacing w:after="40" w:before="40"/>
            </w:pPr>
            <w:r>
              <w:rPr>
                <w:sz w:val="18"/>
              </w:rPr>
              <w:t>ESP32-P4, the six I²C sensors, SX1278 LoRa, MicroSD, Remote ID module</w:t>
            </w:r>
          </w:p>
        </w:tc>
      </w:tr>
      <w:tr>
        <w:tc>
          <w:tcPr>
            <w:tcW w:type="dxa" w:w="3312"/>
          </w:tcPr>
          <w:p>
            <w:pPr>
              <w:spacing w:after="40" w:before="40"/>
            </w:pPr>
            <w:r>
              <w:rPr>
                <w:b/>
                <w:sz w:val="18"/>
              </w:rPr>
              <w:t>1S cell</w:t>
            </w:r>
          </w:p>
        </w:tc>
        <w:tc>
          <w:tcPr>
            <w:tcW w:type="dxa" w:w="3312"/>
          </w:tcPr>
          <w:p>
            <w:pPr>
              <w:spacing w:after="40" w:before="40"/>
            </w:pPr>
            <w:r>
              <w:rPr>
                <w:sz w:val="18"/>
              </w:rPr>
              <w:t>Beacon's own battery, diode-OR with 5 V</w:t>
            </w:r>
          </w:p>
        </w:tc>
        <w:tc>
          <w:tcPr>
            <w:tcW w:type="dxa" w:w="3312"/>
          </w:tcPr>
          <w:p>
            <w:pPr>
              <w:spacing w:after="40" w:before="40"/>
            </w:pPr>
            <w:r>
              <w:rPr>
                <w:sz w:val="18"/>
              </w:rPr>
              <w:t>Beacon node — deliberately survives the main pack</w:t>
            </w:r>
          </w:p>
        </w:tc>
      </w:tr>
    </w:tbl>
    <w:p/>
    <w:p>
      <w:r>
        <w:t xml:space="preserve">The split follows the parts, not preference. The VTX and camera are the only things that want more than 5 V and the only things that radiate; keeping them on their own rail keeps video switching noise away from the sensors. Everything on 5 V is there because it cannot run on 3.3 V. Everything else is 3.3 V because the ESP32-P4's GPIO are 3.3 V and are </w:t>
      </w:r>
      <w:r>
        <w:rPr>
          <w:b/>
        </w:rPr>
        <w:t>not 5 V tolerant</w:t>
      </w:r>
      <w:r>
        <w:t>.</w:t>
      </w:r>
    </w:p>
    <w:p>
      <w:pPr>
        <w:pStyle w:val="Heading3"/>
      </w:pPr>
      <w:r>
        <w:t>Four rules that are not negotiable</w:t>
      </w:r>
    </w:p>
    <w:p>
      <w:r>
        <w:rPr>
          <w:b/>
        </w:rPr>
        <w:t>1. The entire I²C bus is 3.3 V, including the pull-ups.</w:t>
      </w:r>
      <w:r>
        <w:t xml:space="preserve"> Six devices share SDA 7 and SCL 8. Several of the common breakouts — GY-521 for the MPU-6050, GY-271 for the QMC5883L — carry their own regulator and will happily accept 5 V, and if you give it to them their pull-ups sit at 5 V and drive 5 V into the P4's GPIO through the bus. One device powered from the wrong rail contaminates the whole bus.</w:t>
      </w:r>
    </w:p>
    <w:p>
      <w:r>
        <w:rPr>
          <w:b/>
        </w:rPr>
        <w:t>2. The SX1278 is 3.3 V only, on power and on every signal line.</w:t>
      </w:r>
      <w:r>
        <w:t xml:space="preserve"> It is not 5 V tolerant anywhere. There is nothing else on SPI2, so no level shifting is needed — but there is also nothing to protect it if the rail is wrong.</w:t>
      </w:r>
    </w:p>
    <w:p>
      <w:r>
        <w:rPr>
          <w:b/>
        </w:rPr>
        <w:t>3. Anything powered from 5 V that drives a line *into* the P4 must output 3.3 V logic.</w:t>
      </w:r>
      <w:r>
        <w:t xml:space="preserve"> The TFmini-S (LVTTL), the ExpressLRS CRSF line and the BN-220's TX all do. The VTX's MSP TX line is the one to verify with a meter before connecting it, because MSP telemetry is optional and a 5 V line here damages a pin that is not optional.</w:t>
      </w:r>
    </w:p>
    <w:p>
      <w:r>
        <w:rPr>
          <w:b/>
        </w:rPr>
        <w:t>4. The parachute servo gets its own pair of wires from the BEC.</w:t>
      </w:r>
      <w:r>
        <w:t xml:space="preserve"> Not daisy-chained through the flight controller. A stalled 9 g servo can pull most of an amp, and the parachute fires at precisely the moment the flight controller must stay alive.</w:t>
      </w:r>
    </w:p>
    <w:p>
      <w:pPr>
        <w:pStyle w:val="Heading3"/>
      </w:pPr>
      <w:r>
        <w:t>What the carrier's 3.3 V regulator has to supply</w:t>
      </w:r>
    </w:p>
    <w:p>
      <w:r>
        <w:t>§2.2 specifies "an ESP32-P4 module on a compact carrier" without naming one. This is the number that carrier has to meet, beyond whatever the P4 itself draws: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On 3.3 V</w:t>
            </w:r>
          </w:p>
        </w:tc>
        <w:tc>
          <w:tcPr>
            <w:tcW w:type="dxa" w:w="2484"/>
            <w:shd w:val="clear" w:color="auto" w:fill="1F3864"/>
          </w:tcPr>
          <w:p>
            <w:pPr>
              <w:spacing w:after="40" w:before="40"/>
            </w:pPr>
            <w:r>
              <w:rPr>
                <w:b/>
                <w:color w:val="FFFFFF"/>
                <w:sz w:val="18"/>
              </w:rPr>
              <w:t>Continuous</w:t>
            </w:r>
          </w:p>
        </w:tc>
        <w:tc>
          <w:tcPr>
            <w:tcW w:type="dxa" w:w="2484"/>
            <w:shd w:val="clear" w:color="auto" w:fill="1F3864"/>
          </w:tcPr>
          <w:p>
            <w:pPr>
              <w:spacing w:after="40" w:before="40"/>
            </w:pPr>
            <w:r>
              <w:rPr>
                <w:b/>
                <w:color w:val="FFFFFF"/>
                <w:sz w:val="18"/>
              </w:rPr>
              <w:t>Worst-case peak</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SX1278 LoRa</w:t>
            </w:r>
          </w:p>
        </w:tc>
        <w:tc>
          <w:tcPr>
            <w:tcW w:type="dxa" w:w="2484"/>
          </w:tcPr>
          <w:p>
            <w:pPr>
              <w:spacing w:after="40" w:before="40"/>
            </w:pPr>
            <w:r>
              <w:rPr>
                <w:sz w:val="18"/>
              </w:rPr>
              <w:t>12 mA (RX)</w:t>
            </w:r>
          </w:p>
        </w:tc>
        <w:tc>
          <w:tcPr>
            <w:tcW w:type="dxa" w:w="2484"/>
          </w:tcPr>
          <w:p>
            <w:pPr>
              <w:spacing w:after="40" w:before="40"/>
            </w:pPr>
            <w:r>
              <w:rPr>
                <w:b/>
                <w:sz w:val="18"/>
              </w:rPr>
              <w:t>120 mA</w:t>
            </w:r>
          </w:p>
        </w:tc>
        <w:tc>
          <w:tcPr>
            <w:tcW w:type="dxa" w:w="2484"/>
          </w:tcPr>
          <w:p>
            <w:pPr>
              <w:spacing w:after="40" w:before="40"/>
            </w:pPr>
            <w:r>
              <w:rPr>
                <w:sz w:val="18"/>
              </w:rPr>
              <w:t>+20 dBm TX through PA_BOOST</w:t>
            </w:r>
          </w:p>
        </w:tc>
      </w:tr>
      <w:tr>
        <w:tc>
          <w:tcPr>
            <w:tcW w:type="dxa" w:w="2484"/>
          </w:tcPr>
          <w:p>
            <w:pPr>
              <w:spacing w:after="40" w:before="40"/>
            </w:pPr>
            <w:r>
              <w:rPr>
                <w:sz w:val="18"/>
              </w:rPr>
              <w:t>MicroSD</w:t>
            </w:r>
          </w:p>
        </w:tc>
        <w:tc>
          <w:tcPr>
            <w:tcW w:type="dxa" w:w="2484"/>
          </w:tcPr>
          <w:p>
            <w:pPr>
              <w:spacing w:after="40" w:before="40"/>
            </w:pPr>
            <w:r>
              <w:rPr>
                <w:sz w:val="18"/>
              </w:rPr>
              <w:t>~5 mA idle</w:t>
            </w:r>
          </w:p>
        </w:tc>
        <w:tc>
          <w:tcPr>
            <w:tcW w:type="dxa" w:w="2484"/>
          </w:tcPr>
          <w:p>
            <w:pPr>
              <w:spacing w:after="40" w:before="40"/>
            </w:pPr>
            <w:r>
              <w:rPr>
                <w:b/>
                <w:sz w:val="18"/>
              </w:rPr>
              <w:t>~100 mA</w:t>
            </w:r>
          </w:p>
        </w:tc>
        <w:tc>
          <w:tcPr>
            <w:tcW w:type="dxa" w:w="2484"/>
          </w:tcPr>
          <w:p>
            <w:pPr>
              <w:spacing w:after="40" w:before="40"/>
            </w:pPr>
            <w:r>
              <w:rPr>
                <w:sz w:val="18"/>
              </w:rPr>
              <w:t>Write bursts; cards vary widely</w:t>
            </w:r>
          </w:p>
        </w:tc>
      </w:tr>
      <w:tr>
        <w:tc>
          <w:tcPr>
            <w:tcW w:type="dxa" w:w="2484"/>
          </w:tcPr>
          <w:p>
            <w:pPr>
              <w:spacing w:after="40" w:before="40"/>
            </w:pPr>
            <w:r>
              <w:rPr>
                <w:sz w:val="18"/>
              </w:rPr>
              <w:t>VL53L1X</w:t>
            </w:r>
          </w:p>
        </w:tc>
        <w:tc>
          <w:tcPr>
            <w:tcW w:type="dxa" w:w="2484"/>
          </w:tcPr>
          <w:p>
            <w:pPr>
              <w:spacing w:after="40" w:before="40"/>
            </w:pPr>
            <w:r>
              <w:rPr>
                <w:sz w:val="18"/>
              </w:rPr>
              <w:t>~20 mA</w:t>
            </w:r>
          </w:p>
        </w:tc>
        <w:tc>
          <w:tcPr>
            <w:tcW w:type="dxa" w:w="2484"/>
          </w:tcPr>
          <w:p>
            <w:pPr>
              <w:spacing w:after="40" w:before="40"/>
            </w:pPr>
            <w:r>
              <w:rPr>
                <w:sz w:val="18"/>
              </w:rPr>
              <w:t>~40 mA</w:t>
            </w:r>
          </w:p>
        </w:tc>
        <w:tc>
          <w:tcPr>
            <w:tcW w:type="dxa" w:w="2484"/>
          </w:tcPr>
          <w:p>
            <w:pPr>
              <w:spacing w:after="40" w:before="40"/>
            </w:pPr>
            <w:r>
              <w:rPr>
                <w:sz w:val="18"/>
              </w:rPr>
              <w:t>While ranging</w:t>
            </w:r>
          </w:p>
        </w:tc>
      </w:tr>
      <w:tr>
        <w:tc>
          <w:tcPr>
            <w:tcW w:type="dxa" w:w="2484"/>
          </w:tcPr>
          <w:p>
            <w:pPr>
              <w:spacing w:after="40" w:before="40"/>
            </w:pPr>
            <w:r>
              <w:rPr>
                <w:sz w:val="18"/>
              </w:rPr>
              <w:t>MPU-6050</w:t>
            </w:r>
          </w:p>
        </w:tc>
        <w:tc>
          <w:tcPr>
            <w:tcW w:type="dxa" w:w="2484"/>
          </w:tcPr>
          <w:p>
            <w:pPr>
              <w:spacing w:after="40" w:before="40"/>
            </w:pPr>
            <w:r>
              <w:rPr>
                <w:sz w:val="18"/>
              </w:rPr>
              <w:t>3.9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ICM-42688-P</w:t>
            </w:r>
          </w:p>
        </w:tc>
        <w:tc>
          <w:tcPr>
            <w:tcW w:type="dxa" w:w="2484"/>
          </w:tcPr>
          <w:p>
            <w:pPr>
              <w:spacing w:after="40" w:before="40"/>
            </w:pPr>
            <w:r>
              <w:rPr>
                <w:sz w:val="18"/>
              </w:rPr>
              <w:t>~0.9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BMP280, QMC5883L, INA226</w:t>
            </w:r>
          </w:p>
        </w:tc>
        <w:tc>
          <w:tcPr>
            <w:tcW w:type="dxa" w:w="2484"/>
          </w:tcPr>
          <w:p>
            <w:pPr>
              <w:spacing w:after="40" w:before="40"/>
            </w:pPr>
            <w:r>
              <w:rPr>
                <w:sz w:val="18"/>
              </w:rPr>
              <w:t>&lt;2 mA combined</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b/>
                <w:sz w:val="18"/>
              </w:rPr>
              <w:t>Total</w:t>
            </w:r>
          </w:p>
        </w:tc>
        <w:tc>
          <w:tcPr>
            <w:tcW w:type="dxa" w:w="2484"/>
          </w:tcPr>
          <w:p>
            <w:pPr>
              <w:spacing w:after="40" w:before="40"/>
            </w:pPr>
            <w:r>
              <w:rPr>
                <w:b/>
                <w:sz w:val="18"/>
              </w:rPr>
              <w:t>~45 mA</w:t>
            </w:r>
          </w:p>
        </w:tc>
        <w:tc>
          <w:tcPr>
            <w:tcW w:type="dxa" w:w="2484"/>
          </w:tcPr>
          <w:p>
            <w:pPr>
              <w:spacing w:after="40" w:before="40"/>
            </w:pPr>
            <w:r>
              <w:rPr>
                <w:b/>
                <w:sz w:val="18"/>
              </w:rPr>
              <w:t>~270 mA</w:t>
            </w:r>
          </w:p>
        </w:tc>
        <w:tc>
          <w:tcPr>
            <w:tcW w:type="dxa" w:w="2484"/>
          </w:tcPr>
          <w:p>
            <w:pPr>
              <w:spacing w:after="40" w:before="40"/>
            </w:pPr>
            <w:r>
              <w:rPr>
                <w:sz w:val="18"/>
              </w:rPr>
              <w:t>Peak assumes LoRa TX, an SD write and a ranging cycle coincide, which nothing prevents</w:t>
            </w:r>
          </w:p>
        </w:tc>
      </w:tr>
    </w:tbl>
    <w:p/>
    <w:p>
      <w:r>
        <w:rPr>
          <w:b/>
        </w:rPr>
        <w:t>Specify the carrier's 3.3 V regulator with at least 300 mA of headroom above the P4's own demand.</w:t>
      </w:r>
      <w:r>
        <w:t xml:space="preserve"> The peak is not hypothetical: the blackbox writes at 100 Hz, the LiDAR ranges continuously and telemetry transmits on its own schedule. Nothing sequences them.</w:t>
      </w:r>
    </w:p>
    <w:p>
      <w:r>
        <w:rPr>
          <w:b/>
        </w:rPr>
        <w:t>Bulk capacitance at the SX1278 is required, not optional</w:t>
      </w:r>
      <w:r>
        <w:t xml:space="preserve"> — 470 µF electrolytic plus 100 nF ceramic at the module's own pins. A 120 mA transmit pulse on a shared 3.3 V rail is the classic way to brown out an MCU, and the failure looks like a random reset rather than a power problem. The passives are already in the BOM's wiring line.</w:t>
      </w:r>
    </w:p>
    <w:p>
      <w:pPr>
        <w:pStyle w:val="Heading3"/>
      </w:pPr>
      <w:r>
        <w:t>Still unmeasured</w:t>
      </w:r>
    </w:p>
    <w:p>
      <w:r>
        <w:t xml:space="preserve">The current figures above are datasheet and typical-application values, not measurements of this aircraft. </w:t>
      </w:r>
      <w:r>
        <w:rPr>
          <w:rFonts w:ascii="Consolas" w:hAnsi="Consolas"/>
          <w:sz w:val="19"/>
        </w:rPr>
        <w:t>CRUISE_CURRENT_A</w:t>
      </w:r>
      <w:r>
        <w:t xml:space="preserve"> — which sizes the return-to-home reserve — is still modelled rather than measured, and that remains the thrust stand's job in §4.3.2 step 3. The INA226 on the pack measures total draw, not per-rail, so the 5 V and 12 V budgets here cannot be confirmed in flight without instrumenting the BEC outputs separately.</w:t>
      </w:r>
    </w:p>
    <w:p>
      <w:pPr>
        <w:pStyle w:val="Heading2"/>
      </w:pPr>
      <w:r>
        <w:t>9.6 Camera, video, and what a gimbal would cost</w:t>
      </w:r>
    </w:p>
    <w:p>
      <w:r>
        <w:rPr>
          <w:b/>
        </w:rPr>
        <w:t>The FPV camera is not controlled, and as specified does not need to be.</w:t>
      </w:r>
      <w:r>
        <w:t xml:space="preserve"> The RunCam Phoenix 2 Micro is an analogue camera: 12 V in, composite video out, straight to the VTX. There is no data wire between it and the flight controller and none is drawn in §9.5, because there is nothing to say to it. Its exposure and its own on-screen menu are set with the stick-driven menu on the camera itself, before flight.</w:t>
      </w:r>
    </w:p>
    <w:p>
      <w:r>
        <w:t>A camera the flight controller could talk to — changing exposure in the air, or driving its menu — needs RunCam Device Protocol on a UART. There is not one free (§9.1), so this is not a small addition.</w:t>
      </w:r>
    </w:p>
    <w:p>
      <w:r>
        <w:rPr>
          <w:b/>
        </w:rPr>
        <w:t>There is no gimbal in this design.</w:t>
      </w:r>
      <w:r>
        <w:t xml:space="preserve"> Not in the parts list, not in the pinout, not in the firmware. If one is wanted, these are the four costs, and the fourth is the one that usually decides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Serial gimbal</w:t>
            </w:r>
            <w:r>
              <w:rPr>
                <w:sz w:val="18"/>
              </w:rPr>
              <w:t xml:space="preserve"> (SimpleBGC, STorM32)</w:t>
            </w:r>
          </w:p>
        </w:tc>
        <w:tc>
          <w:tcPr>
            <w:tcW w:type="dxa" w:w="4968"/>
          </w:tcPr>
          <w:p>
            <w:pPr>
              <w:spacing w:after="40" w:before="40"/>
            </w:pPr>
            <w:r>
              <w:rPr>
                <w:b/>
                <w:sz w:val="18"/>
              </w:rPr>
              <w:t>No UART is free.</w:t>
            </w:r>
            <w:r>
              <w:rPr>
                <w:sz w:val="18"/>
              </w:rPr>
              <w:t xml:space="preserve"> All five are allocated and the LP-UART cannot reach a usable pin — finding 43. Unless UART2 is reclaimed from the unimplemented MSP OSD (finding 45), a serial gimbal has nowhere to attach</w:t>
            </w:r>
          </w:p>
        </w:tc>
      </w:tr>
      <w:tr>
        <w:tc>
          <w:tcPr>
            <w:tcW w:type="dxa" w:w="4968"/>
          </w:tcPr>
          <w:p>
            <w:pPr>
              <w:spacing w:after="40" w:before="40"/>
            </w:pPr>
            <w:r>
              <w:rPr>
                <w:b/>
                <w:sz w:val="18"/>
              </w:rPr>
              <w:t>PWM gimbal</w:t>
            </w:r>
            <w:r>
              <w:rPr>
                <w:sz w:val="18"/>
              </w:rPr>
              <w:t>, 2 or 3 servos</w:t>
            </w:r>
          </w:p>
        </w:tc>
        <w:tc>
          <w:tcPr>
            <w:tcW w:type="dxa" w:w="4968"/>
          </w:tcPr>
          <w:p>
            <w:pPr>
              <w:spacing w:after="40" w:before="40"/>
            </w:pPr>
            <w:r>
              <w:rPr>
                <w:sz w:val="18"/>
              </w:rPr>
              <w:t xml:space="preserve">Straightforward: 19 GPIOs are free on the aircraft (§9.7), and </w:t>
            </w:r>
            <w:r>
              <w:rPr>
                <w:rFonts w:ascii="Consolas" w:hAnsi="Consolas"/>
                <w:sz w:val="18"/>
              </w:rPr>
              <w:t>PIN_PARACHUTE_SRV</w:t>
            </w:r>
            <w:r>
              <w:rPr>
                <w:sz w:val="18"/>
              </w:rPr>
              <w:t xml:space="preserve"> already establishes the LEDC 50 Hz pattern to copy</w:t>
            </w:r>
          </w:p>
        </w:tc>
      </w:tr>
      <w:tr>
        <w:tc>
          <w:tcPr>
            <w:tcW w:type="dxa" w:w="4968"/>
          </w:tcPr>
          <w:p>
            <w:pPr>
              <w:spacing w:after="40" w:before="40"/>
            </w:pPr>
            <w:r>
              <w:rPr>
                <w:b/>
                <w:sz w:val="18"/>
              </w:rPr>
              <w:t>Mass</w:t>
            </w:r>
          </w:p>
        </w:tc>
        <w:tc>
          <w:tcPr>
            <w:tcW w:type="dxa" w:w="4968"/>
          </w:tcPr>
          <w:p>
            <w:pPr>
              <w:spacing w:after="40" w:before="40"/>
            </w:pPr>
            <w:r>
              <w:rPr>
                <w:sz w:val="18"/>
              </w:rPr>
              <w:t xml:space="preserve">The payload reserve is </w:t>
            </w:r>
            <w:r>
              <w:rPr>
                <w:b/>
                <w:sz w:val="18"/>
              </w:rPr>
              <w:t>170 g</w:t>
            </w:r>
            <w:r>
              <w:rPr>
                <w:sz w:val="18"/>
              </w:rPr>
              <w:t xml:space="preserve"> (§2.3). A 2-axis micro gimbal for an analogue camera is roughly 60–90 g and fits. A 3-axis is typically 120–180 g and consumes the entire reserve, which comes straight out of endurance</w:t>
            </w:r>
          </w:p>
        </w:tc>
      </w:tr>
      <w:tr>
        <w:tc>
          <w:tcPr>
            <w:tcW w:type="dxa" w:w="4968"/>
          </w:tcPr>
          <w:p>
            <w:pPr>
              <w:spacing w:after="40" w:before="40"/>
            </w:pPr>
            <w:r>
              <w:rPr>
                <w:b/>
                <w:sz w:val="18"/>
              </w:rPr>
              <w:t>Where it physically goes</w:t>
            </w:r>
          </w:p>
        </w:tc>
        <w:tc>
          <w:tcPr>
            <w:tcW w:type="dxa" w:w="4968"/>
          </w:tcPr>
          <w:p>
            <w:pPr>
              <w:spacing w:after="40" w:before="40"/>
            </w:pPr>
            <w:r>
              <w:rPr>
                <w:b/>
                <w:sz w:val="18"/>
              </w:rPr>
              <w:t>This is the real conflict.</w:t>
            </w:r>
            <w:r>
              <w:rPr>
                <w:sz w:val="18"/>
              </w:rPr>
              <w:t xml:space="preserve"> "Underneath" is already occupied: the VL53L1X looks down for the landing flare and the touchdown veto, and the ballistic parachute needs a clear line. A gimbal hung below the frame obstructs the rangefinder — and a rangefinder that reads the gimbal instead of the ground does not fail loudly, it reports a confident wrong altitude at exactly the moment the aircraft is deciding whether it has landed</w:t>
            </w:r>
          </w:p>
        </w:tc>
      </w:tr>
    </w:tbl>
    <w:p/>
    <w:p>
      <w:r>
        <w:t>That last row is why this is a design question rather than a wiring one. The pins are the easy part.</w:t>
      </w:r>
    </w:p>
    <w:p>
      <w:r>
        <w:rPr>
          <w:b/>
        </w:rPr>
        <w:t>If a gimbal is added, the downward ToF has to move or the gimbal has to be offset</w:t>
      </w:r>
      <w:r>
        <w:t xml:space="preserve">, and whichever is chosen, §9.2's map, the </w:t>
      </w:r>
      <w:r>
        <w:rPr>
          <w:rFonts w:ascii="Consolas" w:hAnsi="Consolas"/>
          <w:sz w:val="19"/>
        </w:rPr>
        <w:t>gpio-map</w:t>
      </w:r>
      <w:r>
        <w:t xml:space="preserve"> check and the mass model in </w:t>
      </w:r>
      <w:r>
        <w:rPr>
          <w:rFonts w:ascii="Consolas" w:hAnsi="Consolas"/>
          <w:sz w:val="19"/>
        </w:rPr>
        <w:t>config.h</w:t>
      </w:r>
      <w:r>
        <w:t xml:space="preserve"> all have to move with it.</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[27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OdysseyCode"/>
        <w:shd w:val="clear" w:color="auto" w:fill="F2F2F2"/>
      </w:pPr>
      <w:r>
        <w:rPr>
          <w:rFonts w:ascii="Consolas" w:hAnsi="Consolas"/>
          <w:sz w:val="15"/>
        </w:rPr>
        <w:t>|   +-- odyssey-schematic.html      Interconnect and power tree, generated from config.h</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 xml:space="preserve">§1 advertises an MSP telemetry stream to the VTX, §9.1 allocates UART2 to it, §9.2 assigns GPIO 19/20 and the BOM buys an MSP-capable VTX — but the firmware only calls </w:t>
            </w:r>
            <w:r>
              <w:rPr>
                <w:rFonts w:ascii="Consolas" w:hAnsi="Consolas"/>
                <w:sz w:val="18"/>
              </w:rPr>
              <w:t>VtxSerial.begin()</w:t>
            </w:r>
            <w:r>
              <w:rPr>
                <w:sz w:val="18"/>
              </w:rPr>
              <w:t xml:space="preserve"> and never writes a byte. No MSP encoder exists anywhere in the repository</w:t>
            </w:r>
          </w:p>
        </w:tc>
        <w:tc>
          <w:tcPr>
            <w:tcW w:type="dxa" w:w="4968"/>
          </w:tcPr>
          <w:p>
            <w:pPr>
              <w:spacing w:after="40" w:before="40"/>
            </w:pPr>
            <w:r>
              <w:rPr>
                <w:sz w:val="18"/>
              </w:rPr>
              <w:t xml:space="preserve">Recorded as finding 45 and deliberately left open: implement MSP, or drop the claim and reclaim the UART and pins. </w:t>
            </w:r>
            <w:r>
              <w:rPr>
                <w:rFonts w:ascii="Consolas" w:hAnsi="Consolas"/>
                <w:sz w:val="18"/>
              </w:rPr>
              <w:t>uart-allocation</w:t>
            </w:r>
            <w:r>
              <w:rPr>
                <w:sz w:val="18"/>
              </w:rPr>
              <w:t xml:space="preserve"> now fails any port that is opened and never used</w:t>
            </w:r>
          </w:p>
        </w:tc>
      </w:tr>
      <w:tr>
        <w:tc>
          <w:tcPr>
            <w:tcW w:type="dxa" w:w="4968"/>
          </w:tcPr>
          <w:p>
            <w:pPr>
              <w:spacing w:after="40" w:before="40"/>
            </w:pPr>
            <w:r>
              <w:rPr>
                <w:sz w:val="18"/>
              </w:rPr>
              <w:t>The FPV camera has no control path and the design never claimed one — but nothing said so, so a reader could reasonably assume the VTX UART covered it. The RunCam Phoenix 2 is analogue: 12 V in, composite out, no data wire</w:t>
            </w:r>
          </w:p>
        </w:tc>
        <w:tc>
          <w:tcPr>
            <w:tcW w:type="dxa" w:w="4968"/>
          </w:tcPr>
          <w:p>
            <w:pPr>
              <w:spacing w:after="40" w:before="40"/>
            </w:pPr>
            <w:r>
              <w:rPr>
                <w:sz w:val="18"/>
              </w:rPr>
              <w:t>Stated explicitly in §9.6, together with what a controllable camera or a gimbal would actually cost in UARTs, pins and payload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