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 -- Revision 2.8</w:t>
      </w:r>
    </w:p>
    <w:p/>
    <w:p>
      <w:pPr>
        <w:jc w:val="center"/>
      </w:pPr>
      <w:r>
        <w:rPr>
          <w:sz w:val="21"/>
        </w:rPr>
        <w:t>Odyssey-10 Pro | 7/9/10-inch long-range autonomous quadcopter | ESP32-P4 avionics</w:t>
      </w:r>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2.8 — frame, motor and propeller are all build switches</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$533.50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pio run -e odyssey-fc                                       # 9-inch, 2810, 2-blade</w:t>
      </w:r>
    </w:p>
    <w:p>
      <w:pPr>
        <w:pStyle w:val="OdysseyCode"/>
        <w:shd w:val="clear" w:color="auto" w:fill="F2F2F2"/>
      </w:pPr>
      <w:r>
        <w:rPr>
          <w:rFonts w:ascii="Consolas" w:hAnsi="Consolas"/>
          <w:sz w:val="15"/>
        </w:rPr>
        <w:t>pio run -e odyssey-fc -- -DFRAME_SIZE_IN=7</w:t>
      </w:r>
    </w:p>
    <w:p>
      <w:pPr>
        <w:pStyle w:val="OdysseyCode"/>
        <w:shd w:val="clear" w:color="auto" w:fill="F2F2F2"/>
      </w:pPr>
      <w:r>
        <w:rPr>
          <w:rFonts w:ascii="Consolas" w:hAnsi="Consolas"/>
          <w:sz w:val="15"/>
        </w:rPr>
        <w:t>pio run -e odyssey-fc -- -DFRAME_SIZE_IN=10 -DMOTOR_CLASS=MOTOR_3115 -DPROP_BLADES=3</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t>That is future work, not implemented. Bidirectional DShot needs tight timing on the ESP32-P4 (RMT or a dedicated peripheral) and the firmware currently has neither. It is recorded here because it is the highest-value next change to the propulsion stack, not because it is done.</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r>
        <w:rPr>
          <w:b/>
        </w:rPr>
        <w:t>Measure it.</w:t>
      </w:r>
      <w:r>
        <w:t xml:space="preserve"> Take a BlackBox gyro trace at a stable hover, find the actual peak, and set </w:t>
      </w:r>
      <w:r>
        <w:rPr>
          <w:rFonts w:ascii="Consolas" w:hAnsi="Consolas"/>
          <w:sz w:val="19"/>
        </w:rPr>
        <w:t>NOTCH_CENTER_HZ</w:t>
      </w:r>
      <w:r>
        <w:t xml:space="preserve"> from the data. None of the models above account for the frame itself: the 6 mm arms on this airframe are less stiff than the 7–8 mm arms originally specified, which moves the structural resonance independently of the propellers. Blade-pass energy sits near twice the fundamental, around 250 Hz, which the notch does not target.</w:t>
      </w:r>
    </w:p>
    <w:p>
      <w:r>
        <w:t>This remains the one number in the specification where a modelled value is actively risky rather than merely approximate, because a notch in the wrong place is worse than no notch — it adds phase lag in the control band while attenuating nothing. Section 4.3 records bidirectional DShot as the change that would remove the guesswork entirely, by letting the notch track measured RPM.</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hardware/bom.csv</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blackbox_decode.py</w:t>
      </w:r>
    </w:p>
    <w:p>
      <w:pPr>
        <w:pStyle w:val="OdysseyCode"/>
        <w:shd w:val="clear" w:color="auto" w:fill="F2F2F2"/>
      </w:pPr>
      <w:r>
        <w:rPr>
          <w:rFonts w:ascii="Consolas" w:hAnsi="Consolas"/>
          <w:sz w:val="15"/>
        </w:rPr>
        <w:t>|   +-- md2docx.py</w:t>
      </w:r>
    </w:p>
    <w:p>
      <w:pPr>
        <w:pStyle w:val="OdysseyCode"/>
        <w:shd w:val="clear" w:color="auto" w:fill="F2F2F2"/>
      </w:pPr>
      <w:r>
        <w:rPr>
          <w:rFonts w:ascii="Consolas" w:hAnsi="Consolas"/>
          <w:sz w:val="15"/>
        </w:rPr>
        <w:t>|   +-- host_tests/               Compiles the real headers on a PC   [98 assertions]</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All eighteen findings from the revision 1.0 review, with the change that resolves each.</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