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br/>
        <w:br/>
        <w:br/>
        <w:t>项目结项审计报告</w:t>
        <w:br/>
        <w:t>（仅新发现问题）</w:t>
      </w:r>
    </w:p>
    <w:p>
      <w:pPr>
        <w:jc w:val="center"/>
      </w:pPr>
      <w:r>
        <w:rPr>
          <w:color w:val="888888"/>
          <w:sz w:val="22"/>
        </w:rPr>
        <w:t>网络安全-移动运营商智能Agent</w:t>
        <w:br/>
        <w:t>packages/agent/src/ + packages/preprocessor/src/</w:t>
        <w:br/>
        <w:t>commit 17a9b88 | 2026-06-07</w:t>
      </w:r>
    </w:p>
    <w:p>
      <w:r>
        <w:br w:type="page"/>
      </w:r>
    </w:p>
    <w:p>
      <w:pPr>
        <w:pStyle w:val="Heading1"/>
      </w:pPr>
      <w:r>
        <w:t>1. 问题总览</w:t>
      </w:r>
    </w:p>
    <w:p>
      <w:r>
        <w:t>本次结项审计聚焦于此前审计未覆盖的新发现。</w:t>
        <w:br/>
        <w:t>安全面上 8 项修复已在 commit 17a9b88 中全部确认通过，不在此处重复。</w:t>
        <w:br/>
        <w:t>以下仅列出新发现的问题。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严重级别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处 bare except 残留（吞 Ctrl+C）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必须修 | ✅ 已修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~80 个 async def handler 阻塞事件循环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必须修 | ⏳ 未修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prompt_versions.py 全模块死码（~200行）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建议清理 | ✅ 已修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evaluation_matrix.generate_report() 未使用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建议清理 | ✅ 已修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加密密钥自动回退可导致数据永久丢失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建议修复 | ✅ 已修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个 SQLite 文件未启用 WAL 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建议修复 | ✅ 已修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缺少全管线 E2E 集成测试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建议补充 | ⏳ 未修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 linter/formatter 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建议补充 | ⏳ 未修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agent.py(1444行)/memory.py(1411行) 偏大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后续拆分 | ⏳ 未修</w:t>
            </w:r>
          </w:p>
        </w:tc>
      </w:tr>
    </w:tbl>
    <w:p/>
    <w:p>
      <w:r>
        <w:rPr>
          <w:b/>
        </w:rPr>
        <w:t>综合评分：37/45（修复后）↑ +12</w:t>
      </w:r>
    </w:p>
    <w:p>
      <w:r>
        <w:br w:type="page"/>
      </w:r>
    </w:p>
    <w:p>
      <w:pPr>
        <w:pStyle w:val="Heading1"/>
      </w:pPr>
      <w:r>
        <w:t>2. HIGH 严重级别</w:t>
      </w:r>
    </w:p>
    <w:p>
      <w:pPr>
        <w:pStyle w:val="Heading2"/>
      </w:pPr>
      <w:r>
        <w:t>2.1 H-1: bare except 残留（3处）</w:t>
      </w:r>
    </w:p>
    <w:p>
      <w:r>
        <w:t>此前审计发现 7 处 bare except，代码拆分重构后修复了 4 处（main.py 中的已被消除），仍有 3 处未被处理：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文件:行号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llm_config_manager.py:108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except: pass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[✅ 已修复] 静默吞噬 JSON/配置解析错误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memory.py:1050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except: pass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[✅ 已修复] 静默吞噬置信度计算中的 TypeError/KeyError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memory.py:1175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except: pass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[✅ 已修复] 静默吞噬评分散布计算中的错误</w:t>
            </w:r>
          </w:p>
        </w:tc>
      </w:tr>
    </w:tbl>
    <w:p>
      <w:r>
        <w:br/>
        <w:t>修复方式：</w:t>
        <w:br/>
        <w:t xml:space="preserve">  except: pass  →  except Exception as e: logger.warning(...)</w:t>
        <w:br/>
        <w:t>预计工作量：5 分钟</w:t>
      </w:r>
    </w:p>
    <w:p>
      <w:pPr>
        <w:pStyle w:val="Heading2"/>
      </w:pPr>
      <w:r>
        <w:t>2.2 H-2: async def 路由阻塞事件循环</w:t>
      </w:r>
    </w:p>
    <w:p>
      <w:r>
        <w:t>FastAPI 路由中定义了大量 async def handler，但内部并未使用 await，而是直接调用同步方法 （如 memory.get_conversations()、memory.get_dashboard_stats()）。</w:t>
        <w:br/>
        <w:t>这意味着每次数据库操作都会阻塞整个 asyncio 事件循环。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函数数量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 await 的数量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routes_api.py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routes_api_eval.py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≤3</w:t>
            </w:r>
          </w:p>
        </w:tc>
      </w:tr>
    </w:tbl>
    <w:p>
      <w:r>
        <w:br/>
        <w:t>影响：</w:t>
        <w:br/>
        <w:t>• 单用户环境无感知</w:t>
        <w:br/>
        <w:t>• 多并发 SSE 连接时，一个慢查询会延迟所有活跃流</w:t>
        <w:br/>
        <w:br/>
        <w:t>修复方案（推荐程度从高到低）：</w:t>
        <w:br/>
        <w:t xml:space="preserve">  1. 去掉 async -&gt; 同步 def ✓ FastAPI 自动在线程池中运行（最快）</w:t>
        <w:br/>
        <w:t xml:space="preserve">  2. 将同步调用包装在 asyncio.to_thread() 中</w:t>
        <w:br/>
        <w:t xml:space="preserve">  3. 将 memory.py 全面改为 async/await</w:t>
        <w:br/>
        <w:br/>
        <w:t>预计工作量：2-3 小时（方案 1）</w:t>
      </w:r>
    </w:p>
    <w:p>
      <w:r>
        <w:br w:type="page"/>
      </w:r>
    </w:p>
    <w:p>
      <w:pPr>
        <w:pStyle w:val="Heading1"/>
      </w:pPr>
      <w:r>
        <w:t>3. MEDIUM 严重级别</w:t>
      </w:r>
    </w:p>
    <w:p>
      <w:pPr>
        <w:pStyle w:val="Heading2"/>
      </w:pPr>
      <w:r>
        <w:t>3.1 M-1: prompt_versions.py 全模块死码</w:t>
      </w:r>
    </w:p>
    <w:p>
      <w:r>
        <w:t>跨模块函数调用分析确认以下函数无任何调用者：</w:t>
        <w:br/>
        <w:br/>
        <w:t xml:space="preserve">  create_version()      — 无引用</w:t>
        <w:br/>
        <w:t xml:space="preserve">  get_active_version()  — 无引用</w:t>
        <w:br/>
        <w:t xml:space="preserve">  compare_versions()    — 无引用</w:t>
        <w:br/>
        <w:t xml:space="preserve">  activate_version()    — 无引用</w:t>
        <w:br/>
        <w:t xml:space="preserve">  ab_test_versions()    — 无引用</w:t>
        <w:br/>
        <w:t xml:space="preserve">  _avg_weighted()       — 仅被死函数 own 调用</w:t>
        <w:br/>
        <w:t xml:space="preserve">  regression_check()    — 无引用</w:t>
        <w:br/>
        <w:br/>
        <w:t>只有 list_versions()、get_active_version_name()、get_version_prompt() 被 routes_api.py 引用，实现部分集成。</w:t>
        <w:br/>
        <w:br/>
        <w:t>死码量：约 200 行</w:t>
        <w:br/>
        <w:t>建议：删除未使用的函数，或将整个模块标记为 @deprecated</w:t>
      </w:r>
    </w:p>
    <w:p>
      <w:pPr>
        <w:pStyle w:val="Heading2"/>
      </w:pPr>
      <w:r>
        <w:t>3.2 M-2: evaluation_matrix.generate_report() 未使用</w:t>
      </w:r>
    </w:p>
    <w:p>
      <w:r>
        <w:t>evaluation_matrix.py（93 行）中的 generate_report() 函数没有任何调用者。</w:t>
        <w:br/>
        <w:t>实际的评测报告由 _eval_*.py 框架直接处理，该模块看似是未完成的设计遗留。</w:t>
        <w:br/>
        <w:br/>
        <w:t>建议：确认是否还有后续集成计划，否则可以删除。</w:t>
      </w:r>
    </w:p>
    <w:p>
      <w:pPr>
        <w:pStyle w:val="Heading2"/>
      </w:pPr>
      <w:r>
        <w:t>3.3 M-3: 加密密钥自动回退可丢数据</w:t>
      </w:r>
    </w:p>
    <w:p>
      <w:r>
        <w:t>文件：llm_config_manager.py L35-37</w:t>
        <w:br/>
        <w:br/>
        <w:t>逻辑：当 LLM_KEY_ENCRYPTION_KEY 环境变量不存在 且 .encryption_key 文件不存在时，代码自动调用 Fernet.generate_key() 生成新密钥并写入文件。</w:t>
        <w:br/>
        <w:br/>
        <w:t>风险：</w:t>
        <w:br/>
        <w:t xml:space="preserve">  1. 容器重启或部署到新环境时，若密钥文件丢失或被覆盖，生成的是新密钥</w:t>
        <w:br/>
        <w:t xml:space="preserve">  2. 此前所有加密存储的 API Key 将永久不可解密</w:t>
        <w:br/>
        <w:t xml:space="preserve">  3. 整个操作在 logger.info 级别完成，没有明显警告</w:t>
        <w:br/>
        <w:br/>
        <w:t>建议：</w:t>
        <w:br/>
        <w:t xml:space="preserve">  • 将日志级别改为 logger.warning</w:t>
        <w:br/>
        <w:t xml:space="preserve">  • 添加启动时校验：如果数据库中有已加密的密钥但密钥文件不存在，直接报错退出</w:t>
        <w:br/>
        <w:t xml:space="preserve">  • 考虑在生产环境要求显式设置环境变量</w:t>
      </w:r>
    </w:p>
    <w:p>
      <w:pPr>
        <w:pStyle w:val="Heading2"/>
      </w:pPr>
      <w:r>
        <w:t>3.4 M-4: 多处 SQLite 未启用 WAL 模式</w:t>
      </w:r>
    </w:p>
    <w:p>
      <w:r>
        <w:t>仅有 memory.py 正确启用了 WAL 模式 + check_same_thread。其他文件均未正确配置，在并发访问下可能产生 'database locked' 错误。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WAL 模式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线程安全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memory.py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WAL + timeout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check_same_thread=False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app_state.py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WAL + timeout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_wal() 辅助函数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llm_config_manager.py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WAL + timeout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_db() 辅助函数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eval_e2e.py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WAL + timeout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_db() 辅助函数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prompt_tester.py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WAL + timeout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_db() 辅助函数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prompt_versions.py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WAL + timeout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_db() 辅助函数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routes_api.py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WAL + timeout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✅ _db() 辅助函数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_debug_db.py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❌ 未启用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❌ 无保护（已删除）</w:t>
            </w:r>
          </w:p>
        </w:tc>
      </w:tr>
    </w:tbl>
    <w:p>
      <w:r>
        <w:br/>
        <w:t>建议：对每个 SQLite 连接添加：</w:t>
        <w:br/>
        <w:t xml:space="preserve">  conn.execute("PRAGMA journal_mode=WAL")</w:t>
        <w:br/>
        <w:t xml:space="preserve">  conn.execute("PRAGMA busy_timeout=5000")</w:t>
        <w:br/>
        <w:br/>
        <w:t>预计工作量：30 分钟</w:t>
      </w:r>
    </w:p>
    <w:p>
      <w:r>
        <w:br w:type="page"/>
      </w:r>
    </w:p>
    <w:p>
      <w:pPr>
        <w:pStyle w:val="Heading1"/>
      </w:pPr>
      <w:r>
        <w:t>4. LOW / 建议</w:t>
      </w:r>
    </w:p>
    <w:p>
      <w:pPr>
        <w:pStyle w:val="Heading2"/>
      </w:pPr>
      <w:r>
        <w:t>4.1 L-1: 缺少全管线 E2E 集成测试</w:t>
      </w:r>
    </w:p>
    <w:p>
      <w:r>
        <w:t>test_core.py（228行）覆盖了 _detect_prompt_injection、_filter_docs_for_injection、_detect_user_jailbreak、_check_offtopic 等核心检测逻辑。</w:t>
        <w:br/>
        <w:t>缺少：query → retrieval → LLM → response 的完整管线测试、SSE 流式接口测试、auth.py 认证中间件测试、llm_config_manager.py 加密回环测试。</w:t>
      </w:r>
    </w:p>
    <w:p>
      <w:pPr>
        <w:pStyle w:val="Heading2"/>
      </w:pPr>
      <w:r>
        <w:t>4.2 L-2: 无统一代码风格工具链</w:t>
      </w:r>
    </w:p>
    <w:p>
      <w:r>
        <w:t>无 .pylintrc / .flake8 / pyproject.toml。建议加入 ruff 配置，统一团队编码规范。</w:t>
      </w:r>
    </w:p>
    <w:p>
      <w:pPr>
        <w:pStyle w:val="Heading2"/>
      </w:pPr>
      <w:r>
        <w:t>4.3 L-3: agent.py + memory.py 偏大</w:t>
      </w:r>
    </w:p>
    <w:p>
      <w:r>
        <w:t>agent.py 1444 行、memory.py 1411 行——代码拆分后 main.py 已从 3552 降至 54 行，这两个文件已成为新的重构目标。建议后续按职责拆分为对话管理/缓存/评测存储等独立模块。</w:t>
      </w:r>
    </w:p>
    <w:p>
      <w:r>
        <w:br w:type="page"/>
      </w:r>
    </w:p>
    <w:p>
      <w:pPr>
        <w:pStyle w:val="Heading1"/>
      </w:pPr>
      <w:r>
        <w:t>5. 新发现问题评分卡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评分 (1-5)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死代码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已清理 ~200 行死代码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错误处理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 处 bare except 已修复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并发安全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WAL 已全部启用；async 阻塞未修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测试覆盖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未变更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代码规模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未变更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配置安全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密钥回退已加校验 + 启动报错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工具链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未变更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</w:tr>
    </w:tbl>
    <w:p/>
    <w:p>
      <w:r>
        <w:rPr>
          <w:b/>
        </w:rPr>
        <w:t>新发现问题维度评分：25/35（修复后）↑ +9</w:t>
      </w:r>
    </w:p>
    <w:p>
      <w:r>
        <w:t>注：仅评估新发现的问题维度。安全面（8项修复全部通过）和架构改善（main.py 3552→54行）不计入。</w:t>
      </w:r>
    </w:p>
    <w:p>
      <w:r>
        <w:br w:type="page"/>
      </w:r>
    </w:p>
    <w:p>
      <w:pPr>
        <w:pStyle w:val="Heading1"/>
      </w:pPr>
      <w:r>
        <w:t>6. 上线建议</w:t>
      </w:r>
    </w:p>
    <w:p>
      <w:r>
        <w:t>🟢 内部部署：通过（5/6 项已修复）</w:t>
      </w:r>
    </w:p>
    <w:p>
      <w:r>
        <w:t>🟡 公开生产：建议修复 H-2（async 阻塞）后上线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工时预估</w:t>
            </w:r>
          </w:p>
        </w:tc>
      </w:tr>
      <w:tr>
        <w:tc>
          <w:tcPr>
            <w:tcW w:type="dxa" w:w="2880"/>
          </w:tcPr>
          <w:p>
            <w:r/>
            <w:r>
              <w:t>🟢 已修</w:t>
            </w:r>
          </w:p>
        </w:tc>
        <w:tc>
          <w:tcPr>
            <w:tcW w:type="dxa" w:w="2880"/>
          </w:tcPr>
          <w:p>
            <w:r/>
            <w:r>
              <w:t>3 处 bare except → 已修复</w:t>
            </w:r>
          </w:p>
        </w:tc>
        <w:tc>
          <w:tcPr>
            <w:tcW w:type="dxa" w:w="2880"/>
          </w:tcPr>
          <w:p>
            <w:r/>
            <w: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t>🔴 必须</w:t>
            </w:r>
          </w:p>
        </w:tc>
        <w:tc>
          <w:tcPr>
            <w:tcW w:type="dxa" w:w="2880"/>
          </w:tcPr>
          <w:p>
            <w:r/>
            <w:r>
              <w:t>async def 路由 → sync def 或加 await</w:t>
            </w:r>
          </w:p>
        </w:tc>
        <w:tc>
          <w:tcPr>
            <w:tcW w:type="dxa" w:w="2880"/>
          </w:tcPr>
          <w:p>
            <w:r/>
            <w:r>
              <w:t>2-3 小时（未修）</w:t>
            </w:r>
          </w:p>
        </w:tc>
      </w:tr>
      <w:tr>
        <w:tc>
          <w:tcPr>
            <w:tcW w:type="dxa" w:w="2880"/>
          </w:tcPr>
          <w:p>
            <w:r/>
            <w:r>
              <w:t>🟢 已修</w:t>
            </w:r>
          </w:p>
        </w:tc>
        <w:tc>
          <w:tcPr>
            <w:tcW w:type="dxa" w:w="2880"/>
          </w:tcPr>
          <w:p>
            <w:r/>
            <w:r>
              <w:t>加密密钥自动回退加校验 + 启动报错</w:t>
            </w:r>
          </w:p>
        </w:tc>
        <w:tc>
          <w:tcPr>
            <w:tcW w:type="dxa" w:w="2880"/>
          </w:tcPr>
          <w:p>
            <w:r/>
            <w: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t>🟢 已修</w:t>
            </w:r>
          </w:p>
        </w:tc>
        <w:tc>
          <w:tcPr>
            <w:tcW w:type="dxa" w:w="2880"/>
          </w:tcPr>
          <w:p>
            <w:r/>
            <w:r>
              <w:t>所有 SQLite 启用 WAL 模式 (6文件29处)</w:t>
            </w:r>
          </w:p>
        </w:tc>
        <w:tc>
          <w:tcPr>
            <w:tcW w:type="dxa" w:w="2880"/>
          </w:tcPr>
          <w:p>
            <w:r/>
            <w: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t>🟢 已修</w:t>
            </w:r>
          </w:p>
        </w:tc>
        <w:tc>
          <w:tcPr>
            <w:tcW w:type="dxa" w:w="2880"/>
          </w:tcPr>
          <w:p>
            <w:r/>
            <w:r>
              <w:t>死代码清理</w:t>
            </w:r>
          </w:p>
        </w:tc>
        <w:tc>
          <w:tcPr>
            <w:tcW w:type="dxa" w:w="2880"/>
          </w:tcPr>
          <w:p>
            <w:r/>
            <w:r>
              <w:t>已完成</w:t>
            </w:r>
          </w:p>
        </w:tc>
      </w:tr>
    </w:tbl>
    <w:p/>
    <w:p>
      <w:r>
        <w:t>总计必须项工时：约 2-3 小时（仅剩 H-2 async def 阻塞未修）</w:t>
      </w:r>
    </w:p>
    <w:p/>
    <w:p>
      <w:pPr>
        <w:jc w:val="center"/>
      </w:pPr>
      <w:r>
        <w:rPr>
          <w:color w:val="6E6E73"/>
          <w:sz w:val="20"/>
        </w:rPr>
        <w:t>-- 结项审计报告结束（仅新发现问题）--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