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9F" w:rsidRPr="001F2EDE" w:rsidRDefault="00863B9F" w:rsidP="00863B9F">
      <w:pPr>
        <w:jc w:val="center"/>
        <w:rPr>
          <w:rFonts w:ascii="Times New Roman" w:hAnsi="Times New Roman" w:cs="Times New Roman"/>
          <w:sz w:val="24"/>
          <w:szCs w:val="24"/>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bookmarkStart w:id="0" w:name="_GoBack"/>
      <w:bookmarkEnd w:id="0"/>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C155A2">
      <w:pPr>
        <w:jc w:val="center"/>
        <w:rPr>
          <w:rFonts w:ascii="Times New Roman" w:hAnsi="Times New Roman" w:cs="Times New Roman"/>
          <w:sz w:val="24"/>
          <w:szCs w:val="24"/>
        </w:rPr>
      </w:pPr>
    </w:p>
    <w:p w:rsidR="001B53F6" w:rsidRPr="001B53F6" w:rsidRDefault="001B53F6" w:rsidP="001B53F6">
      <w:pPr>
        <w:jc w:val="center"/>
        <w:rPr>
          <w:rFonts w:ascii="Times New Roman" w:hAnsi="Times New Roman" w:cs="Times New Roman"/>
          <w:sz w:val="24"/>
          <w:szCs w:val="24"/>
        </w:rPr>
      </w:pPr>
      <w:r w:rsidRPr="001B53F6">
        <w:rPr>
          <w:rFonts w:ascii="Times New Roman" w:hAnsi="Times New Roman" w:cs="Times New Roman"/>
          <w:sz w:val="24"/>
          <w:szCs w:val="24"/>
        </w:rPr>
        <w:t>Data 610 – Fall 2017</w:t>
      </w:r>
    </w:p>
    <w:p w:rsidR="001B53F6" w:rsidRPr="001B53F6" w:rsidRDefault="001B53F6" w:rsidP="001B53F6">
      <w:pPr>
        <w:jc w:val="center"/>
        <w:rPr>
          <w:rFonts w:ascii="Times New Roman" w:hAnsi="Times New Roman" w:cs="Times New Roman"/>
          <w:sz w:val="24"/>
          <w:szCs w:val="24"/>
        </w:rPr>
      </w:pPr>
      <w:r w:rsidRPr="001B53F6">
        <w:rPr>
          <w:rFonts w:ascii="Times New Roman" w:hAnsi="Times New Roman" w:cs="Times New Roman"/>
          <w:sz w:val="24"/>
          <w:szCs w:val="24"/>
        </w:rPr>
        <w:t xml:space="preserve">Assignment </w:t>
      </w:r>
      <w:r w:rsidR="00634ECB">
        <w:rPr>
          <w:rFonts w:ascii="Times New Roman" w:hAnsi="Times New Roman" w:cs="Times New Roman"/>
          <w:sz w:val="24"/>
          <w:szCs w:val="24"/>
        </w:rPr>
        <w:t>2</w:t>
      </w:r>
      <w:r w:rsidR="00345EAD">
        <w:rPr>
          <w:rFonts w:ascii="Times New Roman" w:hAnsi="Times New Roman" w:cs="Times New Roman"/>
          <w:sz w:val="24"/>
          <w:szCs w:val="24"/>
        </w:rPr>
        <w:t xml:space="preserve"> </w:t>
      </w:r>
      <w:r w:rsidR="00A824FA">
        <w:rPr>
          <w:rFonts w:ascii="Times New Roman" w:hAnsi="Times New Roman" w:cs="Times New Roman"/>
          <w:sz w:val="24"/>
          <w:szCs w:val="24"/>
        </w:rPr>
        <w:t>–</w:t>
      </w:r>
      <w:r w:rsidR="00345EAD">
        <w:rPr>
          <w:rFonts w:ascii="Times New Roman" w:hAnsi="Times New Roman" w:cs="Times New Roman"/>
          <w:sz w:val="24"/>
          <w:szCs w:val="24"/>
        </w:rPr>
        <w:t xml:space="preserve"> </w:t>
      </w:r>
      <w:r w:rsidR="0012213F">
        <w:rPr>
          <w:rFonts w:ascii="Times New Roman" w:hAnsi="Times New Roman" w:cs="Times New Roman"/>
          <w:sz w:val="24"/>
          <w:szCs w:val="24"/>
        </w:rPr>
        <w:t>Exploratory Data Analysis of Mortgage Defaulters</w:t>
      </w:r>
    </w:p>
    <w:p w:rsidR="00C155A2" w:rsidRPr="001B53F6" w:rsidRDefault="00C155A2" w:rsidP="00C155A2">
      <w:pPr>
        <w:jc w:val="center"/>
        <w:rPr>
          <w:rFonts w:ascii="Times New Roman" w:hAnsi="Times New Roman" w:cs="Times New Roman"/>
          <w:sz w:val="24"/>
          <w:szCs w:val="24"/>
        </w:rPr>
      </w:pPr>
      <w:r w:rsidRPr="001B53F6">
        <w:rPr>
          <w:rFonts w:ascii="Times New Roman" w:hAnsi="Times New Roman" w:cs="Times New Roman"/>
          <w:sz w:val="24"/>
          <w:szCs w:val="24"/>
        </w:rPr>
        <w:t xml:space="preserve">Kenneth </w:t>
      </w:r>
      <w:proofErr w:type="spellStart"/>
      <w:r w:rsidRPr="001B53F6">
        <w:rPr>
          <w:rFonts w:ascii="Times New Roman" w:hAnsi="Times New Roman" w:cs="Times New Roman"/>
          <w:sz w:val="24"/>
          <w:szCs w:val="24"/>
        </w:rPr>
        <w:t>Lulie</w:t>
      </w:r>
      <w:proofErr w:type="spellEnd"/>
    </w:p>
    <w:p w:rsidR="001B53F6" w:rsidRPr="001B53F6" w:rsidRDefault="00604960" w:rsidP="00C155A2">
      <w:pPr>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Moretto</w:t>
      </w:r>
      <w:proofErr w:type="spellEnd"/>
    </w:p>
    <w:p w:rsidR="00C155A2" w:rsidRPr="001B53F6" w:rsidRDefault="00C155A2" w:rsidP="00C155A2">
      <w:pPr>
        <w:jc w:val="center"/>
        <w:rPr>
          <w:rFonts w:ascii="Times New Roman" w:hAnsi="Times New Roman" w:cs="Times New Roman"/>
          <w:sz w:val="24"/>
          <w:szCs w:val="24"/>
        </w:rPr>
      </w:pPr>
      <w:r w:rsidRPr="001B53F6">
        <w:rPr>
          <w:rFonts w:ascii="Times New Roman" w:hAnsi="Times New Roman" w:cs="Times New Roman"/>
          <w:sz w:val="24"/>
          <w:szCs w:val="24"/>
        </w:rPr>
        <w:t>University of Maryland University College</w:t>
      </w:r>
    </w:p>
    <w:p w:rsidR="00C155A2" w:rsidRPr="00773109" w:rsidRDefault="001B53F6" w:rsidP="00C155A2">
      <w:pPr>
        <w:jc w:val="center"/>
        <w:rPr>
          <w:rFonts w:ascii="Times New Roman" w:hAnsi="Times New Roman" w:cs="Times New Roman"/>
          <w:sz w:val="24"/>
          <w:szCs w:val="24"/>
        </w:rPr>
      </w:pPr>
      <w:r w:rsidRPr="001B53F6">
        <w:rPr>
          <w:rFonts w:ascii="Times New Roman" w:hAnsi="Times New Roman" w:cs="Times New Roman"/>
          <w:sz w:val="24"/>
          <w:szCs w:val="24"/>
        </w:rPr>
        <w:t xml:space="preserve">October </w:t>
      </w:r>
      <w:r w:rsidR="00634ECB">
        <w:rPr>
          <w:rFonts w:ascii="Times New Roman" w:hAnsi="Times New Roman" w:cs="Times New Roman"/>
          <w:sz w:val="24"/>
          <w:szCs w:val="24"/>
        </w:rPr>
        <w:t>1</w:t>
      </w:r>
      <w:r w:rsidR="004A4300">
        <w:rPr>
          <w:rFonts w:ascii="Times New Roman" w:hAnsi="Times New Roman" w:cs="Times New Roman"/>
          <w:sz w:val="24"/>
          <w:szCs w:val="24"/>
        </w:rPr>
        <w:t>5</w:t>
      </w:r>
      <w:r w:rsidR="00C155A2" w:rsidRPr="001B53F6">
        <w:rPr>
          <w:rFonts w:ascii="Times New Roman" w:hAnsi="Times New Roman" w:cs="Times New Roman"/>
          <w:sz w:val="24"/>
          <w:szCs w:val="24"/>
        </w:rPr>
        <w:t>, 2017</w:t>
      </w:r>
    </w:p>
    <w:p w:rsidR="00C155A2" w:rsidRDefault="00C155A2" w:rsidP="00C155A2">
      <w:pPr>
        <w:jc w:val="center"/>
        <w:rPr>
          <w:rFonts w:ascii="Times New Roman" w:hAnsi="Times New Roman" w:cs="Times New Roman"/>
          <w:color w:val="FF0000"/>
          <w:sz w:val="24"/>
          <w:szCs w:val="24"/>
        </w:rPr>
      </w:pPr>
    </w:p>
    <w:p w:rsidR="00C155A2" w:rsidRDefault="00C155A2" w:rsidP="005F0AF6">
      <w:pPr>
        <w:spacing w:line="480" w:lineRule="auto"/>
        <w:rPr>
          <w:u w:val="single"/>
        </w:rPr>
      </w:pPr>
    </w:p>
    <w:p w:rsidR="004A24B0" w:rsidRDefault="004A24B0" w:rsidP="005F0AF6">
      <w:pPr>
        <w:spacing w:line="480" w:lineRule="auto"/>
        <w:rPr>
          <w:u w:val="single"/>
        </w:rPr>
      </w:pPr>
    </w:p>
    <w:p w:rsidR="004A24B0" w:rsidRDefault="004A24B0" w:rsidP="005F0AF6">
      <w:pPr>
        <w:spacing w:line="480" w:lineRule="auto"/>
        <w:rPr>
          <w:u w:val="single"/>
        </w:rPr>
      </w:pPr>
    </w:p>
    <w:p w:rsidR="004A24B0" w:rsidRDefault="004A24B0" w:rsidP="005F0AF6">
      <w:pPr>
        <w:spacing w:line="480" w:lineRule="auto"/>
        <w:rPr>
          <w:u w:val="single"/>
        </w:rPr>
      </w:pPr>
    </w:p>
    <w:p w:rsidR="004A24B0" w:rsidRDefault="004A24B0" w:rsidP="005F0AF6">
      <w:pPr>
        <w:spacing w:line="480" w:lineRule="auto"/>
        <w:rPr>
          <w:rFonts w:ascii="Times New Roman" w:hAnsi="Times New Roman" w:cs="Times New Roman"/>
          <w:b/>
          <w:sz w:val="24"/>
          <w:szCs w:val="24"/>
          <w:highlight w:val="yellow"/>
        </w:rPr>
      </w:pPr>
    </w:p>
    <w:p w:rsidR="009B3261" w:rsidRDefault="009B3261" w:rsidP="005F0AF6">
      <w:pPr>
        <w:spacing w:line="480" w:lineRule="auto"/>
        <w:rPr>
          <w:rFonts w:ascii="Times New Roman" w:hAnsi="Times New Roman" w:cs="Times New Roman"/>
          <w:b/>
          <w:sz w:val="24"/>
          <w:szCs w:val="24"/>
        </w:rPr>
      </w:pPr>
    </w:p>
    <w:p w:rsidR="005231CC" w:rsidRDefault="005231CC" w:rsidP="005231CC">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Initial Review of Data Set</w:t>
      </w:r>
    </w:p>
    <w:p w:rsidR="005231CC" w:rsidRDefault="005231CC" w:rsidP="005231CC">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811210">
        <w:rPr>
          <w:rFonts w:ascii="Times New Roman" w:hAnsi="Times New Roman" w:cs="Times New Roman"/>
          <w:sz w:val="24"/>
          <w:szCs w:val="24"/>
        </w:rPr>
        <w:t>The data set selected for this exploratory data analysis was a database of mortgages</w:t>
      </w:r>
      <w:r>
        <w:rPr>
          <w:rFonts w:ascii="Times New Roman" w:hAnsi="Times New Roman" w:cs="Times New Roman"/>
          <w:sz w:val="24"/>
          <w:szCs w:val="24"/>
        </w:rPr>
        <w:t xml:space="preserve"> provided as a class resource</w:t>
      </w:r>
      <w:r w:rsidRPr="00811210">
        <w:rPr>
          <w:rFonts w:ascii="Times New Roman" w:hAnsi="Times New Roman" w:cs="Times New Roman"/>
          <w:sz w:val="24"/>
          <w:szCs w:val="24"/>
        </w:rPr>
        <w:t>.  This data set has 15,15</w:t>
      </w:r>
      <w:r>
        <w:rPr>
          <w:rFonts w:ascii="Times New Roman" w:hAnsi="Times New Roman" w:cs="Times New Roman"/>
          <w:sz w:val="24"/>
          <w:szCs w:val="24"/>
        </w:rPr>
        <w:t>4</w:t>
      </w:r>
      <w:r w:rsidRPr="00811210">
        <w:rPr>
          <w:rFonts w:ascii="Times New Roman" w:hAnsi="Times New Roman" w:cs="Times New Roman"/>
          <w:sz w:val="24"/>
          <w:szCs w:val="24"/>
        </w:rPr>
        <w:t xml:space="preserve"> observations with a total of 16 variables per observation</w:t>
      </w:r>
      <w:r>
        <w:rPr>
          <w:rFonts w:ascii="Times New Roman" w:hAnsi="Times New Roman" w:cs="Times New Roman"/>
          <w:sz w:val="24"/>
          <w:szCs w:val="24"/>
        </w:rPr>
        <w:t xml:space="preserve">, and </w:t>
      </w:r>
      <w:r w:rsidRPr="00811210">
        <w:rPr>
          <w:rFonts w:ascii="Times New Roman" w:hAnsi="Times New Roman" w:cs="Times New Roman"/>
          <w:sz w:val="24"/>
          <w:szCs w:val="24"/>
        </w:rPr>
        <w:t xml:space="preserve">appears to have been created </w:t>
      </w:r>
      <w:r>
        <w:rPr>
          <w:rFonts w:ascii="Times New Roman" w:hAnsi="Times New Roman" w:cs="Times New Roman"/>
          <w:sz w:val="24"/>
          <w:szCs w:val="24"/>
        </w:rPr>
        <w:t xml:space="preserve">using data available at the time of a mortgage’s creation, along with the current status of the mortgage (active, paid-off, or defaulted). This data set was presumably created to assist a mortgage lender in understanding likely causes of mortgage defaults, or to assist an investment bank in understanding what mortgages would be safest to purchase.  </w:t>
      </w:r>
    </w:p>
    <w:p w:rsidR="005231CC" w:rsidRDefault="00811210" w:rsidP="003E6C8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5231CC">
        <w:rPr>
          <w:rFonts w:ascii="Times New Roman" w:hAnsi="Times New Roman" w:cs="Times New Roman"/>
          <w:sz w:val="24"/>
          <w:szCs w:val="24"/>
        </w:rPr>
        <w:t xml:space="preserve"> variables that could be used in a predictive model</w:t>
      </w:r>
      <w:r w:rsidRPr="004E599D">
        <w:rPr>
          <w:rFonts w:ascii="Times New Roman" w:hAnsi="Times New Roman" w:cs="Times New Roman"/>
          <w:sz w:val="24"/>
          <w:szCs w:val="24"/>
        </w:rPr>
        <w:t xml:space="preserve"> include </w:t>
      </w:r>
      <w:r w:rsidR="005231CC">
        <w:rPr>
          <w:rFonts w:ascii="Times New Roman" w:hAnsi="Times New Roman" w:cs="Times New Roman"/>
          <w:sz w:val="24"/>
          <w:szCs w:val="24"/>
        </w:rPr>
        <w:t xml:space="preserve">information regarding the borrower, such as age, total monthly income, total monthly debt expense, credit score, and if the borrower was a first time home buyer </w:t>
      </w:r>
      <w:r w:rsidR="004E599D" w:rsidRPr="004E599D">
        <w:rPr>
          <w:rFonts w:ascii="Times New Roman" w:hAnsi="Times New Roman" w:cs="Times New Roman"/>
          <w:sz w:val="24"/>
          <w:szCs w:val="24"/>
        </w:rPr>
        <w:t>(</w:t>
      </w:r>
      <w:proofErr w:type="spellStart"/>
      <w:r w:rsidR="004E599D" w:rsidRPr="004E599D">
        <w:rPr>
          <w:rFonts w:ascii="Times New Roman" w:hAnsi="Times New Roman" w:cs="Times New Roman"/>
          <w:sz w:val="24"/>
          <w:szCs w:val="24"/>
        </w:rPr>
        <w:t>Geffner</w:t>
      </w:r>
      <w:proofErr w:type="spellEnd"/>
      <w:r w:rsidR="004E599D" w:rsidRPr="004E599D">
        <w:rPr>
          <w:rFonts w:ascii="Times New Roman" w:hAnsi="Times New Roman" w:cs="Times New Roman"/>
          <w:sz w:val="24"/>
          <w:szCs w:val="24"/>
        </w:rPr>
        <w:t>, 2015)</w:t>
      </w:r>
      <w:r w:rsidRPr="004E599D">
        <w:rPr>
          <w:rFonts w:ascii="Times New Roman" w:hAnsi="Times New Roman" w:cs="Times New Roman"/>
          <w:sz w:val="24"/>
          <w:szCs w:val="24"/>
        </w:rPr>
        <w:t xml:space="preserve">.  </w:t>
      </w:r>
      <w:r w:rsidR="005231CC">
        <w:rPr>
          <w:rFonts w:ascii="Times New Roman" w:hAnsi="Times New Roman" w:cs="Times New Roman"/>
          <w:sz w:val="24"/>
          <w:szCs w:val="24"/>
        </w:rPr>
        <w:t>They also include characteristics of the mortgage, such as the original loan amount, the original appraisal value of the house, the purchase price of the house, the state the house is located in, and the current status of the mortgage as either paid off, defaulted, or active.  Additionally, the data set includes data derived from other fields, such as the ratio of the value of the loan to the value of the house (LTV)</w:t>
      </w:r>
      <w:r w:rsidR="003E6C88">
        <w:rPr>
          <w:rFonts w:ascii="Times New Roman" w:hAnsi="Times New Roman" w:cs="Times New Roman"/>
          <w:sz w:val="24"/>
          <w:szCs w:val="24"/>
        </w:rPr>
        <w:t xml:space="preserve">. </w:t>
      </w:r>
      <w:r w:rsidR="005231CC">
        <w:rPr>
          <w:rFonts w:ascii="Times New Roman" w:hAnsi="Times New Roman" w:cs="Times New Roman"/>
          <w:sz w:val="24"/>
          <w:szCs w:val="24"/>
        </w:rPr>
        <w:t xml:space="preserve">A significant limitation </w:t>
      </w:r>
      <w:r w:rsidR="003E6C88">
        <w:rPr>
          <w:rFonts w:ascii="Times New Roman" w:hAnsi="Times New Roman" w:cs="Times New Roman"/>
          <w:sz w:val="24"/>
          <w:szCs w:val="24"/>
        </w:rPr>
        <w:t xml:space="preserve">in </w:t>
      </w:r>
      <w:r w:rsidR="005231CC">
        <w:rPr>
          <w:rFonts w:ascii="Times New Roman" w:hAnsi="Times New Roman" w:cs="Times New Roman"/>
          <w:sz w:val="24"/>
          <w:szCs w:val="24"/>
        </w:rPr>
        <w:t xml:space="preserve">the data set was </w:t>
      </w:r>
      <w:r w:rsidR="003E6C88">
        <w:rPr>
          <w:rFonts w:ascii="Times New Roman" w:hAnsi="Times New Roman" w:cs="Times New Roman"/>
          <w:sz w:val="24"/>
          <w:szCs w:val="24"/>
        </w:rPr>
        <w:t>lack of information regarding dates,</w:t>
      </w:r>
      <w:r w:rsidR="005231CC">
        <w:rPr>
          <w:rFonts w:ascii="Times New Roman" w:hAnsi="Times New Roman" w:cs="Times New Roman"/>
          <w:sz w:val="24"/>
          <w:szCs w:val="24"/>
        </w:rPr>
        <w:t xml:space="preserve"> which is important when considering </w:t>
      </w:r>
      <w:r w:rsidR="003E6C88">
        <w:rPr>
          <w:rFonts w:ascii="Times New Roman" w:hAnsi="Times New Roman" w:cs="Times New Roman"/>
          <w:sz w:val="24"/>
          <w:szCs w:val="24"/>
        </w:rPr>
        <w:t>how</w:t>
      </w:r>
      <w:r w:rsidR="005231CC">
        <w:rPr>
          <w:rFonts w:ascii="Times New Roman" w:hAnsi="Times New Roman" w:cs="Times New Roman"/>
          <w:sz w:val="24"/>
          <w:szCs w:val="24"/>
        </w:rPr>
        <w:t xml:space="preserve"> economic trends may have </w:t>
      </w:r>
      <w:r w:rsidR="003E6C88">
        <w:rPr>
          <w:rFonts w:ascii="Times New Roman" w:hAnsi="Times New Roman" w:cs="Times New Roman"/>
          <w:sz w:val="24"/>
          <w:szCs w:val="24"/>
        </w:rPr>
        <w:t>impacted the data.</w:t>
      </w:r>
      <w:r w:rsidR="005231CC">
        <w:rPr>
          <w:rFonts w:ascii="Times New Roman" w:hAnsi="Times New Roman" w:cs="Times New Roman"/>
          <w:sz w:val="24"/>
          <w:szCs w:val="24"/>
        </w:rPr>
        <w:t xml:space="preserve"> </w:t>
      </w:r>
    </w:p>
    <w:p w:rsidR="005231CC" w:rsidRDefault="005231CC" w:rsidP="005231CC">
      <w:pPr>
        <w:spacing w:line="480" w:lineRule="auto"/>
        <w:rPr>
          <w:rFonts w:ascii="Times New Roman" w:hAnsi="Times New Roman" w:cs="Times New Roman"/>
          <w:b/>
          <w:sz w:val="24"/>
          <w:szCs w:val="24"/>
        </w:rPr>
      </w:pPr>
      <w:r>
        <w:rPr>
          <w:rFonts w:ascii="Times New Roman" w:hAnsi="Times New Roman" w:cs="Times New Roman"/>
          <w:b/>
          <w:sz w:val="24"/>
          <w:szCs w:val="24"/>
        </w:rPr>
        <w:t>Error &amp; Mistake Correction</w:t>
      </w:r>
    </w:p>
    <w:p w:rsidR="008B222D" w:rsidRDefault="002A372F" w:rsidP="005231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reviewing the data for mistakes, bad records, data entry errors and outliers </w:t>
      </w:r>
      <w:r w:rsidR="00064673">
        <w:rPr>
          <w:rFonts w:ascii="Times New Roman" w:hAnsi="Times New Roman" w:cs="Times New Roman"/>
          <w:sz w:val="24"/>
          <w:szCs w:val="24"/>
        </w:rPr>
        <w:t>it was</w:t>
      </w:r>
      <w:r>
        <w:rPr>
          <w:rFonts w:ascii="Times New Roman" w:hAnsi="Times New Roman" w:cs="Times New Roman"/>
          <w:sz w:val="24"/>
          <w:szCs w:val="24"/>
        </w:rPr>
        <w:t xml:space="preserve"> noted that the credit score fo</w:t>
      </w:r>
      <w:r w:rsidR="00251A43">
        <w:rPr>
          <w:rFonts w:ascii="Times New Roman" w:hAnsi="Times New Roman" w:cs="Times New Roman"/>
          <w:sz w:val="24"/>
          <w:szCs w:val="24"/>
        </w:rPr>
        <w:t>r 11 observations was over 850.  This</w:t>
      </w:r>
      <w:r>
        <w:rPr>
          <w:rFonts w:ascii="Times New Roman" w:hAnsi="Times New Roman" w:cs="Times New Roman"/>
          <w:sz w:val="24"/>
          <w:szCs w:val="24"/>
        </w:rPr>
        <w:t xml:space="preserve"> appears to be an error</w:t>
      </w:r>
      <w:r w:rsidR="00251A43">
        <w:rPr>
          <w:rFonts w:ascii="Times New Roman" w:hAnsi="Times New Roman" w:cs="Times New Roman"/>
          <w:sz w:val="24"/>
          <w:szCs w:val="24"/>
        </w:rPr>
        <w:t xml:space="preserve"> as</w:t>
      </w:r>
      <w:r w:rsidR="005231CC">
        <w:rPr>
          <w:rFonts w:ascii="Times New Roman" w:hAnsi="Times New Roman" w:cs="Times New Roman"/>
          <w:sz w:val="24"/>
          <w:szCs w:val="24"/>
        </w:rPr>
        <w:t xml:space="preserve"> </w:t>
      </w:r>
      <w:r w:rsidR="00251A43">
        <w:rPr>
          <w:rFonts w:ascii="Times New Roman" w:hAnsi="Times New Roman" w:cs="Times New Roman"/>
          <w:sz w:val="24"/>
          <w:szCs w:val="24"/>
        </w:rPr>
        <w:t xml:space="preserve">the maximum credit score assigned by any credit bureau in the US is 850 </w:t>
      </w:r>
      <w:r w:rsidR="005231CC">
        <w:rPr>
          <w:rFonts w:ascii="Times New Roman" w:hAnsi="Times New Roman" w:cs="Times New Roman"/>
          <w:sz w:val="24"/>
          <w:szCs w:val="24"/>
        </w:rPr>
        <w:t>(</w:t>
      </w:r>
      <w:proofErr w:type="spellStart"/>
      <w:r w:rsidR="005231CC">
        <w:rPr>
          <w:rFonts w:ascii="Times New Roman" w:hAnsi="Times New Roman" w:cs="Times New Roman"/>
          <w:sz w:val="24"/>
          <w:szCs w:val="24"/>
        </w:rPr>
        <w:t>Detweiler</w:t>
      </w:r>
      <w:proofErr w:type="spellEnd"/>
      <w:r w:rsidR="005231CC">
        <w:rPr>
          <w:rFonts w:ascii="Times New Roman" w:hAnsi="Times New Roman" w:cs="Times New Roman"/>
          <w:sz w:val="24"/>
          <w:szCs w:val="24"/>
        </w:rPr>
        <w:t>, 2016)</w:t>
      </w:r>
      <w:r>
        <w:rPr>
          <w:rFonts w:ascii="Times New Roman" w:hAnsi="Times New Roman" w:cs="Times New Roman"/>
          <w:sz w:val="24"/>
          <w:szCs w:val="24"/>
        </w:rPr>
        <w:t xml:space="preserve">.  </w:t>
      </w:r>
      <w:r w:rsidR="009E2E13">
        <w:rPr>
          <w:rFonts w:ascii="Times New Roman" w:hAnsi="Times New Roman" w:cs="Times New Roman"/>
          <w:sz w:val="24"/>
          <w:szCs w:val="24"/>
        </w:rPr>
        <w:t xml:space="preserve">The data also </w:t>
      </w:r>
      <w:r w:rsidR="00FC4FB7">
        <w:rPr>
          <w:rFonts w:ascii="Times New Roman" w:hAnsi="Times New Roman" w:cs="Times New Roman"/>
          <w:sz w:val="24"/>
          <w:szCs w:val="24"/>
        </w:rPr>
        <w:t>contained</w:t>
      </w:r>
      <w:r w:rsidR="00251A43">
        <w:rPr>
          <w:rFonts w:ascii="Times New Roman" w:hAnsi="Times New Roman" w:cs="Times New Roman"/>
          <w:sz w:val="24"/>
          <w:szCs w:val="24"/>
        </w:rPr>
        <w:t xml:space="preserve"> </w:t>
      </w:r>
      <w:r w:rsidR="00D116DF">
        <w:rPr>
          <w:rFonts w:ascii="Times New Roman" w:hAnsi="Times New Roman" w:cs="Times New Roman"/>
          <w:sz w:val="24"/>
          <w:szCs w:val="24"/>
        </w:rPr>
        <w:t xml:space="preserve">19 records </w:t>
      </w:r>
      <w:r w:rsidR="00FC4FB7">
        <w:rPr>
          <w:rFonts w:ascii="Times New Roman" w:hAnsi="Times New Roman" w:cs="Times New Roman"/>
          <w:sz w:val="24"/>
          <w:szCs w:val="24"/>
        </w:rPr>
        <w:t>with an</w:t>
      </w:r>
      <w:r w:rsidR="00D116DF">
        <w:rPr>
          <w:rFonts w:ascii="Times New Roman" w:hAnsi="Times New Roman" w:cs="Times New Roman"/>
          <w:sz w:val="24"/>
          <w:szCs w:val="24"/>
        </w:rPr>
        <w:t xml:space="preserve"> appraisal value </w:t>
      </w:r>
      <w:r w:rsidR="00FC4FB7">
        <w:rPr>
          <w:rFonts w:ascii="Times New Roman" w:hAnsi="Times New Roman" w:cs="Times New Roman"/>
          <w:sz w:val="24"/>
          <w:szCs w:val="24"/>
        </w:rPr>
        <w:t>of 0</w:t>
      </w:r>
      <w:r w:rsidR="00251A43">
        <w:rPr>
          <w:rFonts w:ascii="Times New Roman" w:hAnsi="Times New Roman" w:cs="Times New Roman"/>
          <w:sz w:val="24"/>
          <w:szCs w:val="24"/>
        </w:rPr>
        <w:t>.</w:t>
      </w:r>
      <w:r w:rsidR="00FC4FB7">
        <w:rPr>
          <w:rFonts w:ascii="Times New Roman" w:hAnsi="Times New Roman" w:cs="Times New Roman"/>
          <w:sz w:val="24"/>
          <w:szCs w:val="24"/>
        </w:rPr>
        <w:t xml:space="preserve"> </w:t>
      </w:r>
      <w:r w:rsidR="00251A43">
        <w:rPr>
          <w:rFonts w:ascii="Times New Roman" w:hAnsi="Times New Roman" w:cs="Times New Roman"/>
          <w:sz w:val="24"/>
          <w:szCs w:val="24"/>
        </w:rPr>
        <w:t xml:space="preserve">As the data set has over 15,000 </w:t>
      </w:r>
      <w:r w:rsidR="00251A43">
        <w:rPr>
          <w:rFonts w:ascii="Times New Roman" w:hAnsi="Times New Roman" w:cs="Times New Roman"/>
          <w:sz w:val="24"/>
          <w:szCs w:val="24"/>
        </w:rPr>
        <w:lastRenderedPageBreak/>
        <w:t xml:space="preserve">records these 30 observations were removed from the data set since the number is de </w:t>
      </w:r>
      <w:proofErr w:type="spellStart"/>
      <w:r w:rsidR="00251A43">
        <w:rPr>
          <w:rFonts w:ascii="Times New Roman" w:hAnsi="Times New Roman" w:cs="Times New Roman"/>
          <w:sz w:val="24"/>
          <w:szCs w:val="24"/>
        </w:rPr>
        <w:t>minimis</w:t>
      </w:r>
      <w:proofErr w:type="spellEnd"/>
      <w:r w:rsidR="00251A43">
        <w:rPr>
          <w:rFonts w:ascii="Times New Roman" w:hAnsi="Times New Roman" w:cs="Times New Roman"/>
          <w:sz w:val="24"/>
          <w:szCs w:val="24"/>
        </w:rPr>
        <w:t xml:space="preserve"> compared to the total (</w:t>
      </w:r>
      <w:r w:rsidR="00251A43" w:rsidRPr="007463E0">
        <w:rPr>
          <w:rFonts w:ascii="Times New Roman" w:hAnsi="Times New Roman" w:cs="Times New Roman"/>
          <w:sz w:val="24"/>
          <w:szCs w:val="24"/>
        </w:rPr>
        <w:t xml:space="preserve">Osborne, J., &amp; </w:t>
      </w:r>
      <w:proofErr w:type="spellStart"/>
      <w:r w:rsidR="00251A43" w:rsidRPr="007463E0">
        <w:rPr>
          <w:rFonts w:ascii="Times New Roman" w:hAnsi="Times New Roman" w:cs="Times New Roman"/>
          <w:sz w:val="24"/>
          <w:szCs w:val="24"/>
        </w:rPr>
        <w:t>Overbay</w:t>
      </w:r>
      <w:proofErr w:type="spellEnd"/>
      <w:r w:rsidR="00251A43">
        <w:rPr>
          <w:rFonts w:ascii="Times New Roman" w:hAnsi="Times New Roman" w:cs="Times New Roman"/>
          <w:sz w:val="24"/>
          <w:szCs w:val="24"/>
        </w:rPr>
        <w:t>, 2004).</w:t>
      </w:r>
      <w:r w:rsidR="00D116DF">
        <w:rPr>
          <w:rFonts w:ascii="Times New Roman" w:hAnsi="Times New Roman" w:cs="Times New Roman"/>
          <w:sz w:val="24"/>
          <w:szCs w:val="24"/>
        </w:rPr>
        <w:t xml:space="preserve">  </w:t>
      </w:r>
    </w:p>
    <w:p w:rsidR="008B222D" w:rsidRDefault="008B222D" w:rsidP="008B222D">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the dataset included an untitled column that was populated as a formula. To improve the data set, this column’s format was changed to values, and the column was titled appropriately.  A blank column in the table was also removed, along with one cell containing a calculation.  The rest of the data was appropriately formatted for the data type.  The final data set after editing has 16 variables and 15,124 observations (see Table 1).</w:t>
      </w:r>
    </w:p>
    <w:p w:rsidR="002D02A0" w:rsidRDefault="00E95FEC" w:rsidP="00874517">
      <w:pPr>
        <w:spacing w:line="480" w:lineRule="auto"/>
        <w:rPr>
          <w:rFonts w:ascii="Times New Roman" w:hAnsi="Times New Roman" w:cs="Times New Roman"/>
          <w:b/>
          <w:sz w:val="24"/>
          <w:szCs w:val="24"/>
        </w:rPr>
      </w:pPr>
      <w:r>
        <w:rPr>
          <w:rFonts w:ascii="Times New Roman" w:hAnsi="Times New Roman" w:cs="Times New Roman"/>
          <w:b/>
          <w:sz w:val="24"/>
          <w:szCs w:val="24"/>
        </w:rPr>
        <w:t>Initial Exploration</w:t>
      </w:r>
    </w:p>
    <w:p w:rsidR="009076DD" w:rsidRDefault="001F58F9" w:rsidP="009076DD">
      <w:pPr>
        <w:spacing w:line="480" w:lineRule="auto"/>
        <w:rPr>
          <w:rFonts w:ascii="Times New Roman" w:hAnsi="Times New Roman" w:cs="Times New Roman"/>
          <w:sz w:val="24"/>
          <w:szCs w:val="24"/>
        </w:rPr>
      </w:pPr>
      <w:r>
        <w:rPr>
          <w:rFonts w:ascii="Times New Roman" w:hAnsi="Times New Roman" w:cs="Times New Roman"/>
          <w:b/>
          <w:sz w:val="24"/>
          <w:szCs w:val="24"/>
        </w:rPr>
        <w:tab/>
      </w:r>
      <w:r w:rsidR="009076DD">
        <w:rPr>
          <w:rFonts w:ascii="Times New Roman" w:hAnsi="Times New Roman" w:cs="Times New Roman"/>
          <w:b/>
          <w:sz w:val="24"/>
          <w:szCs w:val="24"/>
        </w:rPr>
        <w:tab/>
      </w:r>
      <w:r w:rsidR="009076DD" w:rsidRPr="001F58F9">
        <w:rPr>
          <w:rFonts w:ascii="Times New Roman" w:hAnsi="Times New Roman" w:cs="Times New Roman"/>
          <w:sz w:val="24"/>
          <w:szCs w:val="24"/>
        </w:rPr>
        <w:t xml:space="preserve">The purpose of this data set </w:t>
      </w:r>
      <w:r w:rsidR="009076DD">
        <w:rPr>
          <w:rFonts w:ascii="Times New Roman" w:hAnsi="Times New Roman" w:cs="Times New Roman"/>
          <w:sz w:val="24"/>
          <w:szCs w:val="24"/>
        </w:rPr>
        <w:t xml:space="preserve">is presumably to </w:t>
      </w:r>
      <w:r w:rsidR="009076DD" w:rsidRPr="001F58F9">
        <w:rPr>
          <w:rFonts w:ascii="Times New Roman" w:hAnsi="Times New Roman" w:cs="Times New Roman"/>
          <w:sz w:val="24"/>
          <w:szCs w:val="24"/>
        </w:rPr>
        <w:t xml:space="preserve">gain insight into </w:t>
      </w:r>
      <w:r w:rsidR="009076DD">
        <w:rPr>
          <w:rFonts w:ascii="Times New Roman" w:hAnsi="Times New Roman" w:cs="Times New Roman"/>
          <w:sz w:val="24"/>
          <w:szCs w:val="24"/>
        </w:rPr>
        <w:t>which</w:t>
      </w:r>
      <w:r w:rsidR="009076DD" w:rsidRPr="001F58F9">
        <w:rPr>
          <w:rFonts w:ascii="Times New Roman" w:hAnsi="Times New Roman" w:cs="Times New Roman"/>
          <w:sz w:val="24"/>
          <w:szCs w:val="24"/>
        </w:rPr>
        <w:t xml:space="preserve"> </w:t>
      </w:r>
      <w:r w:rsidR="009076DD">
        <w:rPr>
          <w:rFonts w:ascii="Times New Roman" w:hAnsi="Times New Roman" w:cs="Times New Roman"/>
          <w:sz w:val="24"/>
          <w:szCs w:val="24"/>
        </w:rPr>
        <w:t>factors known at the time of a mortgage application lead to a higher risk of mortgage default.  The initial questions posed by Watson Analytics did not address this purpose</w:t>
      </w:r>
      <w:r w:rsidR="009076DD" w:rsidRPr="00906E87">
        <w:rPr>
          <w:rFonts w:ascii="Times New Roman" w:hAnsi="Times New Roman" w:cs="Times New Roman"/>
          <w:sz w:val="24"/>
          <w:szCs w:val="24"/>
        </w:rPr>
        <w:t xml:space="preserve"> (see Figure 1), as the</w:t>
      </w:r>
      <w:r w:rsidR="009076DD">
        <w:rPr>
          <w:rFonts w:ascii="Times New Roman" w:hAnsi="Times New Roman" w:cs="Times New Roman"/>
          <w:sz w:val="24"/>
          <w:szCs w:val="24"/>
        </w:rPr>
        <w:t xml:space="preserve"> questions</w:t>
      </w:r>
      <w:r w:rsidR="009076DD" w:rsidRPr="00906E87">
        <w:rPr>
          <w:rFonts w:ascii="Times New Roman" w:hAnsi="Times New Roman" w:cs="Times New Roman"/>
          <w:sz w:val="24"/>
          <w:szCs w:val="24"/>
        </w:rPr>
        <w:t xml:space="preserve"> </w:t>
      </w:r>
      <w:r w:rsidR="009076DD">
        <w:rPr>
          <w:rFonts w:ascii="Times New Roman" w:hAnsi="Times New Roman" w:cs="Times New Roman"/>
          <w:sz w:val="24"/>
          <w:szCs w:val="24"/>
        </w:rPr>
        <w:t>focused on derived fields in the data</w:t>
      </w:r>
      <w:r w:rsidR="002268D9">
        <w:rPr>
          <w:rFonts w:ascii="Times New Roman" w:hAnsi="Times New Roman" w:cs="Times New Roman"/>
          <w:sz w:val="24"/>
          <w:szCs w:val="24"/>
        </w:rPr>
        <w:t xml:space="preserve"> with</w:t>
      </w:r>
      <w:r w:rsidR="009076DD">
        <w:rPr>
          <w:rFonts w:ascii="Times New Roman" w:hAnsi="Times New Roman" w:cs="Times New Roman"/>
          <w:sz w:val="24"/>
          <w:szCs w:val="24"/>
        </w:rPr>
        <w:t xml:space="preserve"> none of the questions relat</w:t>
      </w:r>
      <w:r w:rsidR="002268D9">
        <w:rPr>
          <w:rFonts w:ascii="Times New Roman" w:hAnsi="Times New Roman" w:cs="Times New Roman"/>
          <w:sz w:val="24"/>
          <w:szCs w:val="24"/>
        </w:rPr>
        <w:t>ing</w:t>
      </w:r>
      <w:r w:rsidR="009076DD">
        <w:rPr>
          <w:rFonts w:ascii="Times New Roman" w:hAnsi="Times New Roman" w:cs="Times New Roman"/>
          <w:sz w:val="24"/>
          <w:szCs w:val="24"/>
        </w:rPr>
        <w:t xml:space="preserve"> to loan defaults.  For example, the lead insight asked, “What are the values of </w:t>
      </w:r>
      <w:proofErr w:type="spellStart"/>
      <w:r w:rsidR="009076DD">
        <w:rPr>
          <w:rFonts w:ascii="Times New Roman" w:hAnsi="Times New Roman" w:cs="Times New Roman"/>
          <w:sz w:val="24"/>
          <w:szCs w:val="24"/>
        </w:rPr>
        <w:t>Credit_score</w:t>
      </w:r>
      <w:proofErr w:type="spellEnd"/>
      <w:r w:rsidR="009076DD">
        <w:rPr>
          <w:rFonts w:ascii="Times New Roman" w:hAnsi="Times New Roman" w:cs="Times New Roman"/>
          <w:sz w:val="24"/>
          <w:szCs w:val="24"/>
        </w:rPr>
        <w:t xml:space="preserve"> by state”, </w:t>
      </w:r>
      <w:r w:rsidR="002268D9">
        <w:rPr>
          <w:rFonts w:ascii="Times New Roman" w:hAnsi="Times New Roman" w:cs="Times New Roman"/>
          <w:sz w:val="24"/>
          <w:szCs w:val="24"/>
        </w:rPr>
        <w:t>and used</w:t>
      </w:r>
      <w:r w:rsidR="009076DD">
        <w:rPr>
          <w:rFonts w:ascii="Times New Roman" w:hAnsi="Times New Roman" w:cs="Times New Roman"/>
          <w:sz w:val="24"/>
          <w:szCs w:val="24"/>
        </w:rPr>
        <w:t xml:space="preserve"> the sum of the credit scores</w:t>
      </w:r>
      <w:r w:rsidR="002268D9">
        <w:rPr>
          <w:rFonts w:ascii="Times New Roman" w:hAnsi="Times New Roman" w:cs="Times New Roman"/>
          <w:sz w:val="24"/>
          <w:szCs w:val="24"/>
        </w:rPr>
        <w:t xml:space="preserve">.  The default aggregation was changed to average </w:t>
      </w:r>
      <w:r w:rsidR="009076DD">
        <w:rPr>
          <w:rFonts w:ascii="Times New Roman" w:hAnsi="Times New Roman" w:cs="Times New Roman"/>
          <w:sz w:val="24"/>
          <w:szCs w:val="24"/>
        </w:rPr>
        <w:t xml:space="preserve">resulting in a heat map of average credit </w:t>
      </w:r>
      <w:r w:rsidR="009076DD" w:rsidRPr="006A4ADA">
        <w:rPr>
          <w:rFonts w:ascii="Times New Roman" w:hAnsi="Times New Roman" w:cs="Times New Roman"/>
          <w:sz w:val="24"/>
          <w:szCs w:val="24"/>
        </w:rPr>
        <w:t>scores</w:t>
      </w:r>
      <w:r w:rsidR="002268D9">
        <w:rPr>
          <w:rFonts w:ascii="Times New Roman" w:hAnsi="Times New Roman" w:cs="Times New Roman"/>
          <w:sz w:val="24"/>
          <w:szCs w:val="24"/>
        </w:rPr>
        <w:t xml:space="preserve"> by state</w:t>
      </w:r>
      <w:r w:rsidR="009076DD" w:rsidRPr="006A4ADA">
        <w:rPr>
          <w:rFonts w:ascii="Times New Roman" w:hAnsi="Times New Roman" w:cs="Times New Roman"/>
          <w:sz w:val="24"/>
          <w:szCs w:val="24"/>
        </w:rPr>
        <w:t xml:space="preserve"> (see Figure 2).  </w:t>
      </w:r>
      <w:r w:rsidR="009076DD">
        <w:rPr>
          <w:rFonts w:ascii="Times New Roman" w:hAnsi="Times New Roman" w:cs="Times New Roman"/>
          <w:sz w:val="24"/>
          <w:szCs w:val="24"/>
        </w:rPr>
        <w:t>This heat map</w:t>
      </w:r>
      <w:r w:rsidR="009076DD" w:rsidRPr="0073457F">
        <w:rPr>
          <w:rFonts w:ascii="Times New Roman" w:hAnsi="Times New Roman" w:cs="Times New Roman"/>
          <w:sz w:val="24"/>
          <w:szCs w:val="24"/>
        </w:rPr>
        <w:t xml:space="preserve"> appears to </w:t>
      </w:r>
      <w:r w:rsidR="009076DD">
        <w:rPr>
          <w:rFonts w:ascii="Times New Roman" w:hAnsi="Times New Roman" w:cs="Times New Roman"/>
          <w:sz w:val="24"/>
          <w:szCs w:val="24"/>
        </w:rPr>
        <w:t>show</w:t>
      </w:r>
      <w:r w:rsidR="009076DD" w:rsidRPr="0073457F">
        <w:rPr>
          <w:rFonts w:ascii="Times New Roman" w:hAnsi="Times New Roman" w:cs="Times New Roman"/>
          <w:sz w:val="24"/>
          <w:szCs w:val="24"/>
        </w:rPr>
        <w:t xml:space="preserve"> geographic trends, </w:t>
      </w:r>
      <w:r w:rsidR="009076DD">
        <w:rPr>
          <w:rFonts w:ascii="Times New Roman" w:hAnsi="Times New Roman" w:cs="Times New Roman"/>
          <w:sz w:val="24"/>
          <w:szCs w:val="24"/>
        </w:rPr>
        <w:t xml:space="preserve">such as </w:t>
      </w:r>
      <w:r w:rsidR="009076DD" w:rsidRPr="0073457F">
        <w:rPr>
          <w:rFonts w:ascii="Times New Roman" w:hAnsi="Times New Roman" w:cs="Times New Roman"/>
          <w:sz w:val="24"/>
          <w:szCs w:val="24"/>
        </w:rPr>
        <w:t>high</w:t>
      </w:r>
      <w:r w:rsidR="009076DD">
        <w:rPr>
          <w:rFonts w:ascii="Times New Roman" w:hAnsi="Times New Roman" w:cs="Times New Roman"/>
          <w:sz w:val="24"/>
          <w:szCs w:val="24"/>
        </w:rPr>
        <w:t>er average credit</w:t>
      </w:r>
      <w:r w:rsidR="009076DD" w:rsidRPr="0073457F">
        <w:rPr>
          <w:rFonts w:ascii="Times New Roman" w:hAnsi="Times New Roman" w:cs="Times New Roman"/>
          <w:sz w:val="24"/>
          <w:szCs w:val="24"/>
        </w:rPr>
        <w:t xml:space="preserve"> scores in the </w:t>
      </w:r>
      <w:r w:rsidR="009076DD">
        <w:rPr>
          <w:rFonts w:ascii="Times New Roman" w:hAnsi="Times New Roman" w:cs="Times New Roman"/>
          <w:sz w:val="24"/>
          <w:szCs w:val="24"/>
        </w:rPr>
        <w:t>Northwestern United States</w:t>
      </w:r>
      <w:r w:rsidR="009076DD" w:rsidRPr="0073457F">
        <w:rPr>
          <w:rFonts w:ascii="Times New Roman" w:hAnsi="Times New Roman" w:cs="Times New Roman"/>
          <w:sz w:val="24"/>
          <w:szCs w:val="24"/>
        </w:rPr>
        <w:t xml:space="preserve">. </w:t>
      </w:r>
    </w:p>
    <w:p w:rsidR="009076DD" w:rsidRDefault="009076DD" w:rsidP="0090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gain insight into the purpose of the data exploration (understanding and potentially predicting </w:t>
      </w:r>
      <w:r w:rsidRPr="009076DD">
        <w:rPr>
          <w:rFonts w:ascii="Times New Roman" w:hAnsi="Times New Roman" w:cs="Times New Roman"/>
          <w:sz w:val="24"/>
          <w:szCs w:val="24"/>
        </w:rPr>
        <w:t xml:space="preserve">loan defaults from original application data), Watson Analytics was asked to “Show me distribution of loan status” (see Figure 3).  Watson provided a bar chart, which was an appropriate visualization for comparing these groups. The bar chart showed that, out of a total of 15,123 observations, 6,849 mortgages had already been paid off, 7,873 mortgages were still active, and only 402 mortgages had defaulted.  This data was then filtered using a local filter to </w:t>
      </w:r>
      <w:r w:rsidRPr="009076DD">
        <w:rPr>
          <w:rFonts w:ascii="Times New Roman" w:hAnsi="Times New Roman" w:cs="Times New Roman"/>
          <w:sz w:val="24"/>
          <w:szCs w:val="24"/>
        </w:rPr>
        <w:lastRenderedPageBreak/>
        <w:t>show only first time homebuyers ( see Figure 4), and the bar chart showed that 2,347 active mortgages, 1,699 paid off mortgages, and 116 defaulted mortgages belonged to first time homebuyers.  From this, it was calculated that the default rate for the general population was 2.65%, whereas the default rate for first time home buyers defaults was 2.79%.</w:t>
      </w:r>
    </w:p>
    <w:p w:rsidR="005E3FF7" w:rsidRPr="005E3FF7" w:rsidRDefault="005E3FF7" w:rsidP="00874517">
      <w:pPr>
        <w:spacing w:line="480" w:lineRule="auto"/>
        <w:rPr>
          <w:rFonts w:ascii="Times New Roman" w:hAnsi="Times New Roman" w:cs="Times New Roman"/>
          <w:b/>
          <w:sz w:val="24"/>
          <w:szCs w:val="24"/>
        </w:rPr>
      </w:pPr>
      <w:r w:rsidRPr="005E3FF7">
        <w:rPr>
          <w:rFonts w:ascii="Times New Roman" w:hAnsi="Times New Roman" w:cs="Times New Roman"/>
          <w:b/>
          <w:sz w:val="24"/>
          <w:szCs w:val="24"/>
        </w:rPr>
        <w:t xml:space="preserve">Understanding </w:t>
      </w:r>
      <w:r>
        <w:rPr>
          <w:rFonts w:ascii="Times New Roman" w:hAnsi="Times New Roman" w:cs="Times New Roman"/>
          <w:b/>
          <w:sz w:val="24"/>
          <w:szCs w:val="24"/>
        </w:rPr>
        <w:t>Mortgage Status</w:t>
      </w:r>
    </w:p>
    <w:p w:rsidR="009076DD" w:rsidRDefault="00E95FEC" w:rsidP="009076DD">
      <w:pPr>
        <w:spacing w:line="480" w:lineRule="auto"/>
        <w:rPr>
          <w:rFonts w:ascii="Times New Roman" w:hAnsi="Times New Roman" w:cs="Times New Roman"/>
          <w:sz w:val="24"/>
          <w:szCs w:val="24"/>
        </w:rPr>
      </w:pPr>
      <w:r>
        <w:rPr>
          <w:rFonts w:ascii="Times New Roman" w:hAnsi="Times New Roman" w:cs="Times New Roman"/>
          <w:sz w:val="24"/>
          <w:szCs w:val="24"/>
        </w:rPr>
        <w:tab/>
      </w:r>
      <w:r w:rsidR="009076DD">
        <w:rPr>
          <w:rFonts w:ascii="Times New Roman" w:hAnsi="Times New Roman" w:cs="Times New Roman"/>
          <w:sz w:val="24"/>
          <w:szCs w:val="24"/>
        </w:rPr>
        <w:tab/>
        <w:t xml:space="preserve">Understanding that the data is divided into three mortgage status categories of paid off, defaulted, and active, it’s a natural progression to ask questions about the differences of the mortgages in each category.  Since credit scores are </w:t>
      </w:r>
      <w:r w:rsidR="009076DD" w:rsidRPr="009076DD">
        <w:rPr>
          <w:rFonts w:ascii="Times New Roman" w:hAnsi="Times New Roman" w:cs="Times New Roman"/>
          <w:sz w:val="24"/>
          <w:szCs w:val="24"/>
        </w:rPr>
        <w:t>heavily relied on in the mortgage industry (</w:t>
      </w:r>
      <w:proofErr w:type="spellStart"/>
      <w:r w:rsidR="009076DD" w:rsidRPr="009076DD">
        <w:rPr>
          <w:rFonts w:ascii="Times New Roman" w:hAnsi="Times New Roman" w:cs="Times New Roman"/>
          <w:sz w:val="24"/>
          <w:szCs w:val="24"/>
        </w:rPr>
        <w:t>Geffner</w:t>
      </w:r>
      <w:proofErr w:type="spellEnd"/>
      <w:r w:rsidR="009076DD" w:rsidRPr="009076DD">
        <w:rPr>
          <w:rFonts w:ascii="Times New Roman" w:hAnsi="Times New Roman" w:cs="Times New Roman"/>
          <w:sz w:val="24"/>
          <w:szCs w:val="24"/>
        </w:rPr>
        <w:t>, 2015), Watson Analytics was asked, “Show me Credit Score by Status” (see Figure 5). Watson Analytics provided the answers in a standard bar chart, which was an appropriate visualization for comparing these groups.  Interestingly</w:t>
      </w:r>
      <w:r w:rsidR="009076DD" w:rsidRPr="00BF78A6">
        <w:rPr>
          <w:rFonts w:ascii="Times New Roman" w:hAnsi="Times New Roman" w:cs="Times New Roman"/>
          <w:sz w:val="24"/>
          <w:szCs w:val="24"/>
        </w:rPr>
        <w:t xml:space="preserve">, </w:t>
      </w:r>
      <w:r w:rsidR="009076DD">
        <w:rPr>
          <w:rFonts w:ascii="Times New Roman" w:hAnsi="Times New Roman" w:cs="Times New Roman"/>
          <w:sz w:val="24"/>
          <w:szCs w:val="24"/>
        </w:rPr>
        <w:t>the bar chart showed that active mortgages and paid-off mortgages had almost identical average credit scores, with an average of 688.57 for active mortgages and 688.41 for paid off mortgages.  Defaulted mortgages had an average credit score of 654.23, which indicates that credit score should be a good variable to use in predicting defaults, as the difference in averages is quite striking in a large data population.</w:t>
      </w:r>
    </w:p>
    <w:p w:rsidR="009076DD" w:rsidRDefault="00BB209C" w:rsidP="00AE3335">
      <w:pPr>
        <w:spacing w:line="480" w:lineRule="auto"/>
        <w:rPr>
          <w:rFonts w:ascii="Times New Roman" w:hAnsi="Times New Roman" w:cs="Times New Roman"/>
          <w:sz w:val="24"/>
          <w:szCs w:val="24"/>
        </w:rPr>
      </w:pPr>
      <w:r>
        <w:rPr>
          <w:rFonts w:ascii="Times New Roman" w:hAnsi="Times New Roman" w:cs="Times New Roman"/>
          <w:sz w:val="24"/>
          <w:szCs w:val="24"/>
        </w:rPr>
        <w:tab/>
      </w:r>
      <w:r w:rsidR="009076DD">
        <w:rPr>
          <w:rFonts w:ascii="Times New Roman" w:hAnsi="Times New Roman" w:cs="Times New Roman"/>
          <w:sz w:val="24"/>
          <w:szCs w:val="24"/>
        </w:rPr>
        <w:t xml:space="preserve">To explore the role of credit further, a global filter was created to show observations where the credit score was </w:t>
      </w:r>
      <w:proofErr w:type="gramStart"/>
      <w:r w:rsidR="009076DD">
        <w:rPr>
          <w:rFonts w:ascii="Times New Roman" w:hAnsi="Times New Roman" w:cs="Times New Roman"/>
          <w:sz w:val="24"/>
          <w:szCs w:val="24"/>
        </w:rPr>
        <w:t>under</w:t>
      </w:r>
      <w:proofErr w:type="gramEnd"/>
      <w:r w:rsidR="009076DD">
        <w:rPr>
          <w:rFonts w:ascii="Times New Roman" w:hAnsi="Times New Roman" w:cs="Times New Roman"/>
          <w:sz w:val="24"/>
          <w:szCs w:val="24"/>
        </w:rPr>
        <w:t xml:space="preserve"> 630, which is considered a poor credit rating (</w:t>
      </w:r>
      <w:proofErr w:type="spellStart"/>
      <w:r w:rsidR="009076DD">
        <w:rPr>
          <w:rFonts w:ascii="Times New Roman" w:hAnsi="Times New Roman" w:cs="Times New Roman"/>
          <w:sz w:val="24"/>
          <w:szCs w:val="24"/>
        </w:rPr>
        <w:t>Detweiler</w:t>
      </w:r>
      <w:proofErr w:type="spellEnd"/>
      <w:r w:rsidR="009076DD">
        <w:rPr>
          <w:rFonts w:ascii="Times New Roman" w:hAnsi="Times New Roman" w:cs="Times New Roman"/>
          <w:sz w:val="24"/>
          <w:szCs w:val="24"/>
        </w:rPr>
        <w:t xml:space="preserve">, </w:t>
      </w:r>
      <w:r w:rsidR="009076DD" w:rsidRPr="009076DD">
        <w:rPr>
          <w:rFonts w:ascii="Times New Roman" w:hAnsi="Times New Roman" w:cs="Times New Roman"/>
          <w:sz w:val="24"/>
          <w:szCs w:val="24"/>
        </w:rPr>
        <w:t xml:space="preserve">2016).  </w:t>
      </w:r>
      <w:r w:rsidR="009076DD" w:rsidRPr="008C4C96">
        <w:rPr>
          <w:rFonts w:ascii="Times New Roman" w:hAnsi="Times New Roman" w:cs="Times New Roman"/>
          <w:sz w:val="24"/>
          <w:szCs w:val="24"/>
        </w:rPr>
        <w:t>Using this filter</w:t>
      </w:r>
      <w:r w:rsidR="009076DD">
        <w:rPr>
          <w:rFonts w:ascii="Times New Roman" w:hAnsi="Times New Roman" w:cs="Times New Roman"/>
          <w:sz w:val="24"/>
          <w:szCs w:val="24"/>
        </w:rPr>
        <w:t xml:space="preserve">, </w:t>
      </w:r>
      <w:r w:rsidR="000A43B1">
        <w:rPr>
          <w:rFonts w:ascii="Times New Roman" w:hAnsi="Times New Roman" w:cs="Times New Roman"/>
          <w:sz w:val="24"/>
          <w:szCs w:val="24"/>
        </w:rPr>
        <w:t xml:space="preserve">it was calculated that </w:t>
      </w:r>
      <w:r w:rsidR="009076DD" w:rsidRPr="008C4C96">
        <w:rPr>
          <w:rFonts w:ascii="Times New Roman" w:hAnsi="Times New Roman" w:cs="Times New Roman"/>
          <w:sz w:val="24"/>
          <w:szCs w:val="24"/>
        </w:rPr>
        <w:t>125</w:t>
      </w:r>
      <w:r w:rsidR="009076DD">
        <w:rPr>
          <w:rFonts w:ascii="Times New Roman" w:hAnsi="Times New Roman" w:cs="Times New Roman"/>
          <w:sz w:val="24"/>
          <w:szCs w:val="24"/>
        </w:rPr>
        <w:t xml:space="preserve">, or 4.81%, </w:t>
      </w:r>
      <w:r w:rsidR="009076DD" w:rsidRPr="008C4C96">
        <w:rPr>
          <w:rFonts w:ascii="Times New Roman" w:hAnsi="Times New Roman" w:cs="Times New Roman"/>
          <w:sz w:val="24"/>
          <w:szCs w:val="24"/>
        </w:rPr>
        <w:t xml:space="preserve">of the 2,594 mortgages </w:t>
      </w:r>
      <w:r w:rsidR="009076DD">
        <w:rPr>
          <w:rFonts w:ascii="Times New Roman" w:hAnsi="Times New Roman" w:cs="Times New Roman"/>
          <w:sz w:val="24"/>
          <w:szCs w:val="24"/>
        </w:rPr>
        <w:t xml:space="preserve">associated with poor credit scores </w:t>
      </w:r>
      <w:r w:rsidR="009076DD" w:rsidRPr="008C4C96">
        <w:rPr>
          <w:rFonts w:ascii="Times New Roman" w:hAnsi="Times New Roman" w:cs="Times New Roman"/>
          <w:sz w:val="24"/>
          <w:szCs w:val="24"/>
        </w:rPr>
        <w:t>had defaulted</w:t>
      </w:r>
      <w:r w:rsidR="009076DD">
        <w:rPr>
          <w:rFonts w:ascii="Times New Roman" w:hAnsi="Times New Roman" w:cs="Times New Roman"/>
          <w:sz w:val="24"/>
          <w:szCs w:val="24"/>
        </w:rPr>
        <w:t xml:space="preserve"> compared to 2.65% of the general population.</w:t>
      </w:r>
      <w:r w:rsidR="009076DD">
        <w:rPr>
          <w:rFonts w:ascii="Times New Roman" w:hAnsi="Times New Roman" w:cs="Times New Roman"/>
          <w:color w:val="FF0000"/>
          <w:sz w:val="24"/>
          <w:szCs w:val="24"/>
        </w:rPr>
        <w:t xml:space="preserve">  </w:t>
      </w:r>
      <w:r w:rsidR="009076DD">
        <w:rPr>
          <w:rFonts w:ascii="Times New Roman" w:hAnsi="Times New Roman" w:cs="Times New Roman"/>
          <w:sz w:val="24"/>
          <w:szCs w:val="24"/>
        </w:rPr>
        <w:t xml:space="preserve">Next, Watson Analytics was used </w:t>
      </w:r>
      <w:r w:rsidR="009076DD" w:rsidRPr="00DE75E7">
        <w:rPr>
          <w:rFonts w:ascii="Times New Roman" w:hAnsi="Times New Roman" w:cs="Times New Roman"/>
          <w:sz w:val="24"/>
          <w:szCs w:val="24"/>
        </w:rPr>
        <w:t>to produce a chart comparing mortgage status with credit score grouping (See Figure 6).  The grouping was calculated by equally splitting the range of credit scores into five gr</w:t>
      </w:r>
      <w:r w:rsidR="009076DD">
        <w:rPr>
          <w:rFonts w:ascii="Times New Roman" w:hAnsi="Times New Roman" w:cs="Times New Roman"/>
          <w:sz w:val="24"/>
          <w:szCs w:val="24"/>
        </w:rPr>
        <w:t xml:space="preserve">oups which showed the heaviest distribution of mortgages </w:t>
      </w:r>
      <w:r w:rsidR="000A43B1">
        <w:rPr>
          <w:rFonts w:ascii="Times New Roman" w:hAnsi="Times New Roman" w:cs="Times New Roman"/>
          <w:sz w:val="24"/>
          <w:szCs w:val="24"/>
        </w:rPr>
        <w:t>was in the range</w:t>
      </w:r>
      <w:r w:rsidR="009076DD">
        <w:rPr>
          <w:rFonts w:ascii="Times New Roman" w:hAnsi="Times New Roman" w:cs="Times New Roman"/>
          <w:sz w:val="24"/>
          <w:szCs w:val="24"/>
        </w:rPr>
        <w:t xml:space="preserve"> of 594 to 747.  </w:t>
      </w:r>
      <w:r w:rsidR="009076DD">
        <w:rPr>
          <w:rFonts w:ascii="Times New Roman" w:hAnsi="Times New Roman" w:cs="Times New Roman"/>
          <w:sz w:val="24"/>
          <w:szCs w:val="24"/>
        </w:rPr>
        <w:lastRenderedPageBreak/>
        <w:t>Improvements to this grouping could be explored by using a count of observations rather than equally splitting the range of the variable.</w:t>
      </w:r>
    </w:p>
    <w:p w:rsidR="00DE75E7" w:rsidRPr="00DA33D9" w:rsidRDefault="00DE75E7" w:rsidP="00DE75E7">
      <w:pPr>
        <w:spacing w:line="480" w:lineRule="auto"/>
        <w:ind w:firstLine="720"/>
        <w:rPr>
          <w:rFonts w:ascii="Times New Roman" w:hAnsi="Times New Roman" w:cs="Times New Roman"/>
          <w:color w:val="FF0000"/>
          <w:sz w:val="24"/>
          <w:szCs w:val="24"/>
        </w:rPr>
      </w:pPr>
      <w:r w:rsidRPr="00DA33D9">
        <w:rPr>
          <w:rFonts w:ascii="Times New Roman" w:hAnsi="Times New Roman" w:cs="Times New Roman"/>
          <w:sz w:val="24"/>
          <w:szCs w:val="24"/>
        </w:rPr>
        <w:t>The use of the hierarchy function in Watson Analytics was also explored, but ultimately decided against</w:t>
      </w:r>
      <w:r>
        <w:rPr>
          <w:rFonts w:ascii="Times New Roman" w:hAnsi="Times New Roman" w:cs="Times New Roman"/>
          <w:sz w:val="24"/>
          <w:szCs w:val="24"/>
        </w:rPr>
        <w:t>,</w:t>
      </w:r>
      <w:r w:rsidRPr="00DA33D9">
        <w:rPr>
          <w:rFonts w:ascii="Times New Roman" w:hAnsi="Times New Roman" w:cs="Times New Roman"/>
          <w:sz w:val="24"/>
          <w:szCs w:val="24"/>
        </w:rPr>
        <w:t xml:space="preserve"> as there was no information on the </w:t>
      </w:r>
      <w:r>
        <w:rPr>
          <w:rFonts w:ascii="Times New Roman" w:hAnsi="Times New Roman" w:cs="Times New Roman"/>
          <w:sz w:val="24"/>
          <w:szCs w:val="24"/>
        </w:rPr>
        <w:t>types</w:t>
      </w:r>
      <w:r w:rsidRPr="00DA33D9">
        <w:rPr>
          <w:rFonts w:ascii="Times New Roman" w:hAnsi="Times New Roman" w:cs="Times New Roman"/>
          <w:sz w:val="24"/>
          <w:szCs w:val="24"/>
        </w:rPr>
        <w:t xml:space="preserve"> of mortgages or any time related data.  To improve the outcome of the hierarchy feature, new </w:t>
      </w:r>
      <w:r>
        <w:rPr>
          <w:rFonts w:ascii="Times New Roman" w:hAnsi="Times New Roman" w:cs="Times New Roman"/>
          <w:sz w:val="24"/>
          <w:szCs w:val="24"/>
        </w:rPr>
        <w:t>fields</w:t>
      </w:r>
      <w:r w:rsidRPr="00DA33D9">
        <w:rPr>
          <w:rFonts w:ascii="Times New Roman" w:hAnsi="Times New Roman" w:cs="Times New Roman"/>
          <w:sz w:val="24"/>
          <w:szCs w:val="24"/>
        </w:rPr>
        <w:t xml:space="preserve"> could be added to the data.</w:t>
      </w:r>
    </w:p>
    <w:p w:rsidR="004277C2" w:rsidRDefault="004277C2" w:rsidP="00874517">
      <w:pPr>
        <w:spacing w:line="480" w:lineRule="auto"/>
        <w:rPr>
          <w:rFonts w:ascii="Times New Roman" w:hAnsi="Times New Roman" w:cs="Times New Roman"/>
          <w:b/>
          <w:sz w:val="24"/>
          <w:szCs w:val="24"/>
        </w:rPr>
      </w:pPr>
      <w:r w:rsidRPr="004277C2">
        <w:rPr>
          <w:rFonts w:ascii="Times New Roman" w:hAnsi="Times New Roman" w:cs="Times New Roman"/>
          <w:b/>
          <w:sz w:val="24"/>
          <w:szCs w:val="24"/>
        </w:rPr>
        <w:t>What Drives Defaults</w:t>
      </w:r>
    </w:p>
    <w:p w:rsidR="00985116" w:rsidRPr="00315609" w:rsidRDefault="00315609" w:rsidP="00874517">
      <w:pPr>
        <w:spacing w:line="480" w:lineRule="auto"/>
        <w:rPr>
          <w:rFonts w:ascii="Times New Roman" w:hAnsi="Times New Roman" w:cs="Times New Roman"/>
          <w:b/>
          <w:sz w:val="24"/>
          <w:szCs w:val="24"/>
        </w:rPr>
      </w:pPr>
      <w:r>
        <w:rPr>
          <w:rFonts w:ascii="Times New Roman" w:hAnsi="Times New Roman" w:cs="Times New Roman"/>
          <w:i/>
          <w:sz w:val="24"/>
          <w:szCs w:val="24"/>
        </w:rPr>
        <w:tab/>
      </w:r>
      <w:r w:rsidRPr="00D616F4">
        <w:rPr>
          <w:rFonts w:ascii="Times New Roman" w:hAnsi="Times New Roman" w:cs="Times New Roman"/>
          <w:sz w:val="24"/>
          <w:szCs w:val="24"/>
        </w:rPr>
        <w:t xml:space="preserve">The next stage in the data exploration was to gather information on what combinations of variables could help predict mortgage defaults.  Watson Analytics has built in analytic tools that create decision trees, which use rules </w:t>
      </w:r>
      <w:r w:rsidRPr="00315609">
        <w:rPr>
          <w:rFonts w:ascii="Times New Roman" w:hAnsi="Times New Roman" w:cs="Times New Roman"/>
          <w:sz w:val="24"/>
          <w:szCs w:val="24"/>
        </w:rPr>
        <w:t>to categorize data (IBM, 2017).  Watson was asked “What is a predictive model for status”, and provided a decision tree to assist in understanding the rules developed (see Figure 7).</w:t>
      </w:r>
      <w:r w:rsidRPr="00315609">
        <w:rPr>
          <w:rFonts w:ascii="Times New Roman" w:hAnsi="Times New Roman" w:cs="Times New Roman"/>
          <w:i/>
          <w:sz w:val="24"/>
          <w:szCs w:val="24"/>
        </w:rPr>
        <w:t xml:space="preserve"> </w:t>
      </w:r>
      <w:r w:rsidRPr="00315609">
        <w:rPr>
          <w:rFonts w:ascii="Times New Roman" w:hAnsi="Times New Roman" w:cs="Times New Roman"/>
          <w:sz w:val="24"/>
          <w:szCs w:val="24"/>
        </w:rPr>
        <w:t xml:space="preserve"> In its first attempt</w:t>
      </w:r>
      <w:r>
        <w:rPr>
          <w:rFonts w:ascii="Times New Roman" w:hAnsi="Times New Roman" w:cs="Times New Roman"/>
          <w:sz w:val="24"/>
          <w:szCs w:val="24"/>
        </w:rPr>
        <w:t>,</w:t>
      </w:r>
      <w:r w:rsidRPr="00D616F4">
        <w:rPr>
          <w:rFonts w:ascii="Times New Roman" w:hAnsi="Times New Roman" w:cs="Times New Roman"/>
          <w:sz w:val="24"/>
          <w:szCs w:val="24"/>
        </w:rPr>
        <w:t xml:space="preserve"> the decision tree simply used the “outcome” variable to predict default</w:t>
      </w:r>
      <w:r>
        <w:rPr>
          <w:rFonts w:ascii="Times New Roman" w:hAnsi="Times New Roman" w:cs="Times New Roman"/>
          <w:sz w:val="24"/>
          <w:szCs w:val="24"/>
        </w:rPr>
        <w:t>s</w:t>
      </w:r>
      <w:r w:rsidRPr="00D616F4">
        <w:rPr>
          <w:rFonts w:ascii="Times New Roman" w:hAnsi="Times New Roman" w:cs="Times New Roman"/>
          <w:sz w:val="24"/>
          <w:szCs w:val="24"/>
        </w:rPr>
        <w:t>, and then compared paid off mortgages to active mortgages.  While these results were interesting, they were not in the focus of the data exploration</w:t>
      </w:r>
      <w:r>
        <w:rPr>
          <w:rFonts w:ascii="Times New Roman" w:hAnsi="Times New Roman" w:cs="Times New Roman"/>
          <w:sz w:val="24"/>
          <w:szCs w:val="24"/>
        </w:rPr>
        <w:t xml:space="preserve"> which is to </w:t>
      </w:r>
      <w:r w:rsidRPr="00D616F4">
        <w:rPr>
          <w:rFonts w:ascii="Times New Roman" w:hAnsi="Times New Roman" w:cs="Times New Roman"/>
          <w:sz w:val="24"/>
          <w:szCs w:val="24"/>
        </w:rPr>
        <w:t>understand what causes loan defaults</w:t>
      </w:r>
      <w:r>
        <w:rPr>
          <w:rFonts w:ascii="Times New Roman" w:hAnsi="Times New Roman" w:cs="Times New Roman"/>
          <w:sz w:val="24"/>
          <w:szCs w:val="24"/>
        </w:rPr>
        <w:t>,</w:t>
      </w:r>
      <w:r w:rsidRPr="00D616F4">
        <w:rPr>
          <w:rFonts w:ascii="Times New Roman" w:hAnsi="Times New Roman" w:cs="Times New Roman"/>
          <w:sz w:val="24"/>
          <w:szCs w:val="24"/>
        </w:rPr>
        <w:t xml:space="preserve"> as active mortgages should not be used for predictions </w:t>
      </w:r>
      <w:r>
        <w:rPr>
          <w:rFonts w:ascii="Times New Roman" w:hAnsi="Times New Roman" w:cs="Times New Roman"/>
          <w:sz w:val="24"/>
          <w:szCs w:val="24"/>
        </w:rPr>
        <w:t>because</w:t>
      </w:r>
      <w:r w:rsidRPr="00D616F4">
        <w:rPr>
          <w:rFonts w:ascii="Times New Roman" w:hAnsi="Times New Roman" w:cs="Times New Roman"/>
          <w:sz w:val="24"/>
          <w:szCs w:val="24"/>
        </w:rPr>
        <w:t xml:space="preserve"> their outcome is still unknown.</w:t>
      </w:r>
      <w:r w:rsidR="003A277F">
        <w:rPr>
          <w:rFonts w:ascii="Times New Roman" w:hAnsi="Times New Roman" w:cs="Times New Roman"/>
          <w:i/>
          <w:sz w:val="24"/>
          <w:szCs w:val="24"/>
        </w:rPr>
        <w:tab/>
      </w:r>
    </w:p>
    <w:p w:rsidR="00315609" w:rsidRDefault="00315609" w:rsidP="003156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inclusion of active mortgages in the data was shown to be a distraction in this data exploration.  To get more relevant insights into what causes defaults, the data set was filtered to exclude </w:t>
      </w:r>
      <w:r w:rsidRPr="00315609">
        <w:rPr>
          <w:rFonts w:ascii="Times New Roman" w:hAnsi="Times New Roman" w:cs="Times New Roman"/>
          <w:sz w:val="24"/>
          <w:szCs w:val="24"/>
        </w:rPr>
        <w:t xml:space="preserve">observations where the status of the mortgage was active.  Additionally, the Outcome variable was set to be excluded in predictions, and the Status variable was set to be the default prediction target. Using this new data set, Watson Analytics was asked “What is a predictive model for Status” (see Figure 8)   </w:t>
      </w:r>
      <w:r>
        <w:rPr>
          <w:rFonts w:ascii="Times New Roman" w:hAnsi="Times New Roman" w:cs="Times New Roman"/>
          <w:sz w:val="24"/>
          <w:szCs w:val="24"/>
        </w:rPr>
        <w:t xml:space="preserve">and provided a decision tree </w:t>
      </w:r>
      <w:r w:rsidRPr="004C509D">
        <w:rPr>
          <w:rFonts w:ascii="Times New Roman" w:hAnsi="Times New Roman" w:cs="Times New Roman"/>
          <w:sz w:val="24"/>
          <w:szCs w:val="24"/>
        </w:rPr>
        <w:t xml:space="preserve">model to predict between paid-off versus defaulted loans.  </w:t>
      </w:r>
    </w:p>
    <w:p w:rsidR="00315609" w:rsidRDefault="00315609" w:rsidP="0031560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w:t>
      </w:r>
      <w:r w:rsidRPr="004C509D">
        <w:rPr>
          <w:rFonts w:ascii="Times New Roman" w:hAnsi="Times New Roman" w:cs="Times New Roman"/>
          <w:sz w:val="24"/>
          <w:szCs w:val="24"/>
        </w:rPr>
        <w:t xml:space="preserve">ue to the extreme imbalance in </w:t>
      </w:r>
      <w:r>
        <w:rPr>
          <w:rFonts w:ascii="Times New Roman" w:hAnsi="Times New Roman" w:cs="Times New Roman"/>
          <w:sz w:val="24"/>
          <w:szCs w:val="24"/>
        </w:rPr>
        <w:t xml:space="preserve">the </w:t>
      </w:r>
      <w:r w:rsidRPr="004C509D">
        <w:rPr>
          <w:rFonts w:ascii="Times New Roman" w:hAnsi="Times New Roman" w:cs="Times New Roman"/>
          <w:sz w:val="24"/>
          <w:szCs w:val="24"/>
        </w:rPr>
        <w:t>number of observations between paid off loans (6,849) and defaulted loans (402), the decision tree maximized accuracy by predicting a paid-off status in every category.</w:t>
      </w:r>
      <w:r>
        <w:rPr>
          <w:rFonts w:ascii="Times New Roman" w:hAnsi="Times New Roman" w:cs="Times New Roman"/>
          <w:sz w:val="24"/>
          <w:szCs w:val="24"/>
        </w:rPr>
        <w:t xml:space="preserve">  Useful insights were nevertheless gained from the accuracy statistics for each node, as the nodes with the lowest accuracy led to insights on the riskiest combinations of variables for mortgages, and the highest accuracy gives insights on the least risky </w:t>
      </w:r>
      <w:r w:rsidR="00507353">
        <w:rPr>
          <w:rFonts w:ascii="Times New Roman" w:hAnsi="Times New Roman" w:cs="Times New Roman"/>
          <w:sz w:val="24"/>
          <w:szCs w:val="24"/>
        </w:rPr>
        <w:t xml:space="preserve">combination of </w:t>
      </w:r>
      <w:r>
        <w:rPr>
          <w:rFonts w:ascii="Times New Roman" w:hAnsi="Times New Roman" w:cs="Times New Roman"/>
          <w:sz w:val="24"/>
          <w:szCs w:val="24"/>
        </w:rPr>
        <w:t>variables for mortgages which could be useful for understanding causes of mortgage defaults.  One insight gained is that the median income of the state was the most powerful predictive factor, possibly indicating that wealthier states were better poised to handle the</w:t>
      </w:r>
      <w:r w:rsidRPr="003711C1">
        <w:t xml:space="preserve"> </w:t>
      </w:r>
      <w:r w:rsidRPr="003711C1">
        <w:rPr>
          <w:rFonts w:ascii="Times New Roman" w:hAnsi="Times New Roman" w:cs="Times New Roman"/>
          <w:sz w:val="24"/>
          <w:szCs w:val="24"/>
        </w:rPr>
        <w:t>period of general economic decline observed during the late 2000s and early 2010s</w:t>
      </w:r>
      <w:r>
        <w:rPr>
          <w:rFonts w:ascii="Times New Roman" w:hAnsi="Times New Roman" w:cs="Times New Roman"/>
          <w:sz w:val="24"/>
          <w:szCs w:val="24"/>
        </w:rPr>
        <w:t xml:space="preserve">.     </w:t>
      </w:r>
    </w:p>
    <w:p w:rsidR="00315609" w:rsidRPr="00283A1F" w:rsidRDefault="00315609" w:rsidP="003156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add a calculation to the data set, a new column was added and titled “</w:t>
      </w:r>
      <w:proofErr w:type="spellStart"/>
      <w:r>
        <w:rPr>
          <w:rFonts w:ascii="Times New Roman" w:hAnsi="Times New Roman" w:cs="Times New Roman"/>
          <w:sz w:val="24"/>
          <w:szCs w:val="24"/>
        </w:rPr>
        <w:t>IncomeToLoanMultiplier</w:t>
      </w:r>
      <w:proofErr w:type="spellEnd"/>
      <w:r>
        <w:rPr>
          <w:rFonts w:ascii="Times New Roman" w:hAnsi="Times New Roman" w:cs="Times New Roman"/>
          <w:sz w:val="24"/>
          <w:szCs w:val="24"/>
        </w:rPr>
        <w:t xml:space="preserve">”, where the loan value of the mortgage was divided by the borrower’s monthly income.  This could give a quicker indication to the mortgage company if the borrower would need outside help to make payments on their mortgage. </w:t>
      </w:r>
    </w:p>
    <w:p w:rsidR="00D377EE" w:rsidRDefault="00D377EE" w:rsidP="00D377EE">
      <w:pPr>
        <w:spacing w:line="480" w:lineRule="auto"/>
        <w:rPr>
          <w:rFonts w:ascii="Times New Roman" w:hAnsi="Times New Roman" w:cs="Times New Roman"/>
          <w:b/>
          <w:sz w:val="24"/>
          <w:szCs w:val="24"/>
        </w:rPr>
      </w:pPr>
      <w:r w:rsidRPr="00D377EE">
        <w:rPr>
          <w:rFonts w:ascii="Times New Roman" w:hAnsi="Times New Roman" w:cs="Times New Roman"/>
          <w:b/>
          <w:sz w:val="24"/>
          <w:szCs w:val="24"/>
        </w:rPr>
        <w:t>Data Quality</w:t>
      </w:r>
    </w:p>
    <w:p w:rsidR="00DA33D9" w:rsidRPr="00DA33D9" w:rsidRDefault="00D377EE" w:rsidP="00D377EE">
      <w:pPr>
        <w:spacing w:line="480" w:lineRule="auto"/>
        <w:rPr>
          <w:rFonts w:ascii="Times New Roman" w:hAnsi="Times New Roman" w:cs="Times New Roman"/>
          <w:sz w:val="24"/>
          <w:szCs w:val="24"/>
        </w:rPr>
      </w:pPr>
      <w:r>
        <w:rPr>
          <w:rFonts w:ascii="Times New Roman" w:hAnsi="Times New Roman" w:cs="Times New Roman"/>
          <w:b/>
          <w:sz w:val="24"/>
          <w:szCs w:val="24"/>
        </w:rPr>
        <w:tab/>
      </w:r>
      <w:r w:rsidR="00DA33D9" w:rsidRPr="00DA33D9">
        <w:rPr>
          <w:rFonts w:ascii="Times New Roman" w:hAnsi="Times New Roman" w:cs="Times New Roman"/>
          <w:sz w:val="24"/>
          <w:szCs w:val="24"/>
        </w:rPr>
        <w:t>The data quality of the data set used was 64% as calculated by Watson Analytics.</w:t>
      </w:r>
      <w:r w:rsidR="00DA33D9">
        <w:rPr>
          <w:rFonts w:ascii="Times New Roman" w:hAnsi="Times New Roman" w:cs="Times New Roman"/>
          <w:sz w:val="24"/>
          <w:szCs w:val="24"/>
        </w:rPr>
        <w:t xml:space="preserve">  </w:t>
      </w:r>
      <w:r w:rsidR="00E95008">
        <w:rPr>
          <w:rFonts w:ascii="Times New Roman" w:hAnsi="Times New Roman" w:cs="Times New Roman"/>
          <w:sz w:val="24"/>
          <w:szCs w:val="24"/>
        </w:rPr>
        <w:t>The data metrics for the variables were reviewed</w:t>
      </w:r>
      <w:r w:rsidR="00315609">
        <w:rPr>
          <w:rFonts w:ascii="Times New Roman" w:hAnsi="Times New Roman" w:cs="Times New Roman"/>
          <w:sz w:val="24"/>
          <w:szCs w:val="24"/>
        </w:rPr>
        <w:t xml:space="preserve"> by the quality report function (IBM, 2017)</w:t>
      </w:r>
      <w:r w:rsidR="00E95008">
        <w:rPr>
          <w:rFonts w:ascii="Times New Roman" w:hAnsi="Times New Roman" w:cs="Times New Roman"/>
          <w:sz w:val="24"/>
          <w:szCs w:val="24"/>
        </w:rPr>
        <w:t>, and showed no missing values in any of the columns.  However, many of the number variables had skewed data, generally with positive skew</w:t>
      </w:r>
      <w:r w:rsidR="00315609">
        <w:rPr>
          <w:rFonts w:ascii="Times New Roman" w:hAnsi="Times New Roman" w:cs="Times New Roman"/>
          <w:sz w:val="24"/>
          <w:szCs w:val="24"/>
        </w:rPr>
        <w:t xml:space="preserve"> lowering the quality score</w:t>
      </w:r>
      <w:r w:rsidR="00E95008">
        <w:rPr>
          <w:rFonts w:ascii="Times New Roman" w:hAnsi="Times New Roman" w:cs="Times New Roman"/>
          <w:sz w:val="24"/>
          <w:szCs w:val="24"/>
        </w:rPr>
        <w:t xml:space="preserve">.  The categorical variables </w:t>
      </w:r>
      <w:r w:rsidR="00AE3335">
        <w:rPr>
          <w:rFonts w:ascii="Times New Roman" w:hAnsi="Times New Roman" w:cs="Times New Roman"/>
          <w:sz w:val="24"/>
          <w:szCs w:val="24"/>
        </w:rPr>
        <w:t>such as status and outcome also had poor scores due to the uneven distribution towards one category.  To improve the quality of the data, the columns in number format could be transformed to correct the skew towards a normal distribution.</w:t>
      </w:r>
    </w:p>
    <w:p w:rsidR="00315609" w:rsidRDefault="00315609" w:rsidP="007D68C0">
      <w:pPr>
        <w:spacing w:after="0" w:line="240" w:lineRule="auto"/>
        <w:rPr>
          <w:rFonts w:ascii="Times New Roman" w:hAnsi="Times New Roman" w:cs="Times New Roman"/>
          <w:color w:val="FF0000"/>
          <w:sz w:val="24"/>
          <w:szCs w:val="24"/>
        </w:rPr>
      </w:pPr>
    </w:p>
    <w:p w:rsidR="00315609" w:rsidRDefault="00315609" w:rsidP="007D68C0">
      <w:pPr>
        <w:spacing w:after="0" w:line="240" w:lineRule="auto"/>
        <w:rPr>
          <w:rFonts w:ascii="Times New Roman" w:eastAsia="Times New Roman" w:hAnsi="Times New Roman" w:cs="Times New Roman"/>
          <w:sz w:val="24"/>
          <w:szCs w:val="24"/>
        </w:rPr>
      </w:pPr>
    </w:p>
    <w:p w:rsidR="00C25193" w:rsidRDefault="00C25193" w:rsidP="00C2519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rsidR="004E599D" w:rsidRPr="00C25193" w:rsidRDefault="004E599D" w:rsidP="004E599D">
      <w:pPr>
        <w:spacing w:line="480" w:lineRule="auto"/>
        <w:ind w:left="785" w:hangingChars="327" w:hanging="785"/>
        <w:rPr>
          <w:rFonts w:ascii="Times New Roman" w:hAnsi="Times New Roman" w:cs="Times New Roman"/>
          <w:sz w:val="24"/>
          <w:szCs w:val="24"/>
          <w:highlight w:val="yellow"/>
        </w:rPr>
      </w:pPr>
      <w:proofErr w:type="spellStart"/>
      <w:r w:rsidRPr="004E599D">
        <w:rPr>
          <w:rFonts w:ascii="Times New Roman" w:hAnsi="Times New Roman" w:cs="Times New Roman"/>
          <w:sz w:val="24"/>
          <w:szCs w:val="24"/>
        </w:rPr>
        <w:t>Geffner</w:t>
      </w:r>
      <w:proofErr w:type="spellEnd"/>
      <w:r w:rsidRPr="004E599D">
        <w:rPr>
          <w:rFonts w:ascii="Times New Roman" w:hAnsi="Times New Roman" w:cs="Times New Roman"/>
          <w:sz w:val="24"/>
          <w:szCs w:val="24"/>
        </w:rPr>
        <w:t xml:space="preserve">, M (2015). </w:t>
      </w:r>
      <w:proofErr w:type="gramStart"/>
      <w:r w:rsidRPr="004E599D">
        <w:rPr>
          <w:rFonts w:ascii="Times New Roman" w:hAnsi="Times New Roman" w:cs="Times New Roman"/>
          <w:sz w:val="24"/>
          <w:szCs w:val="24"/>
        </w:rPr>
        <w:t>Mortgage Applications: A Borrower’s Guide.</w:t>
      </w:r>
      <w:proofErr w:type="gramEnd"/>
      <w:r w:rsidRPr="004E599D">
        <w:rPr>
          <w:rFonts w:ascii="Times New Roman" w:hAnsi="Times New Roman" w:cs="Times New Roman"/>
          <w:sz w:val="24"/>
          <w:szCs w:val="24"/>
        </w:rPr>
        <w:t xml:space="preserve"> Retrieved October 15, 2017, from http://www.bankrate.com/finance/mortgages/mortgage-application-borrowers-guide.aspx</w:t>
      </w:r>
    </w:p>
    <w:p w:rsidR="004E599D" w:rsidRDefault="004E599D" w:rsidP="004E599D">
      <w:pPr>
        <w:spacing w:line="480" w:lineRule="auto"/>
        <w:ind w:left="785" w:hangingChars="327" w:hanging="785"/>
        <w:rPr>
          <w:rFonts w:ascii="Times New Roman" w:hAnsi="Times New Roman" w:cs="Times New Roman"/>
          <w:sz w:val="24"/>
          <w:szCs w:val="24"/>
        </w:rPr>
      </w:pPr>
      <w:r w:rsidRPr="004E599D">
        <w:rPr>
          <w:rFonts w:ascii="Times New Roman" w:hAnsi="Times New Roman" w:cs="Times New Roman"/>
          <w:sz w:val="24"/>
          <w:szCs w:val="24"/>
        </w:rPr>
        <w:t xml:space="preserve">Multimedia: September 16, 2016). </w:t>
      </w:r>
      <w:proofErr w:type="gramStart"/>
      <w:r w:rsidRPr="004E599D">
        <w:rPr>
          <w:rFonts w:ascii="Times New Roman" w:hAnsi="Times New Roman" w:cs="Times New Roman"/>
          <w:sz w:val="24"/>
          <w:szCs w:val="24"/>
        </w:rPr>
        <w:t>Overview of Watson analytics [Web].</w:t>
      </w:r>
      <w:proofErr w:type="gramEnd"/>
      <w:r w:rsidRPr="004E599D">
        <w:rPr>
          <w:rFonts w:ascii="Times New Roman" w:hAnsi="Times New Roman" w:cs="Times New Roman"/>
          <w:sz w:val="24"/>
          <w:szCs w:val="24"/>
        </w:rPr>
        <w:t xml:space="preserve"> Retrieved from https://www.ibm.com/communities/analytics/watson-analytics-blog/video-overview-of-watsonanalytics/</w:t>
      </w:r>
    </w:p>
    <w:p w:rsidR="00C25193" w:rsidRPr="004E599D" w:rsidRDefault="004E599D" w:rsidP="004E599D">
      <w:pPr>
        <w:spacing w:line="480" w:lineRule="auto"/>
        <w:ind w:left="785" w:hangingChars="327" w:hanging="785"/>
        <w:rPr>
          <w:rFonts w:ascii="Times New Roman" w:hAnsi="Times New Roman" w:cs="Times New Roman"/>
          <w:sz w:val="24"/>
          <w:szCs w:val="24"/>
        </w:rPr>
      </w:pPr>
      <w:proofErr w:type="spellStart"/>
      <w:r w:rsidRPr="004E599D">
        <w:rPr>
          <w:rFonts w:ascii="Times New Roman" w:hAnsi="Times New Roman" w:cs="Times New Roman"/>
          <w:sz w:val="24"/>
          <w:szCs w:val="24"/>
        </w:rPr>
        <w:t>Detweiler</w:t>
      </w:r>
      <w:proofErr w:type="spellEnd"/>
      <w:r w:rsidRPr="004E599D">
        <w:rPr>
          <w:rFonts w:ascii="Times New Roman" w:hAnsi="Times New Roman" w:cs="Times New Roman"/>
          <w:sz w:val="24"/>
          <w:szCs w:val="24"/>
        </w:rPr>
        <w:t xml:space="preserve">, G (2016, December </w:t>
      </w:r>
      <w:r w:rsidR="00C25193" w:rsidRPr="004E599D">
        <w:rPr>
          <w:rFonts w:ascii="Times New Roman" w:hAnsi="Times New Roman" w:cs="Times New Roman"/>
          <w:sz w:val="24"/>
          <w:szCs w:val="24"/>
        </w:rPr>
        <w:t xml:space="preserve">8). </w:t>
      </w:r>
      <w:r w:rsidRPr="004E599D">
        <w:rPr>
          <w:rFonts w:ascii="Times New Roman" w:hAnsi="Times New Roman" w:cs="Times New Roman"/>
          <w:sz w:val="24"/>
          <w:szCs w:val="24"/>
        </w:rPr>
        <w:t>What Is a Good Credit Score?</w:t>
      </w:r>
      <w:r w:rsidR="00C25193" w:rsidRPr="004E599D">
        <w:rPr>
          <w:rFonts w:ascii="Times New Roman" w:hAnsi="Times New Roman" w:cs="Times New Roman"/>
          <w:sz w:val="24"/>
          <w:szCs w:val="24"/>
        </w:rPr>
        <w:t xml:space="preserve"> </w:t>
      </w:r>
      <w:r w:rsidRPr="004E599D">
        <w:rPr>
          <w:rFonts w:ascii="Times New Roman" w:hAnsi="Times New Roman" w:cs="Times New Roman"/>
          <w:sz w:val="24"/>
          <w:szCs w:val="24"/>
        </w:rPr>
        <w:t>Retrieved October 15, 2017,</w:t>
      </w:r>
      <w:r w:rsidR="00C25193" w:rsidRPr="004E599D">
        <w:rPr>
          <w:rFonts w:ascii="Times New Roman" w:hAnsi="Times New Roman" w:cs="Times New Roman"/>
          <w:sz w:val="24"/>
          <w:szCs w:val="24"/>
        </w:rPr>
        <w:t xml:space="preserve"> from </w:t>
      </w:r>
      <w:r w:rsidRPr="004E599D">
        <w:rPr>
          <w:rFonts w:ascii="Times New Roman" w:hAnsi="Times New Roman" w:cs="Times New Roman"/>
          <w:sz w:val="24"/>
          <w:szCs w:val="24"/>
        </w:rPr>
        <w:t>https://www.credit.com/credit-scores/what-is-a-good-credit-score/</w:t>
      </w:r>
    </w:p>
    <w:p w:rsidR="00C25193" w:rsidRDefault="007463E0" w:rsidP="007463E0">
      <w:pPr>
        <w:spacing w:line="480" w:lineRule="auto"/>
        <w:ind w:left="785" w:hangingChars="327" w:hanging="785"/>
        <w:rPr>
          <w:rFonts w:ascii="Times New Roman" w:hAnsi="Times New Roman" w:cs="Times New Roman"/>
          <w:sz w:val="24"/>
          <w:szCs w:val="24"/>
        </w:rPr>
      </w:pPr>
      <w:proofErr w:type="gramStart"/>
      <w:r w:rsidRPr="007463E0">
        <w:rPr>
          <w:rFonts w:ascii="Times New Roman" w:hAnsi="Times New Roman" w:cs="Times New Roman"/>
          <w:sz w:val="24"/>
          <w:szCs w:val="24"/>
        </w:rPr>
        <w:t xml:space="preserve">Osborne, J., &amp; </w:t>
      </w:r>
      <w:proofErr w:type="spellStart"/>
      <w:r w:rsidRPr="007463E0">
        <w:rPr>
          <w:rFonts w:ascii="Times New Roman" w:hAnsi="Times New Roman" w:cs="Times New Roman"/>
          <w:sz w:val="24"/>
          <w:szCs w:val="24"/>
        </w:rPr>
        <w:t>Overbay</w:t>
      </w:r>
      <w:proofErr w:type="spellEnd"/>
      <w:r w:rsidRPr="007463E0">
        <w:rPr>
          <w:rFonts w:ascii="Times New Roman" w:hAnsi="Times New Roman" w:cs="Times New Roman"/>
          <w:sz w:val="24"/>
          <w:szCs w:val="24"/>
        </w:rPr>
        <w:t>, A. (2004).</w:t>
      </w:r>
      <w:proofErr w:type="gramEnd"/>
      <w:r w:rsidRPr="007463E0">
        <w:rPr>
          <w:rFonts w:ascii="Times New Roman" w:hAnsi="Times New Roman" w:cs="Times New Roman"/>
          <w:sz w:val="24"/>
          <w:szCs w:val="24"/>
        </w:rPr>
        <w:t xml:space="preserve"> </w:t>
      </w:r>
      <w:proofErr w:type="gramStart"/>
      <w:r w:rsidRPr="007463E0">
        <w:rPr>
          <w:rFonts w:ascii="Times New Roman" w:hAnsi="Times New Roman" w:cs="Times New Roman"/>
          <w:sz w:val="24"/>
          <w:szCs w:val="24"/>
        </w:rPr>
        <w:t>The power of outliers (and why researchers should always check for them).</w:t>
      </w:r>
      <w:proofErr w:type="gramEnd"/>
      <w:r w:rsidRPr="007463E0">
        <w:rPr>
          <w:rFonts w:ascii="Times New Roman" w:hAnsi="Times New Roman" w:cs="Times New Roman"/>
          <w:sz w:val="24"/>
          <w:szCs w:val="24"/>
        </w:rPr>
        <w:t xml:space="preserve"> </w:t>
      </w:r>
      <w:proofErr w:type="gramStart"/>
      <w:r w:rsidRPr="007463E0">
        <w:rPr>
          <w:rFonts w:ascii="Times New Roman" w:hAnsi="Times New Roman" w:cs="Times New Roman"/>
          <w:sz w:val="24"/>
          <w:szCs w:val="24"/>
        </w:rPr>
        <w:t>Practical Assessment, Research &amp; Evaluation, 9(6).</w:t>
      </w:r>
      <w:proofErr w:type="gramEnd"/>
      <w:r w:rsidRPr="007463E0">
        <w:rPr>
          <w:rFonts w:ascii="Times New Roman" w:hAnsi="Times New Roman" w:cs="Times New Roman"/>
          <w:sz w:val="24"/>
          <w:szCs w:val="24"/>
        </w:rPr>
        <w:t xml:space="preserve"> Retrieved December 2, 2015 from http://pareonline.net/getvn.asp?v=9&amp;n=6</w:t>
      </w:r>
    </w:p>
    <w:p w:rsidR="002B39F2" w:rsidRDefault="002B39F2" w:rsidP="00874517">
      <w:pPr>
        <w:spacing w:line="480" w:lineRule="auto"/>
        <w:rPr>
          <w:rFonts w:ascii="Times New Roman" w:hAnsi="Times New Roman" w:cs="Times New Roman"/>
          <w:b/>
          <w:sz w:val="24"/>
          <w:szCs w:val="24"/>
        </w:rPr>
      </w:pPr>
    </w:p>
    <w:p w:rsidR="002B39F2" w:rsidRDefault="002B39F2" w:rsidP="00874517">
      <w:pPr>
        <w:spacing w:line="480" w:lineRule="auto"/>
        <w:rPr>
          <w:rFonts w:ascii="Times New Roman" w:hAnsi="Times New Roman" w:cs="Times New Roman"/>
          <w:b/>
          <w:sz w:val="24"/>
          <w:szCs w:val="24"/>
        </w:rPr>
      </w:pPr>
    </w:p>
    <w:p w:rsidR="002B39F2" w:rsidRDefault="002B39F2" w:rsidP="00874517">
      <w:pPr>
        <w:spacing w:line="480" w:lineRule="auto"/>
        <w:rPr>
          <w:rFonts w:ascii="Times New Roman" w:hAnsi="Times New Roman" w:cs="Times New Roman"/>
          <w:b/>
          <w:sz w:val="24"/>
          <w:szCs w:val="24"/>
        </w:rPr>
      </w:pPr>
    </w:p>
    <w:p w:rsidR="002B39F2" w:rsidRDefault="002B39F2" w:rsidP="00874517">
      <w:pPr>
        <w:spacing w:line="480" w:lineRule="auto"/>
        <w:rPr>
          <w:rFonts w:ascii="Times New Roman" w:hAnsi="Times New Roman" w:cs="Times New Roman"/>
          <w:b/>
          <w:sz w:val="24"/>
          <w:szCs w:val="24"/>
        </w:rPr>
      </w:pPr>
    </w:p>
    <w:p w:rsidR="002B39F2" w:rsidRDefault="002B39F2" w:rsidP="00874517">
      <w:pPr>
        <w:spacing w:line="480" w:lineRule="auto"/>
        <w:rPr>
          <w:rFonts w:ascii="Times New Roman" w:hAnsi="Times New Roman" w:cs="Times New Roman"/>
          <w:b/>
          <w:sz w:val="24"/>
          <w:szCs w:val="24"/>
        </w:rPr>
      </w:pPr>
    </w:p>
    <w:p w:rsidR="002B39F2" w:rsidRDefault="002B39F2" w:rsidP="00874517">
      <w:pPr>
        <w:spacing w:line="480" w:lineRule="auto"/>
        <w:rPr>
          <w:rFonts w:ascii="Times New Roman" w:hAnsi="Times New Roman" w:cs="Times New Roman"/>
          <w:b/>
          <w:sz w:val="24"/>
          <w:szCs w:val="24"/>
        </w:rPr>
      </w:pPr>
    </w:p>
    <w:p w:rsidR="002B39F2" w:rsidRDefault="002B39F2" w:rsidP="00874517">
      <w:pPr>
        <w:spacing w:line="480" w:lineRule="auto"/>
        <w:rPr>
          <w:rFonts w:ascii="Times New Roman" w:hAnsi="Times New Roman" w:cs="Times New Roman"/>
          <w:b/>
          <w:sz w:val="24"/>
          <w:szCs w:val="24"/>
        </w:rPr>
      </w:pPr>
    </w:p>
    <w:p w:rsidR="00634ECB" w:rsidRDefault="00634ECB" w:rsidP="00A134F9">
      <w:pPr>
        <w:spacing w:line="480" w:lineRule="auto"/>
        <w:rPr>
          <w:rFonts w:ascii="Times New Roman" w:hAnsi="Times New Roman" w:cs="Times New Roman"/>
          <w:sz w:val="24"/>
          <w:szCs w:val="24"/>
        </w:rPr>
      </w:pPr>
    </w:p>
    <w:p w:rsidR="00906E87" w:rsidRPr="000358AF" w:rsidRDefault="000358AF" w:rsidP="00431D9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Appendix A</w:t>
      </w:r>
    </w:p>
    <w:p w:rsidR="00906E87" w:rsidRPr="005A1051" w:rsidRDefault="000358AF" w:rsidP="00283A1F">
      <w:pPr>
        <w:pStyle w:val="Caption"/>
        <w:keepNext/>
        <w:jc w:val="center"/>
        <w:rPr>
          <w:rFonts w:ascii="Times New Roman" w:hAnsi="Times New Roman" w:cs="Times New Roman"/>
          <w:b w:val="0"/>
          <w:color w:val="auto"/>
          <w:sz w:val="24"/>
          <w:szCs w:val="24"/>
        </w:rPr>
      </w:pPr>
      <w:proofErr w:type="gramStart"/>
      <w:r w:rsidRPr="005A1051">
        <w:rPr>
          <w:rFonts w:ascii="Times New Roman" w:hAnsi="Times New Roman" w:cs="Times New Roman"/>
          <w:b w:val="0"/>
          <w:color w:val="auto"/>
          <w:sz w:val="24"/>
          <w:szCs w:val="24"/>
        </w:rPr>
        <w:t xml:space="preserve">Table </w:t>
      </w:r>
      <w:r w:rsidRPr="005A1051">
        <w:rPr>
          <w:rFonts w:ascii="Times New Roman" w:hAnsi="Times New Roman" w:cs="Times New Roman"/>
          <w:b w:val="0"/>
          <w:color w:val="auto"/>
          <w:sz w:val="24"/>
          <w:szCs w:val="24"/>
        </w:rPr>
        <w:fldChar w:fldCharType="begin"/>
      </w:r>
      <w:r w:rsidRPr="005A1051">
        <w:rPr>
          <w:rFonts w:ascii="Times New Roman" w:hAnsi="Times New Roman" w:cs="Times New Roman"/>
          <w:b w:val="0"/>
          <w:color w:val="auto"/>
          <w:sz w:val="24"/>
          <w:szCs w:val="24"/>
        </w:rPr>
        <w:instrText xml:space="preserve"> SEQ Table \* ARABIC </w:instrText>
      </w:r>
      <w:r w:rsidRPr="005A1051">
        <w:rPr>
          <w:rFonts w:ascii="Times New Roman" w:hAnsi="Times New Roman" w:cs="Times New Roman"/>
          <w:b w:val="0"/>
          <w:color w:val="auto"/>
          <w:sz w:val="24"/>
          <w:szCs w:val="24"/>
        </w:rPr>
        <w:fldChar w:fldCharType="separate"/>
      </w:r>
      <w:r w:rsidRPr="005A1051">
        <w:rPr>
          <w:rFonts w:ascii="Times New Roman" w:hAnsi="Times New Roman" w:cs="Times New Roman"/>
          <w:b w:val="0"/>
          <w:noProof/>
          <w:color w:val="auto"/>
          <w:sz w:val="24"/>
          <w:szCs w:val="24"/>
        </w:rPr>
        <w:t>1</w:t>
      </w:r>
      <w:r w:rsidRPr="005A1051">
        <w:rPr>
          <w:rFonts w:ascii="Times New Roman" w:hAnsi="Times New Roman" w:cs="Times New Roman"/>
          <w:b w:val="0"/>
          <w:color w:val="auto"/>
          <w:sz w:val="24"/>
          <w:szCs w:val="24"/>
        </w:rPr>
        <w:fldChar w:fldCharType="end"/>
      </w:r>
      <w:r w:rsidRPr="005A1051">
        <w:rPr>
          <w:rFonts w:ascii="Times New Roman" w:hAnsi="Times New Roman" w:cs="Times New Roman"/>
          <w:b w:val="0"/>
          <w:color w:val="auto"/>
          <w:sz w:val="24"/>
          <w:szCs w:val="24"/>
        </w:rPr>
        <w:t>.</w:t>
      </w:r>
      <w:proofErr w:type="gramEnd"/>
      <w:r w:rsidRPr="005A1051">
        <w:rPr>
          <w:rFonts w:ascii="Times New Roman" w:hAnsi="Times New Roman" w:cs="Times New Roman"/>
          <w:b w:val="0"/>
          <w:color w:val="auto"/>
          <w:sz w:val="24"/>
          <w:szCs w:val="24"/>
        </w:rPr>
        <w:t xml:space="preserve"> Example of 'MortgageDefaulters-mod1' data set after editing</w:t>
      </w:r>
    </w:p>
    <w:p w:rsidR="00906E87" w:rsidRPr="00857419" w:rsidRDefault="00906E87" w:rsidP="00C562C1">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3A6C1DFE" wp14:editId="60C777E8">
            <wp:extent cx="5937250" cy="3232150"/>
            <wp:effectExtent l="0" t="0" r="6350" b="6350"/>
            <wp:docPr id="2" name="Picture 2" descr="C:\Users\Pringles De Can\AppData\Local\Microsoft\Windows\INetCache\Content.Word\Screenshot of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ingles De Can\AppData\Local\Microsoft\Windows\INetCache\Content.Word\Screenshot of 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232150"/>
                    </a:xfrm>
                    <a:prstGeom prst="rect">
                      <a:avLst/>
                    </a:prstGeom>
                    <a:noFill/>
                    <a:ln>
                      <a:noFill/>
                    </a:ln>
                  </pic:spPr>
                </pic:pic>
              </a:graphicData>
            </a:graphic>
          </wp:inline>
        </w:drawing>
      </w:r>
    </w:p>
    <w:p w:rsidR="00906E87" w:rsidRPr="005A1051" w:rsidRDefault="00906E87" w:rsidP="00283A1F">
      <w:pPr>
        <w:pStyle w:val="Caption"/>
        <w:keepNext/>
        <w:jc w:val="center"/>
        <w:rPr>
          <w:rFonts w:ascii="Times New Roman" w:hAnsi="Times New Roman" w:cs="Times New Roman"/>
          <w:b w:val="0"/>
          <w:color w:val="auto"/>
          <w:sz w:val="24"/>
          <w:szCs w:val="24"/>
        </w:rPr>
      </w:pPr>
      <w:proofErr w:type="gramStart"/>
      <w:r w:rsidRPr="005A1051">
        <w:rPr>
          <w:rFonts w:ascii="Times New Roman" w:hAnsi="Times New Roman" w:cs="Times New Roman"/>
          <w:b w:val="0"/>
          <w:color w:val="auto"/>
          <w:sz w:val="24"/>
          <w:szCs w:val="24"/>
        </w:rPr>
        <w:t xml:space="preserve">Figure </w:t>
      </w:r>
      <w:r w:rsidRPr="005A1051">
        <w:rPr>
          <w:rFonts w:ascii="Times New Roman" w:hAnsi="Times New Roman" w:cs="Times New Roman"/>
          <w:b w:val="0"/>
          <w:color w:val="auto"/>
          <w:sz w:val="24"/>
          <w:szCs w:val="24"/>
        </w:rPr>
        <w:fldChar w:fldCharType="begin"/>
      </w:r>
      <w:r w:rsidRPr="005A1051">
        <w:rPr>
          <w:rFonts w:ascii="Times New Roman" w:hAnsi="Times New Roman" w:cs="Times New Roman"/>
          <w:b w:val="0"/>
          <w:color w:val="auto"/>
          <w:sz w:val="24"/>
          <w:szCs w:val="24"/>
        </w:rPr>
        <w:instrText xml:space="preserve"> SEQ Figure \* ARABIC </w:instrText>
      </w:r>
      <w:r w:rsidRPr="005A1051">
        <w:rPr>
          <w:rFonts w:ascii="Times New Roman" w:hAnsi="Times New Roman" w:cs="Times New Roman"/>
          <w:b w:val="0"/>
          <w:color w:val="auto"/>
          <w:sz w:val="24"/>
          <w:szCs w:val="24"/>
        </w:rPr>
        <w:fldChar w:fldCharType="separate"/>
      </w:r>
      <w:r w:rsidRPr="005A1051">
        <w:rPr>
          <w:rFonts w:ascii="Times New Roman" w:hAnsi="Times New Roman" w:cs="Times New Roman"/>
          <w:b w:val="0"/>
          <w:color w:val="auto"/>
          <w:sz w:val="24"/>
          <w:szCs w:val="24"/>
        </w:rPr>
        <w:t>1</w:t>
      </w:r>
      <w:r w:rsidRPr="005A1051">
        <w:rPr>
          <w:rFonts w:ascii="Times New Roman" w:hAnsi="Times New Roman" w:cs="Times New Roman"/>
          <w:b w:val="0"/>
          <w:color w:val="auto"/>
          <w:sz w:val="24"/>
          <w:szCs w:val="24"/>
        </w:rPr>
        <w:fldChar w:fldCharType="end"/>
      </w:r>
      <w:r w:rsidRPr="005A1051">
        <w:rPr>
          <w:rFonts w:ascii="Times New Roman" w:hAnsi="Times New Roman" w:cs="Times New Roman"/>
          <w:b w:val="0"/>
          <w:color w:val="auto"/>
          <w:sz w:val="24"/>
          <w:szCs w:val="24"/>
        </w:rPr>
        <w:t>.</w:t>
      </w:r>
      <w:proofErr w:type="gramEnd"/>
      <w:r w:rsidRPr="005A1051">
        <w:rPr>
          <w:rFonts w:ascii="Times New Roman" w:hAnsi="Times New Roman" w:cs="Times New Roman"/>
          <w:b w:val="0"/>
          <w:color w:val="auto"/>
          <w:sz w:val="24"/>
          <w:szCs w:val="24"/>
        </w:rPr>
        <w:t xml:space="preserve"> Initial Starting Points provided by Watson Analytics</w:t>
      </w:r>
    </w:p>
    <w:p w:rsidR="00906E87" w:rsidRDefault="00283A1F" w:rsidP="00C562C1">
      <w:pPr>
        <w:rPr>
          <w:rFonts w:ascii="Times New Roman" w:hAnsi="Times New Roman" w:cs="Times New Roman"/>
          <w:highlight w:val="yellow"/>
        </w:rPr>
      </w:pPr>
      <w:r>
        <w:rPr>
          <w:rFonts w:ascii="Times New Roman" w:hAnsi="Times New Roman" w:cs="Times New Roman"/>
          <w:noProof/>
        </w:rPr>
        <w:drawing>
          <wp:inline distT="0" distB="0" distL="0" distR="0" wp14:anchorId="5875EBA9" wp14:editId="3EDE8EA2">
            <wp:extent cx="5943600" cy="3343275"/>
            <wp:effectExtent l="0" t="0" r="0" b="9525"/>
            <wp:docPr id="4" name="Picture 4" descr="Initial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tial Ques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06E87" w:rsidRDefault="00906E87" w:rsidP="00C562C1">
      <w:pPr>
        <w:rPr>
          <w:rFonts w:ascii="Times New Roman" w:hAnsi="Times New Roman" w:cs="Times New Roman"/>
          <w:highlight w:val="yellow"/>
        </w:rPr>
      </w:pPr>
    </w:p>
    <w:p w:rsidR="00283A1F" w:rsidRDefault="00283A1F" w:rsidP="00C562C1">
      <w:pPr>
        <w:rPr>
          <w:rFonts w:ascii="Times New Roman" w:hAnsi="Times New Roman" w:cs="Times New Roman"/>
        </w:rPr>
      </w:pPr>
      <w:r>
        <w:rPr>
          <w:rFonts w:ascii="Times New Roman" w:hAnsi="Times New Roman" w:cs="Times New Roman"/>
          <w:noProof/>
        </w:rPr>
        <w:lastRenderedPageBreak/>
        <w:drawing>
          <wp:inline distT="0" distB="0" distL="0" distR="0" wp14:anchorId="377B0787" wp14:editId="05DCA701">
            <wp:extent cx="5807364" cy="2886323"/>
            <wp:effectExtent l="0" t="0" r="3175" b="9525"/>
            <wp:docPr id="5" name="Picture 5" descr="C:\Users\Pringles De Can\Downloads\Figure 2. Average Credit Score by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ngles De Can\Downloads\Figure 2. Average Credit Score by Sta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6865" cy="2886075"/>
                    </a:xfrm>
                    <a:prstGeom prst="rect">
                      <a:avLst/>
                    </a:prstGeom>
                    <a:noFill/>
                    <a:ln>
                      <a:noFill/>
                    </a:ln>
                  </pic:spPr>
                </pic:pic>
              </a:graphicData>
            </a:graphic>
          </wp:inline>
        </w:drawing>
      </w:r>
      <w:r>
        <w:rPr>
          <w:rFonts w:ascii="Times New Roman" w:hAnsi="Times New Roman" w:cs="Times New Roman"/>
          <w:noProof/>
        </w:rPr>
        <w:drawing>
          <wp:inline distT="0" distB="0" distL="0" distR="0">
            <wp:extent cx="5935185" cy="1997094"/>
            <wp:effectExtent l="0" t="0" r="8890" b="3175"/>
            <wp:docPr id="6" name="Picture 6" descr="C:\Users\Pringles De Can\Downloads\Figure 3. Distribution of Mortgag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ingles De Can\Downloads\Figure 3. Distribution of Mortgage Statu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1996721"/>
                    </a:xfrm>
                    <a:prstGeom prst="rect">
                      <a:avLst/>
                    </a:prstGeom>
                    <a:noFill/>
                    <a:ln>
                      <a:noFill/>
                    </a:ln>
                  </pic:spPr>
                </pic:pic>
              </a:graphicData>
            </a:graphic>
          </wp:inline>
        </w:drawing>
      </w:r>
      <w:r>
        <w:rPr>
          <w:rFonts w:ascii="Times New Roman" w:hAnsi="Times New Roman" w:cs="Times New Roman"/>
          <w:noProof/>
        </w:rPr>
        <w:drawing>
          <wp:inline distT="0" distB="0" distL="0" distR="0">
            <wp:extent cx="6060858" cy="2114901"/>
            <wp:effectExtent l="0" t="0" r="0" b="0"/>
            <wp:docPr id="7" name="Picture 7" descr="C:\Users\Pringles De Can\Downloads\Figure 4. Loan counts filtered  by New Home Bu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ingles De Can\Downloads\Figure 4. Loan counts filtered  by New Home Buy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7425" cy="2117192"/>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extent cx="5934075" cy="2886075"/>
            <wp:effectExtent l="0" t="0" r="9525" b="9525"/>
            <wp:docPr id="8" name="Picture 8" descr="C:\Users\Pringles De Can\Downloads\Figure 5. Average Credit Score of Borrowers for Each Mortgag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ngles De Can\Downloads\Figure 5. Average Credit Score of Borrowers for Each Mortgage Categor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r>
        <w:rPr>
          <w:rFonts w:ascii="Times New Roman" w:hAnsi="Times New Roman" w:cs="Times New Roman"/>
          <w:noProof/>
        </w:rPr>
        <w:drawing>
          <wp:inline distT="0" distB="0" distL="0" distR="0">
            <wp:extent cx="5934075" cy="3362325"/>
            <wp:effectExtent l="0" t="0" r="9525" b="9525"/>
            <wp:docPr id="9" name="Picture 9" descr="C:\Users\Pringles De Can\Downloads\Figure 6. Number of Mortgages Grouped by Mortgage Status and Credit 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ingles De Can\Downloads\Figure 6. Number of Mortgages Grouped by Mortgage Status and Credit S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extent cx="5934075" cy="2886075"/>
            <wp:effectExtent l="0" t="0" r="9525" b="9525"/>
            <wp:docPr id="10" name="Picture 10" descr="C:\Users\Pringles De Can\Downloads\Figure 7.  Decision Tree model for Mortgage Status (Predictive stren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ingles De Can\Downloads\Figure 7.  Decision Tree model for Mortgage Status (Predictive streng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rsidR="00906E87" w:rsidRDefault="00283A1F" w:rsidP="00C562C1">
      <w:pPr>
        <w:rPr>
          <w:rFonts w:ascii="Times New Roman" w:hAnsi="Times New Roman" w:cs="Times New Roman"/>
          <w:highlight w:val="yellow"/>
        </w:rPr>
      </w:pPr>
      <w:r>
        <w:rPr>
          <w:rFonts w:ascii="Times New Roman" w:hAnsi="Times New Roman" w:cs="Times New Roman"/>
          <w:noProof/>
        </w:rPr>
        <w:drawing>
          <wp:inline distT="0" distB="0" distL="0" distR="0">
            <wp:extent cx="5934075" cy="2886075"/>
            <wp:effectExtent l="0" t="0" r="9525" b="9525"/>
            <wp:docPr id="11" name="Picture 11" descr="C:\Users\Pringles De Can\Downloads\Figure 8. Decision Tree Rules for Predicting Defaulted vs Paid-off 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ingles De Can\Downloads\Figure 8. Decision Tree Rules for Predicting Defaulted vs Paid-off Mo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rsidR="00906E87" w:rsidRDefault="00906E87" w:rsidP="00C562C1">
      <w:pPr>
        <w:rPr>
          <w:rFonts w:ascii="Times New Roman" w:hAnsi="Times New Roman" w:cs="Times New Roman"/>
          <w:highlight w:val="yellow"/>
        </w:rPr>
      </w:pPr>
    </w:p>
    <w:p w:rsidR="00906E87" w:rsidRDefault="00906E87" w:rsidP="00C562C1">
      <w:pPr>
        <w:rPr>
          <w:rFonts w:ascii="Times New Roman" w:hAnsi="Times New Roman" w:cs="Times New Roman"/>
          <w:highlight w:val="yellow"/>
        </w:rPr>
      </w:pPr>
    </w:p>
    <w:p w:rsidR="00906E87" w:rsidRDefault="00906E87" w:rsidP="00C562C1">
      <w:pPr>
        <w:rPr>
          <w:rFonts w:ascii="Times New Roman" w:hAnsi="Times New Roman" w:cs="Times New Roman"/>
          <w:highlight w:val="yellow"/>
        </w:rPr>
      </w:pPr>
    </w:p>
    <w:p w:rsidR="00906E87" w:rsidRDefault="00906E87" w:rsidP="00C562C1">
      <w:pPr>
        <w:rPr>
          <w:rFonts w:ascii="Times New Roman" w:hAnsi="Times New Roman" w:cs="Times New Roman"/>
          <w:highlight w:val="yellow"/>
        </w:rPr>
      </w:pPr>
    </w:p>
    <w:p w:rsidR="00906E87" w:rsidRDefault="00906E87" w:rsidP="00C562C1">
      <w:pPr>
        <w:rPr>
          <w:rFonts w:ascii="Times New Roman" w:hAnsi="Times New Roman" w:cs="Times New Roman"/>
          <w:highlight w:val="yellow"/>
        </w:rPr>
      </w:pPr>
    </w:p>
    <w:p w:rsidR="00906E87" w:rsidRDefault="00906E87" w:rsidP="00C562C1">
      <w:pPr>
        <w:rPr>
          <w:rFonts w:ascii="Times New Roman" w:hAnsi="Times New Roman" w:cs="Times New Roman"/>
          <w:highlight w:val="yellow"/>
        </w:rPr>
      </w:pPr>
    </w:p>
    <w:p w:rsidR="00906E87" w:rsidRDefault="00906E87" w:rsidP="00C562C1">
      <w:pPr>
        <w:rPr>
          <w:rFonts w:ascii="Times New Roman" w:hAnsi="Times New Roman" w:cs="Times New Roman"/>
          <w:highlight w:val="yellow"/>
        </w:rPr>
      </w:pPr>
    </w:p>
    <w:p w:rsidR="00906E87" w:rsidRDefault="00906E87" w:rsidP="00C562C1">
      <w:pPr>
        <w:rPr>
          <w:rFonts w:ascii="Times New Roman" w:hAnsi="Times New Roman" w:cs="Times New Roman"/>
          <w:highlight w:val="yellow"/>
        </w:rPr>
      </w:pPr>
    </w:p>
    <w:sectPr w:rsidR="00906E87" w:rsidSect="00C155A2">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F6C" w:rsidRDefault="00262F6C" w:rsidP="00B047CE">
      <w:pPr>
        <w:spacing w:after="0" w:line="240" w:lineRule="auto"/>
      </w:pPr>
      <w:r>
        <w:separator/>
      </w:r>
    </w:p>
  </w:endnote>
  <w:endnote w:type="continuationSeparator" w:id="0">
    <w:p w:rsidR="00262F6C" w:rsidRDefault="00262F6C" w:rsidP="00B0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403"/>
      <w:docPartObj>
        <w:docPartGallery w:val="Page Numbers (Bottom of Page)"/>
        <w:docPartUnique/>
      </w:docPartObj>
    </w:sdtPr>
    <w:sdtEndPr>
      <w:rPr>
        <w:noProof/>
      </w:rPr>
    </w:sdtEndPr>
    <w:sdtContent>
      <w:p w:rsidR="00251A43" w:rsidRDefault="00251A43">
        <w:pPr>
          <w:pStyle w:val="Footer"/>
          <w:jc w:val="right"/>
        </w:pPr>
        <w:r>
          <w:fldChar w:fldCharType="begin"/>
        </w:r>
        <w:r>
          <w:instrText xml:space="preserve"> PAGE   \* MERGEFORMAT </w:instrText>
        </w:r>
        <w:r>
          <w:fldChar w:fldCharType="separate"/>
        </w:r>
        <w:r w:rsidR="00507353">
          <w:rPr>
            <w:noProof/>
          </w:rPr>
          <w:t>1</w:t>
        </w:r>
        <w:r>
          <w:rPr>
            <w:noProof/>
          </w:rPr>
          <w:fldChar w:fldCharType="end"/>
        </w:r>
      </w:p>
    </w:sdtContent>
  </w:sdt>
  <w:p w:rsidR="00251A43" w:rsidRDefault="00251A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F6C" w:rsidRDefault="00262F6C" w:rsidP="00B047CE">
      <w:pPr>
        <w:spacing w:after="0" w:line="240" w:lineRule="auto"/>
      </w:pPr>
      <w:r>
        <w:separator/>
      </w:r>
    </w:p>
  </w:footnote>
  <w:footnote w:type="continuationSeparator" w:id="0">
    <w:p w:rsidR="00262F6C" w:rsidRDefault="00262F6C" w:rsidP="00B04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A43" w:rsidRDefault="00251A43">
    <w:pPr>
      <w:pStyle w:val="Header"/>
      <w:jc w:val="right"/>
    </w:pPr>
  </w:p>
  <w:p w:rsidR="00251A43" w:rsidRDefault="00251A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2C3842"/>
    <w:multiLevelType w:val="hybridMultilevel"/>
    <w:tmpl w:val="D6E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F08FC"/>
    <w:multiLevelType w:val="hybridMultilevel"/>
    <w:tmpl w:val="05B2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060D8"/>
    <w:multiLevelType w:val="hybridMultilevel"/>
    <w:tmpl w:val="F3B610FC"/>
    <w:lvl w:ilvl="0" w:tplc="04090001">
      <w:start w:val="1"/>
      <w:numFmt w:val="bullet"/>
      <w:lvlText w:val="o"/>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2969A3"/>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9DE5A99"/>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D8F133A"/>
    <w:multiLevelType w:val="multilevel"/>
    <w:tmpl w:val="184694B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o"/>
      <w:lvlJc w:val="left"/>
      <w:pPr>
        <w:tabs>
          <w:tab w:val="num" w:pos="1710"/>
        </w:tabs>
        <w:ind w:left="1710" w:hanging="360"/>
      </w:pPr>
      <w:rPr>
        <w:rFonts w:ascii="Courier New" w:hAnsi="Courier New"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7">
    <w:nsid w:val="62117B0A"/>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170"/>
        </w:tabs>
        <w:ind w:left="117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8">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FC20CC"/>
    <w:multiLevelType w:val="multilevel"/>
    <w:tmpl w:val="CE10DAEC"/>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11">
    <w:nsid w:val="76392DC2"/>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83D113F"/>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num w:numId="1">
    <w:abstractNumId w:val="1"/>
  </w:num>
  <w:num w:numId="2">
    <w:abstractNumId w:val="3"/>
  </w:num>
  <w:num w:numId="3">
    <w:abstractNumId w:val="10"/>
  </w:num>
  <w:num w:numId="4">
    <w:abstractNumId w:val="2"/>
  </w:num>
  <w:num w:numId="5">
    <w:abstractNumId w:val="11"/>
  </w:num>
  <w:num w:numId="6">
    <w:abstractNumId w:val="4"/>
  </w:num>
  <w:num w:numId="7">
    <w:abstractNumId w:val="5"/>
  </w:num>
  <w:num w:numId="8">
    <w:abstractNumId w:val="8"/>
  </w:num>
  <w:num w:numId="9">
    <w:abstractNumId w:val="6"/>
  </w:num>
  <w:num w:numId="10">
    <w:abstractNumId w:val="7"/>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9F"/>
    <w:rsid w:val="00007D51"/>
    <w:rsid w:val="00025BA2"/>
    <w:rsid w:val="000358AF"/>
    <w:rsid w:val="00036AA4"/>
    <w:rsid w:val="00043302"/>
    <w:rsid w:val="000578EC"/>
    <w:rsid w:val="00062E7F"/>
    <w:rsid w:val="00064673"/>
    <w:rsid w:val="000738ED"/>
    <w:rsid w:val="000A43B1"/>
    <w:rsid w:val="000D7F51"/>
    <w:rsid w:val="000F0FC6"/>
    <w:rsid w:val="000F1A9C"/>
    <w:rsid w:val="000F37D8"/>
    <w:rsid w:val="000F77EE"/>
    <w:rsid w:val="00101A43"/>
    <w:rsid w:val="00111A6C"/>
    <w:rsid w:val="00114680"/>
    <w:rsid w:val="0012213F"/>
    <w:rsid w:val="001223AA"/>
    <w:rsid w:val="001223FF"/>
    <w:rsid w:val="00142FA8"/>
    <w:rsid w:val="00145C6E"/>
    <w:rsid w:val="00146C08"/>
    <w:rsid w:val="0015002F"/>
    <w:rsid w:val="00151442"/>
    <w:rsid w:val="00157AA2"/>
    <w:rsid w:val="00161515"/>
    <w:rsid w:val="0016194C"/>
    <w:rsid w:val="00187583"/>
    <w:rsid w:val="001920B7"/>
    <w:rsid w:val="001B53F6"/>
    <w:rsid w:val="001D3B22"/>
    <w:rsid w:val="001D3CE6"/>
    <w:rsid w:val="001E6E2D"/>
    <w:rsid w:val="001F132E"/>
    <w:rsid w:val="001F2EDE"/>
    <w:rsid w:val="001F58F9"/>
    <w:rsid w:val="001F7676"/>
    <w:rsid w:val="0020176B"/>
    <w:rsid w:val="002025B5"/>
    <w:rsid w:val="002101BC"/>
    <w:rsid w:val="00215D5E"/>
    <w:rsid w:val="002268D9"/>
    <w:rsid w:val="0024467C"/>
    <w:rsid w:val="00245897"/>
    <w:rsid w:val="00246048"/>
    <w:rsid w:val="00251A43"/>
    <w:rsid w:val="00262F6C"/>
    <w:rsid w:val="00281215"/>
    <w:rsid w:val="00283A1F"/>
    <w:rsid w:val="0029139D"/>
    <w:rsid w:val="002A372F"/>
    <w:rsid w:val="002A729C"/>
    <w:rsid w:val="002A7BCA"/>
    <w:rsid w:val="002B1BBB"/>
    <w:rsid w:val="002B39F2"/>
    <w:rsid w:val="002C31E8"/>
    <w:rsid w:val="002C5FF7"/>
    <w:rsid w:val="002C7227"/>
    <w:rsid w:val="002D02A0"/>
    <w:rsid w:val="002D1CF6"/>
    <w:rsid w:val="002F721E"/>
    <w:rsid w:val="0030701F"/>
    <w:rsid w:val="00315609"/>
    <w:rsid w:val="003228C7"/>
    <w:rsid w:val="003275E3"/>
    <w:rsid w:val="00327D27"/>
    <w:rsid w:val="00337DFC"/>
    <w:rsid w:val="00343850"/>
    <w:rsid w:val="00345EAD"/>
    <w:rsid w:val="00346236"/>
    <w:rsid w:val="003711C1"/>
    <w:rsid w:val="00373891"/>
    <w:rsid w:val="003768E5"/>
    <w:rsid w:val="00386D22"/>
    <w:rsid w:val="00391237"/>
    <w:rsid w:val="00393C3F"/>
    <w:rsid w:val="00396DDC"/>
    <w:rsid w:val="003A277F"/>
    <w:rsid w:val="003B0A3E"/>
    <w:rsid w:val="003B74EE"/>
    <w:rsid w:val="003D11C7"/>
    <w:rsid w:val="003E6C88"/>
    <w:rsid w:val="003E709F"/>
    <w:rsid w:val="003F1C69"/>
    <w:rsid w:val="004277C2"/>
    <w:rsid w:val="00431D91"/>
    <w:rsid w:val="00444A72"/>
    <w:rsid w:val="00452EA3"/>
    <w:rsid w:val="004671BE"/>
    <w:rsid w:val="0047257D"/>
    <w:rsid w:val="00472F80"/>
    <w:rsid w:val="00491C36"/>
    <w:rsid w:val="004A0A65"/>
    <w:rsid w:val="004A24B0"/>
    <w:rsid w:val="004A4300"/>
    <w:rsid w:val="004C509D"/>
    <w:rsid w:val="004D3F96"/>
    <w:rsid w:val="004D47EC"/>
    <w:rsid w:val="004E599D"/>
    <w:rsid w:val="004E5AC0"/>
    <w:rsid w:val="004E787F"/>
    <w:rsid w:val="004E7A51"/>
    <w:rsid w:val="004F2F4B"/>
    <w:rsid w:val="00501E39"/>
    <w:rsid w:val="00502394"/>
    <w:rsid w:val="00507353"/>
    <w:rsid w:val="00507B4C"/>
    <w:rsid w:val="00510A2B"/>
    <w:rsid w:val="00521183"/>
    <w:rsid w:val="005231CC"/>
    <w:rsid w:val="00526942"/>
    <w:rsid w:val="00533533"/>
    <w:rsid w:val="00533BDA"/>
    <w:rsid w:val="005352F8"/>
    <w:rsid w:val="00535846"/>
    <w:rsid w:val="00551D0B"/>
    <w:rsid w:val="005614C7"/>
    <w:rsid w:val="005626E7"/>
    <w:rsid w:val="00572824"/>
    <w:rsid w:val="00572FFE"/>
    <w:rsid w:val="00582505"/>
    <w:rsid w:val="00586CB9"/>
    <w:rsid w:val="005A1051"/>
    <w:rsid w:val="005B1E4E"/>
    <w:rsid w:val="005B39C4"/>
    <w:rsid w:val="005C0218"/>
    <w:rsid w:val="005C275D"/>
    <w:rsid w:val="005D06A0"/>
    <w:rsid w:val="005D099A"/>
    <w:rsid w:val="005E0EE9"/>
    <w:rsid w:val="005E3FF7"/>
    <w:rsid w:val="005E694A"/>
    <w:rsid w:val="005F0576"/>
    <w:rsid w:val="005F0AF6"/>
    <w:rsid w:val="005F56DD"/>
    <w:rsid w:val="005F6430"/>
    <w:rsid w:val="005F6A80"/>
    <w:rsid w:val="00601EAE"/>
    <w:rsid w:val="00604960"/>
    <w:rsid w:val="00604E53"/>
    <w:rsid w:val="00605402"/>
    <w:rsid w:val="00605BD3"/>
    <w:rsid w:val="00607563"/>
    <w:rsid w:val="0060767D"/>
    <w:rsid w:val="006143C4"/>
    <w:rsid w:val="00614796"/>
    <w:rsid w:val="0061795A"/>
    <w:rsid w:val="00626F58"/>
    <w:rsid w:val="00634ECB"/>
    <w:rsid w:val="00640EDC"/>
    <w:rsid w:val="00643BEE"/>
    <w:rsid w:val="006512EE"/>
    <w:rsid w:val="006562E0"/>
    <w:rsid w:val="00660188"/>
    <w:rsid w:val="00672C78"/>
    <w:rsid w:val="00674C52"/>
    <w:rsid w:val="00681F29"/>
    <w:rsid w:val="00683ABC"/>
    <w:rsid w:val="006853CE"/>
    <w:rsid w:val="00691E14"/>
    <w:rsid w:val="006945DE"/>
    <w:rsid w:val="0069509C"/>
    <w:rsid w:val="006B337F"/>
    <w:rsid w:val="006B66CD"/>
    <w:rsid w:val="006B6C2D"/>
    <w:rsid w:val="006C1BD9"/>
    <w:rsid w:val="006C1F01"/>
    <w:rsid w:val="006D05DE"/>
    <w:rsid w:val="006D1B8F"/>
    <w:rsid w:val="006D78F4"/>
    <w:rsid w:val="006F09B9"/>
    <w:rsid w:val="00707538"/>
    <w:rsid w:val="00727370"/>
    <w:rsid w:val="0072752A"/>
    <w:rsid w:val="0073457F"/>
    <w:rsid w:val="00736853"/>
    <w:rsid w:val="00740055"/>
    <w:rsid w:val="007463E0"/>
    <w:rsid w:val="007544EC"/>
    <w:rsid w:val="00764E22"/>
    <w:rsid w:val="007679F3"/>
    <w:rsid w:val="00770445"/>
    <w:rsid w:val="00770768"/>
    <w:rsid w:val="00786065"/>
    <w:rsid w:val="00790D88"/>
    <w:rsid w:val="007C6D02"/>
    <w:rsid w:val="007D098B"/>
    <w:rsid w:val="007D506B"/>
    <w:rsid w:val="007D68C0"/>
    <w:rsid w:val="007F2EFB"/>
    <w:rsid w:val="008054F0"/>
    <w:rsid w:val="00811210"/>
    <w:rsid w:val="00825393"/>
    <w:rsid w:val="0082578B"/>
    <w:rsid w:val="0082796D"/>
    <w:rsid w:val="00837BF1"/>
    <w:rsid w:val="0084084E"/>
    <w:rsid w:val="00845B9E"/>
    <w:rsid w:val="00854E9E"/>
    <w:rsid w:val="00855662"/>
    <w:rsid w:val="00857419"/>
    <w:rsid w:val="00863B9F"/>
    <w:rsid w:val="00874517"/>
    <w:rsid w:val="00895A3A"/>
    <w:rsid w:val="008B1DA3"/>
    <w:rsid w:val="008B222D"/>
    <w:rsid w:val="008B7433"/>
    <w:rsid w:val="008C4C96"/>
    <w:rsid w:val="008C61B0"/>
    <w:rsid w:val="008D167D"/>
    <w:rsid w:val="008D18E4"/>
    <w:rsid w:val="008D6654"/>
    <w:rsid w:val="00906E87"/>
    <w:rsid w:val="009076DD"/>
    <w:rsid w:val="009242D3"/>
    <w:rsid w:val="00940DB1"/>
    <w:rsid w:val="00963454"/>
    <w:rsid w:val="00966E01"/>
    <w:rsid w:val="009720D5"/>
    <w:rsid w:val="009758CB"/>
    <w:rsid w:val="00980EED"/>
    <w:rsid w:val="00984A5A"/>
    <w:rsid w:val="00985116"/>
    <w:rsid w:val="00991061"/>
    <w:rsid w:val="00997445"/>
    <w:rsid w:val="009A105D"/>
    <w:rsid w:val="009A2224"/>
    <w:rsid w:val="009A75F9"/>
    <w:rsid w:val="009B3261"/>
    <w:rsid w:val="009C4463"/>
    <w:rsid w:val="009D1677"/>
    <w:rsid w:val="009E2E13"/>
    <w:rsid w:val="009E33D0"/>
    <w:rsid w:val="009F260C"/>
    <w:rsid w:val="00A134F9"/>
    <w:rsid w:val="00A20BCF"/>
    <w:rsid w:val="00A23E14"/>
    <w:rsid w:val="00A366CE"/>
    <w:rsid w:val="00A40DE7"/>
    <w:rsid w:val="00A41E14"/>
    <w:rsid w:val="00A52DD9"/>
    <w:rsid w:val="00A538D2"/>
    <w:rsid w:val="00A550C3"/>
    <w:rsid w:val="00A57CDE"/>
    <w:rsid w:val="00A64BB4"/>
    <w:rsid w:val="00A6628D"/>
    <w:rsid w:val="00A760BC"/>
    <w:rsid w:val="00A8067E"/>
    <w:rsid w:val="00A824FA"/>
    <w:rsid w:val="00A9510A"/>
    <w:rsid w:val="00A9588F"/>
    <w:rsid w:val="00AA3146"/>
    <w:rsid w:val="00AB43FD"/>
    <w:rsid w:val="00AC09CD"/>
    <w:rsid w:val="00AC167E"/>
    <w:rsid w:val="00AC6938"/>
    <w:rsid w:val="00AC6C6E"/>
    <w:rsid w:val="00AD45A6"/>
    <w:rsid w:val="00AE3335"/>
    <w:rsid w:val="00AE77E1"/>
    <w:rsid w:val="00AF65CF"/>
    <w:rsid w:val="00AF7FE7"/>
    <w:rsid w:val="00B01F7E"/>
    <w:rsid w:val="00B0233A"/>
    <w:rsid w:val="00B047CE"/>
    <w:rsid w:val="00B04EF5"/>
    <w:rsid w:val="00B071B4"/>
    <w:rsid w:val="00B07775"/>
    <w:rsid w:val="00B21C42"/>
    <w:rsid w:val="00B32FC3"/>
    <w:rsid w:val="00B4519F"/>
    <w:rsid w:val="00B5133A"/>
    <w:rsid w:val="00B52A3E"/>
    <w:rsid w:val="00B53D05"/>
    <w:rsid w:val="00B57E3F"/>
    <w:rsid w:val="00B61F62"/>
    <w:rsid w:val="00B75FB7"/>
    <w:rsid w:val="00B851C3"/>
    <w:rsid w:val="00BB209C"/>
    <w:rsid w:val="00BC44D2"/>
    <w:rsid w:val="00BC7C44"/>
    <w:rsid w:val="00BE3959"/>
    <w:rsid w:val="00BE7044"/>
    <w:rsid w:val="00BF78A6"/>
    <w:rsid w:val="00C01346"/>
    <w:rsid w:val="00C1322B"/>
    <w:rsid w:val="00C155A2"/>
    <w:rsid w:val="00C20F89"/>
    <w:rsid w:val="00C25193"/>
    <w:rsid w:val="00C25354"/>
    <w:rsid w:val="00C343F5"/>
    <w:rsid w:val="00C4497B"/>
    <w:rsid w:val="00C45D5C"/>
    <w:rsid w:val="00C5086F"/>
    <w:rsid w:val="00C562C1"/>
    <w:rsid w:val="00C60C1A"/>
    <w:rsid w:val="00C71037"/>
    <w:rsid w:val="00C754A0"/>
    <w:rsid w:val="00C77881"/>
    <w:rsid w:val="00C85B89"/>
    <w:rsid w:val="00C90B3A"/>
    <w:rsid w:val="00C9136B"/>
    <w:rsid w:val="00C93360"/>
    <w:rsid w:val="00C95B05"/>
    <w:rsid w:val="00C9623B"/>
    <w:rsid w:val="00CA3E47"/>
    <w:rsid w:val="00CA4E5A"/>
    <w:rsid w:val="00CA7E69"/>
    <w:rsid w:val="00CC36BA"/>
    <w:rsid w:val="00CE029A"/>
    <w:rsid w:val="00CF35DC"/>
    <w:rsid w:val="00D027A2"/>
    <w:rsid w:val="00D032B8"/>
    <w:rsid w:val="00D116DF"/>
    <w:rsid w:val="00D17B34"/>
    <w:rsid w:val="00D3713B"/>
    <w:rsid w:val="00D377EE"/>
    <w:rsid w:val="00D43EF2"/>
    <w:rsid w:val="00D44740"/>
    <w:rsid w:val="00D45383"/>
    <w:rsid w:val="00D46011"/>
    <w:rsid w:val="00D47947"/>
    <w:rsid w:val="00D6037B"/>
    <w:rsid w:val="00D607A0"/>
    <w:rsid w:val="00D616F4"/>
    <w:rsid w:val="00D63FED"/>
    <w:rsid w:val="00D66936"/>
    <w:rsid w:val="00D71A92"/>
    <w:rsid w:val="00D73524"/>
    <w:rsid w:val="00D92BAD"/>
    <w:rsid w:val="00D95D38"/>
    <w:rsid w:val="00DA33D9"/>
    <w:rsid w:val="00DB3482"/>
    <w:rsid w:val="00DB7CD6"/>
    <w:rsid w:val="00DC1AB3"/>
    <w:rsid w:val="00DC50AA"/>
    <w:rsid w:val="00DD6B31"/>
    <w:rsid w:val="00DE2A94"/>
    <w:rsid w:val="00DE75E7"/>
    <w:rsid w:val="00DF423C"/>
    <w:rsid w:val="00E4101E"/>
    <w:rsid w:val="00E51260"/>
    <w:rsid w:val="00E53116"/>
    <w:rsid w:val="00E56345"/>
    <w:rsid w:val="00E7062D"/>
    <w:rsid w:val="00E95008"/>
    <w:rsid w:val="00E95FEC"/>
    <w:rsid w:val="00EA1885"/>
    <w:rsid w:val="00EA4E26"/>
    <w:rsid w:val="00EB1000"/>
    <w:rsid w:val="00EC0D07"/>
    <w:rsid w:val="00ED5CA0"/>
    <w:rsid w:val="00EF0C5D"/>
    <w:rsid w:val="00EF0E5E"/>
    <w:rsid w:val="00EF2933"/>
    <w:rsid w:val="00F07BAB"/>
    <w:rsid w:val="00F12F69"/>
    <w:rsid w:val="00F272D6"/>
    <w:rsid w:val="00F347CE"/>
    <w:rsid w:val="00F40F8D"/>
    <w:rsid w:val="00F41CB6"/>
    <w:rsid w:val="00F4576B"/>
    <w:rsid w:val="00F51D37"/>
    <w:rsid w:val="00F52A58"/>
    <w:rsid w:val="00F54EDF"/>
    <w:rsid w:val="00F67700"/>
    <w:rsid w:val="00F70491"/>
    <w:rsid w:val="00F719C6"/>
    <w:rsid w:val="00F86C9C"/>
    <w:rsid w:val="00F94D9B"/>
    <w:rsid w:val="00F95759"/>
    <w:rsid w:val="00FA298D"/>
    <w:rsid w:val="00FA6CB5"/>
    <w:rsid w:val="00FB00F8"/>
    <w:rsid w:val="00FB643E"/>
    <w:rsid w:val="00FB7E11"/>
    <w:rsid w:val="00FC4FB7"/>
    <w:rsid w:val="00FC65F1"/>
    <w:rsid w:val="00FE7D70"/>
    <w:rsid w:val="00FF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636193">
      <w:bodyDiv w:val="1"/>
      <w:marLeft w:val="0"/>
      <w:marRight w:val="0"/>
      <w:marTop w:val="0"/>
      <w:marBottom w:val="0"/>
      <w:divBdr>
        <w:top w:val="none" w:sz="0" w:space="0" w:color="auto"/>
        <w:left w:val="none" w:sz="0" w:space="0" w:color="auto"/>
        <w:bottom w:val="none" w:sz="0" w:space="0" w:color="auto"/>
        <w:right w:val="none" w:sz="0" w:space="0" w:color="auto"/>
      </w:divBdr>
    </w:div>
    <w:div w:id="1595362066">
      <w:bodyDiv w:val="1"/>
      <w:marLeft w:val="0"/>
      <w:marRight w:val="0"/>
      <w:marTop w:val="0"/>
      <w:marBottom w:val="0"/>
      <w:divBdr>
        <w:top w:val="none" w:sz="0" w:space="0" w:color="auto"/>
        <w:left w:val="none" w:sz="0" w:space="0" w:color="auto"/>
        <w:bottom w:val="none" w:sz="0" w:space="0" w:color="auto"/>
        <w:right w:val="none" w:sz="0" w:space="0" w:color="auto"/>
      </w:divBdr>
    </w:div>
    <w:div w:id="189230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E07B1-7922-4098-A4A8-6F6C7561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11</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Kenneth Lulie</dc:creator>
  <cp:lastModifiedBy>Pringles De Can</cp:lastModifiedBy>
  <cp:revision>96</cp:revision>
  <dcterms:created xsi:type="dcterms:W3CDTF">2017-10-01T23:53:00Z</dcterms:created>
  <dcterms:modified xsi:type="dcterms:W3CDTF">2017-10-15T22:42:00Z</dcterms:modified>
</cp:coreProperties>
</file>