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9BEC7D" w14:textId="77777777" w:rsidR="00954115" w:rsidRDefault="00000000">
      <w:pPr>
        <w:spacing w:after="241" w:line="259" w:lineRule="auto"/>
        <w:ind w:left="30" w:firstLine="0"/>
        <w:jc w:val="center"/>
      </w:pPr>
      <w:r>
        <w:rPr>
          <w:b/>
          <w:sz w:val="40"/>
        </w:rPr>
        <w:t xml:space="preserve">Ripley Media Agentic — 30-Day Readiness Plan  </w:t>
      </w:r>
    </w:p>
    <w:p w14:paraId="1ECC6329" w14:textId="77777777" w:rsidR="00954115" w:rsidRDefault="00000000">
      <w:pPr>
        <w:spacing w:after="207" w:line="259" w:lineRule="auto"/>
        <w:ind w:left="130" w:firstLine="0"/>
        <w:jc w:val="center"/>
      </w:pPr>
      <w:r>
        <w:rPr>
          <w:sz w:val="40"/>
        </w:rPr>
        <w:t xml:space="preserve"> </w:t>
      </w:r>
    </w:p>
    <w:p w14:paraId="2204D704" w14:textId="77777777" w:rsidR="00954115" w:rsidRDefault="00000000">
      <w:pPr>
        <w:pStyle w:val="Heading1"/>
        <w:ind w:left="-5"/>
      </w:pPr>
      <w:r>
        <w:t>The thesis (why now)</w:t>
      </w:r>
      <w:r>
        <w:rPr>
          <w:b w:val="0"/>
        </w:rPr>
        <w:t xml:space="preserve"> </w:t>
      </w:r>
    </w:p>
    <w:p w14:paraId="2EB973FE" w14:textId="77777777" w:rsidR="00954115" w:rsidRDefault="00000000">
      <w:r>
        <w:t xml:space="preserve">Agentic buying/selling will not win on “AI demos.” It will win where execution is easiest. Today, CTV revenue is trapped in workflow friction: packaging, deal setup, creative QA, measurement mapping, supply-path complexity, and troubleshooting. As agents emerge, spend will route to platforms and sellers who make execution feel like checkout: simple, auditable, repeatable. </w:t>
      </w:r>
    </w:p>
    <w:p w14:paraId="1BA3B250" w14:textId="77777777" w:rsidR="00954115" w:rsidRDefault="00000000">
      <w:pPr>
        <w:spacing w:after="333" w:line="259" w:lineRule="auto"/>
        <w:ind w:left="0" w:firstLine="0"/>
      </w:pPr>
      <w:r>
        <w:t xml:space="preserve"> </w:t>
      </w:r>
    </w:p>
    <w:p w14:paraId="71FC7523" w14:textId="77777777" w:rsidR="00954115" w:rsidRDefault="00000000">
      <w:pPr>
        <w:pStyle w:val="Heading1"/>
        <w:ind w:left="-5"/>
      </w:pPr>
      <w:r>
        <w:t>The problem</w:t>
      </w:r>
      <w:r>
        <w:rPr>
          <w:b w:val="0"/>
        </w:rPr>
        <w:t xml:space="preserve"> </w:t>
      </w:r>
    </w:p>
    <w:p w14:paraId="7D26A3E4" w14:textId="77777777" w:rsidR="00954115" w:rsidRDefault="00000000">
      <w:r>
        <w:t xml:space="preserve">Most organizations are not “agentic-ready” because inventory and offers are not machine-readable and workflow paths aren’t consistently executable. This creates an activation/integration tax that slows time-to-spend, reduces repeat spend, and strands revenue. </w:t>
      </w:r>
    </w:p>
    <w:p w14:paraId="4E6A5C7C" w14:textId="77777777" w:rsidR="00954115" w:rsidRDefault="00000000">
      <w:pPr>
        <w:spacing w:after="338" w:line="259" w:lineRule="auto"/>
        <w:ind w:left="0" w:firstLine="0"/>
      </w:pPr>
      <w:r>
        <w:t xml:space="preserve"> </w:t>
      </w:r>
    </w:p>
    <w:p w14:paraId="616AE839" w14:textId="77777777" w:rsidR="00954115" w:rsidRDefault="00000000">
      <w:pPr>
        <w:pStyle w:val="Heading1"/>
        <w:ind w:left="-5"/>
      </w:pPr>
      <w:r>
        <w:t xml:space="preserve">My Role </w:t>
      </w:r>
    </w:p>
    <w:p w14:paraId="5D5BB11D" w14:textId="77777777" w:rsidR="00954115" w:rsidRDefault="00000000">
      <w:r>
        <w:t xml:space="preserve">I help sellers, platforms, and partners clean up inventory and packaging so it’s ready for agentic execution — without consuming product roadmap. I translate strategy into practical packaging specs, partner workflows, and a pilot that proves measurable outcomes. </w:t>
      </w:r>
    </w:p>
    <w:p w14:paraId="21A6A0A5" w14:textId="77777777" w:rsidR="00954115" w:rsidRDefault="00000000">
      <w:pPr>
        <w:spacing w:after="333" w:line="259" w:lineRule="auto"/>
        <w:ind w:left="0" w:firstLine="0"/>
      </w:pPr>
      <w:r>
        <w:t xml:space="preserve"> </w:t>
      </w:r>
    </w:p>
    <w:p w14:paraId="106D9E21" w14:textId="77777777" w:rsidR="00954115" w:rsidRDefault="00000000">
      <w:pPr>
        <w:pStyle w:val="Heading1"/>
        <w:ind w:left="-5"/>
      </w:pPr>
      <w:r>
        <w:t>The 30-Day Agentic Readiness Sprint</w:t>
      </w:r>
      <w:r>
        <w:rPr>
          <w:b w:val="0"/>
        </w:rPr>
        <w:t xml:space="preserve"> </w:t>
      </w:r>
    </w:p>
    <w:p w14:paraId="585816B4" w14:textId="77777777" w:rsidR="00954115" w:rsidRDefault="00000000">
      <w:r>
        <w:t xml:space="preserve">In ~30 days, you have: </w:t>
      </w:r>
    </w:p>
    <w:p w14:paraId="466BD281" w14:textId="77777777" w:rsidR="00954115" w:rsidRDefault="00000000">
      <w:pPr>
        <w:numPr>
          <w:ilvl w:val="0"/>
          <w:numId w:val="1"/>
        </w:numPr>
        <w:spacing w:after="12"/>
        <w:ind w:hanging="360"/>
      </w:pPr>
      <w:r>
        <w:t xml:space="preserve">a clear view of what’s blocking agentic execution, </w:t>
      </w:r>
    </w:p>
    <w:p w14:paraId="317773E8" w14:textId="77777777" w:rsidR="00954115" w:rsidRDefault="00000000">
      <w:pPr>
        <w:numPr>
          <w:ilvl w:val="0"/>
          <w:numId w:val="1"/>
        </w:numPr>
        <w:spacing w:after="12"/>
        <w:ind w:hanging="360"/>
      </w:pPr>
      <w:r>
        <w:t xml:space="preserve">a packaging spec + “gold standard” offers, and </w:t>
      </w:r>
    </w:p>
    <w:p w14:paraId="4EA66B57" w14:textId="77777777" w:rsidR="00954115" w:rsidRDefault="00000000">
      <w:pPr>
        <w:numPr>
          <w:ilvl w:val="0"/>
          <w:numId w:val="1"/>
        </w:numPr>
        <w:ind w:hanging="360"/>
      </w:pPr>
      <w:r>
        <w:t xml:space="preserve">a pilot plan with success metrics — without major platform rewrites. </w:t>
      </w:r>
    </w:p>
    <w:p w14:paraId="6170BD33" w14:textId="77777777" w:rsidR="00954115" w:rsidRDefault="00000000">
      <w:pPr>
        <w:spacing w:after="333" w:line="259" w:lineRule="auto"/>
        <w:ind w:left="0" w:firstLine="0"/>
      </w:pPr>
      <w:r>
        <w:lastRenderedPageBreak/>
        <w:t xml:space="preserve"> </w:t>
      </w:r>
    </w:p>
    <w:p w14:paraId="3D172A24" w14:textId="77777777" w:rsidR="00954115" w:rsidRDefault="00000000">
      <w:pPr>
        <w:pStyle w:val="Heading1"/>
        <w:ind w:left="-5"/>
      </w:pPr>
      <w:r>
        <w:t xml:space="preserve">What gets </w:t>
      </w:r>
      <w:proofErr w:type="gramStart"/>
      <w:r>
        <w:t>delivered</w:t>
      </w:r>
      <w:proofErr w:type="gramEnd"/>
      <w:r>
        <w:rPr>
          <w:b w:val="0"/>
        </w:rPr>
        <w:t xml:space="preserve"> </w:t>
      </w:r>
    </w:p>
    <w:p w14:paraId="3CB86E09" w14:textId="77777777" w:rsidR="00954115" w:rsidRDefault="00000000">
      <w:pPr>
        <w:numPr>
          <w:ilvl w:val="0"/>
          <w:numId w:val="2"/>
        </w:numPr>
        <w:spacing w:after="0"/>
        <w:ind w:hanging="360"/>
      </w:pPr>
      <w:r>
        <w:rPr>
          <w:b/>
        </w:rPr>
        <w:t>Agentic Readiness Scorecard:</w:t>
      </w:r>
      <w:r>
        <w:t xml:space="preserve"> what’s clean, what’s messy, what to fix first (tied to revenue impact) </w:t>
      </w:r>
    </w:p>
    <w:p w14:paraId="0A6229A3" w14:textId="77777777" w:rsidR="00954115" w:rsidRDefault="00000000">
      <w:pPr>
        <w:numPr>
          <w:ilvl w:val="0"/>
          <w:numId w:val="2"/>
        </w:numPr>
        <w:spacing w:after="0"/>
        <w:ind w:hanging="360"/>
      </w:pPr>
      <w:r>
        <w:rPr>
          <w:b/>
        </w:rPr>
        <w:t>Packaging Spec + Gold Standards:</w:t>
      </w:r>
      <w:r>
        <w:t xml:space="preserve"> naming, rules, eligibility, measurement mapping, required </w:t>
      </w:r>
      <w:proofErr w:type="gramStart"/>
      <w:r>
        <w:t>metadata</w:t>
      </w:r>
      <w:proofErr w:type="gramEnd"/>
      <w:r>
        <w:t xml:space="preserve"> </w:t>
      </w:r>
    </w:p>
    <w:p w14:paraId="72E407F0" w14:textId="77777777" w:rsidR="00954115" w:rsidRDefault="00000000">
      <w:pPr>
        <w:numPr>
          <w:ilvl w:val="0"/>
          <w:numId w:val="2"/>
        </w:numPr>
        <w:spacing w:after="0"/>
        <w:ind w:hanging="360"/>
      </w:pPr>
      <w:r>
        <w:rPr>
          <w:b/>
        </w:rPr>
        <w:t>Workflow Map + Friction Kill List:</w:t>
      </w:r>
      <w:r>
        <w:t xml:space="preserve"> where activation breaks, why, and the fastest fixes </w:t>
      </w:r>
    </w:p>
    <w:p w14:paraId="31116518" w14:textId="77777777" w:rsidR="00954115" w:rsidRDefault="00000000">
      <w:pPr>
        <w:numPr>
          <w:ilvl w:val="0"/>
          <w:numId w:val="2"/>
        </w:numPr>
        <w:ind w:hanging="360"/>
      </w:pPr>
      <w:r>
        <w:rPr>
          <w:b/>
        </w:rPr>
        <w:t>Pilot Plan + KPI Dashboard:</w:t>
      </w:r>
      <w:r>
        <w:t xml:space="preserve"> time-to-launch, repeat spend, yield/fill, measurement </w:t>
      </w:r>
      <w:proofErr w:type="gramStart"/>
      <w:r>
        <w:t>clarity</w:t>
      </w:r>
      <w:proofErr w:type="gramEnd"/>
      <w:r>
        <w:t xml:space="preserve"> </w:t>
      </w:r>
    </w:p>
    <w:p w14:paraId="03601A92" w14:textId="77777777" w:rsidR="00954115" w:rsidRDefault="00000000">
      <w:pPr>
        <w:spacing w:after="333" w:line="259" w:lineRule="auto"/>
        <w:ind w:left="0" w:firstLine="0"/>
      </w:pPr>
      <w:r>
        <w:t xml:space="preserve"> </w:t>
      </w:r>
    </w:p>
    <w:p w14:paraId="18E80625" w14:textId="77777777" w:rsidR="00954115" w:rsidRDefault="00000000">
      <w:pPr>
        <w:pStyle w:val="Heading1"/>
        <w:ind w:left="-5"/>
      </w:pPr>
      <w:r>
        <w:t>How success is measured</w:t>
      </w:r>
      <w:r>
        <w:rPr>
          <w:b w:val="0"/>
        </w:rPr>
        <w:t xml:space="preserve"> </w:t>
      </w:r>
    </w:p>
    <w:p w14:paraId="18406846" w14:textId="77777777" w:rsidR="00954115" w:rsidRDefault="00000000">
      <w:pPr>
        <w:numPr>
          <w:ilvl w:val="0"/>
          <w:numId w:val="3"/>
        </w:numPr>
        <w:spacing w:after="12"/>
        <w:ind w:hanging="360"/>
      </w:pPr>
      <w:r>
        <w:t xml:space="preserve">Launch cycle time: days → </w:t>
      </w:r>
      <w:proofErr w:type="gramStart"/>
      <w:r>
        <w:t>hours</w:t>
      </w:r>
      <w:proofErr w:type="gramEnd"/>
      <w:r>
        <w:t xml:space="preserve"> </w:t>
      </w:r>
    </w:p>
    <w:p w14:paraId="79ED0D0F" w14:textId="77777777" w:rsidR="00954115" w:rsidRDefault="00000000">
      <w:pPr>
        <w:numPr>
          <w:ilvl w:val="0"/>
          <w:numId w:val="3"/>
        </w:numPr>
        <w:spacing w:after="12"/>
        <w:ind w:hanging="360"/>
      </w:pPr>
      <w:r>
        <w:t xml:space="preserve">Fewer manual steps / fewer escalations </w:t>
      </w:r>
    </w:p>
    <w:p w14:paraId="161AEB2B" w14:textId="77777777" w:rsidR="00954115" w:rsidRDefault="00000000">
      <w:pPr>
        <w:numPr>
          <w:ilvl w:val="0"/>
          <w:numId w:val="3"/>
        </w:numPr>
        <w:spacing w:after="12"/>
        <w:ind w:hanging="360"/>
      </w:pPr>
      <w:r>
        <w:t xml:space="preserve">Higher </w:t>
      </w:r>
      <w:proofErr w:type="gramStart"/>
      <w:r>
        <w:t>repeat</w:t>
      </w:r>
      <w:proofErr w:type="gramEnd"/>
      <w:r>
        <w:t xml:space="preserve"> spend + adoption </w:t>
      </w:r>
    </w:p>
    <w:p w14:paraId="21BC87B2" w14:textId="77777777" w:rsidR="00954115" w:rsidRDefault="00000000">
      <w:pPr>
        <w:numPr>
          <w:ilvl w:val="0"/>
          <w:numId w:val="3"/>
        </w:numPr>
        <w:spacing w:after="12"/>
        <w:ind w:hanging="360"/>
      </w:pPr>
      <w:r>
        <w:t xml:space="preserve">Better yield/fill and fewer stranded impressions </w:t>
      </w:r>
    </w:p>
    <w:p w14:paraId="58AE7E8C" w14:textId="77777777" w:rsidR="00954115" w:rsidRDefault="00000000">
      <w:pPr>
        <w:numPr>
          <w:ilvl w:val="0"/>
          <w:numId w:val="3"/>
        </w:numPr>
        <w:ind w:hanging="360"/>
      </w:pPr>
      <w:r>
        <w:t xml:space="preserve">Cleaner measurement alignment </w:t>
      </w:r>
    </w:p>
    <w:p w14:paraId="39399441" w14:textId="77777777" w:rsidR="00954115" w:rsidRDefault="00000000">
      <w:pPr>
        <w:spacing w:after="333" w:line="259" w:lineRule="auto"/>
        <w:ind w:left="0" w:firstLine="0"/>
      </w:pPr>
      <w:r>
        <w:t xml:space="preserve"> </w:t>
      </w:r>
    </w:p>
    <w:p w14:paraId="70F961D2" w14:textId="77777777" w:rsidR="00954115" w:rsidRDefault="00000000">
      <w:pPr>
        <w:pStyle w:val="Heading1"/>
        <w:ind w:left="-5"/>
      </w:pPr>
      <w:r>
        <w:t>Engagement model</w:t>
      </w:r>
      <w:r>
        <w:rPr>
          <w:b w:val="0"/>
        </w:rPr>
        <w:t xml:space="preserve"> </w:t>
      </w:r>
    </w:p>
    <w:p w14:paraId="2A2A97D2" w14:textId="77777777" w:rsidR="00954115" w:rsidRDefault="00000000">
      <w:r>
        <w:t xml:space="preserve">A short kickoff + weekly working sessions with your functional owners (product/ops/partnerships/sales). I keep the scope tight, focus on executable changes, and hand your team a repeatable playbook. </w:t>
      </w:r>
    </w:p>
    <w:p w14:paraId="3F0F27BC" w14:textId="77777777" w:rsidR="00954115" w:rsidRDefault="00000000">
      <w:pPr>
        <w:spacing w:after="338" w:line="259" w:lineRule="auto"/>
        <w:ind w:left="0" w:firstLine="0"/>
      </w:pPr>
      <w:r>
        <w:t xml:space="preserve"> </w:t>
      </w:r>
    </w:p>
    <w:p w14:paraId="437425F9" w14:textId="77777777" w:rsidR="00954115" w:rsidRDefault="00000000">
      <w:pPr>
        <w:pStyle w:val="Heading1"/>
        <w:ind w:left="-5"/>
      </w:pPr>
      <w:r>
        <w:t>Contact</w:t>
      </w:r>
      <w:r>
        <w:rPr>
          <w:b w:val="0"/>
        </w:rPr>
        <w:t xml:space="preserve"> </w:t>
      </w:r>
    </w:p>
    <w:p w14:paraId="59E190A8" w14:textId="77777777" w:rsidR="00954115" w:rsidRDefault="00000000">
      <w:pPr>
        <w:spacing w:after="0" w:line="456" w:lineRule="auto"/>
        <w:ind w:right="2519"/>
      </w:pPr>
      <w:r>
        <w:t xml:space="preserve">Ken Ripley — Ripley Media Agentic </w:t>
      </w:r>
      <w:proofErr w:type="spellStart"/>
      <w:r>
        <w:t>kenneth@ripley.media</w:t>
      </w:r>
      <w:proofErr w:type="spellEnd"/>
      <w:r>
        <w:t xml:space="preserve"> | LinkedIn: </w:t>
      </w:r>
      <w:hyperlink r:id="rId5">
        <w:r>
          <w:rPr>
            <w:rFonts w:ascii="Segoe UI" w:eastAsia="Segoe UI" w:hAnsi="Segoe UI" w:cs="Segoe UI"/>
            <w:b/>
            <w:color w:val="0A66C2"/>
            <w:sz w:val="21"/>
            <w:u w:val="single" w:color="0A66C2"/>
          </w:rPr>
          <w:t>linkedin.com/in/</w:t>
        </w:r>
        <w:proofErr w:type="spellStart"/>
        <w:r>
          <w:rPr>
            <w:rFonts w:ascii="Segoe UI" w:eastAsia="Segoe UI" w:hAnsi="Segoe UI" w:cs="Segoe UI"/>
            <w:b/>
            <w:color w:val="0A66C2"/>
            <w:sz w:val="21"/>
            <w:u w:val="single" w:color="0A66C2"/>
          </w:rPr>
          <w:t>kenripley</w:t>
        </w:r>
        <w:proofErr w:type="spellEnd"/>
      </w:hyperlink>
      <w:hyperlink r:id="rId6">
        <w:r>
          <w:t xml:space="preserve"> </w:t>
        </w:r>
      </w:hyperlink>
    </w:p>
    <w:p w14:paraId="3D7756A5" w14:textId="77777777" w:rsidR="00954115" w:rsidRDefault="00000000">
      <w:r>
        <w:lastRenderedPageBreak/>
        <w:t xml:space="preserve">Website: www.ripley.media | Writing: www.ripley.media/writing </w:t>
      </w:r>
    </w:p>
    <w:p w14:paraId="2643DB13" w14:textId="77777777" w:rsidR="00954115" w:rsidRDefault="00000000">
      <w:pPr>
        <w:spacing w:after="0" w:line="259" w:lineRule="auto"/>
        <w:ind w:left="0" w:firstLine="0"/>
        <w:jc w:val="both"/>
      </w:pPr>
      <w:r>
        <w:rPr>
          <w:rFonts w:ascii="Aptos" w:eastAsia="Aptos" w:hAnsi="Aptos" w:cs="Aptos"/>
        </w:rPr>
        <w:t xml:space="preserve"> </w:t>
      </w:r>
    </w:p>
    <w:sectPr w:rsidR="00954115">
      <w:pgSz w:w="12240" w:h="15840"/>
      <w:pgMar w:top="1443" w:right="1470" w:bottom="17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0E71"/>
    <w:multiLevelType w:val="hybridMultilevel"/>
    <w:tmpl w:val="762E603E"/>
    <w:lvl w:ilvl="0" w:tplc="8B28EE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CC76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F40F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646B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A480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66AC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F01E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AED9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1AD3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A1109A"/>
    <w:multiLevelType w:val="hybridMultilevel"/>
    <w:tmpl w:val="09461144"/>
    <w:lvl w:ilvl="0" w:tplc="DE26F2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00EC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5C7B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32F6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503F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14D7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8223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EC50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72E0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135B18"/>
    <w:multiLevelType w:val="hybridMultilevel"/>
    <w:tmpl w:val="CB086598"/>
    <w:lvl w:ilvl="0" w:tplc="D49AB6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54A9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D270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9259B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7A1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005E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8854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BECBC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22CE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7142658">
    <w:abstractNumId w:val="2"/>
  </w:num>
  <w:num w:numId="2" w16cid:durableId="1114208913">
    <w:abstractNumId w:val="1"/>
  </w:num>
  <w:num w:numId="3" w16cid:durableId="35897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115"/>
    <w:rsid w:val="001912C3"/>
    <w:rsid w:val="00954115"/>
    <w:rsid w:val="00B5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36DA6"/>
  <w15:docId w15:val="{6955F367-B013-5B43-B667-B23DDCAD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4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nripley" TargetMode="External"/><Relationship Id="rId5" Type="http://schemas.openxmlformats.org/officeDocument/2006/relationships/hyperlink" Target="https://www.linkedin.com/in/kenripl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Ripley</dc:creator>
  <cp:keywords/>
  <cp:lastModifiedBy>Kenneth Ripley</cp:lastModifiedBy>
  <cp:revision>2</cp:revision>
  <dcterms:created xsi:type="dcterms:W3CDTF">2026-01-27T15:27:00Z</dcterms:created>
  <dcterms:modified xsi:type="dcterms:W3CDTF">2026-01-27T15:27:00Z</dcterms:modified>
</cp:coreProperties>
</file>