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de Administración Informática CastleWalk Tickets</w:t>
      </w:r>
    </w:p>
    <w:p>
      <w:r>
        <w:t>Diagnóstico institucional propuesto y Plan Estratégico de Tecnologías de Información integrado</w:t>
      </w:r>
    </w:p>
    <w:p>
      <w:r>
        <w:t>AI 01  |  Versión 2.0  |  17 de octubre de 2026  |  Propuesta académica para revisión</w:t>
      </w:r>
    </w:p>
    <w:p>
      <w:r>
        <w:t>Asignatura: Administración Informática. Institución académica: Universidad Nacional de Ingeniería, según las guías docentes. Integrantes, grupo, docente y organización destinataria: [completar].</w:t>
      </w:r>
    </w:p>
    <w:p>
      <w:pPr>
        <w:pStyle w:val="Heading2"/>
      </w:pPr>
      <w:r>
        <w:t>Propósito y decisión propuesta</w:t>
      </w:r>
    </w:p>
    <w:p>
      <w:r>
        <w:t>Se propone consolidar CastleWalk Tickets como medio interno para registrar y atender solicitudes entre áreas, acompañándolo de gobierno, personal, seguridad y continuidad. La aplicación ofrece una base funcional; su adopción institucional requiere aprobar reglas pendientes, verificar controles y medir resultados durante un piloto.</w:t>
      </w:r>
    </w:p>
    <w:p>
      <w:r>
        <w:t>El informe reúne en una sola pieza el diagnóstico, el PETI de cinco años relativo al inicio aprobado, la ejecución técnica de ocho semanas y los anexos esenciales de requisitos, calidad, datos y contratación. La inversión ilustrativa inicial es USD 11.040 y la operación anual USD 3.840; son supuestos de planificación, sin financiamiento ni cotización aprobados.</w:t>
      </w:r>
    </w:p>
    <w:p>
      <w:pPr>
        <w:pStyle w:val="Heading2"/>
      </w:pPr>
      <w:r>
        <w:t>Condiciones de uso y revisión</w:t>
      </w:r>
    </w:p>
    <w:p>
      <w:r>
        <w:t>La evidencia verificada proviene del repositorio y de las guías de clase. Las capacidades existentes se identifican como observadas; las mejoras, metas y procedimientos se identifican como propuestos. No se han realizado entrevistas, inspecciones físicas, pruebas productivas ni mediciones de beneficios. El informe no acredita implantación de controles ni contratos firmados.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888"/>
        <w:gridCol w:w="2592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Validación requerida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propuesto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Contenido académico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Docente y equipo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[pendiente]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Modelo institucional y prioridades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Patrocinador y dueños de proceso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[pendiente]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 y operación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Responsable TI y seguridad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[pendiente]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Presupuesto y contratos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Finanzas y asesoría competente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[pendiente]</w:t>
            </w:r>
          </w:p>
        </w:tc>
      </w:tr>
    </w:tbl>
    <w:p>
      <w:bookmarkStart w:id="1" w:name="indice"/>
      <w:pPr>
        <w:pStyle w:val="Heading1"/>
        <w:pageBreakBefore/>
      </w:pPr>
      <w:r>
        <w:t>Contenido navegable</w:t>
      </w:r>
      <w:bookmarkEnd w:id="1"/>
    </w:p>
    <w:p>
      <w:r>
        <w:t>Seleccione un capítulo o anexo para ir a su contenido. Los números identifican secciones; la navegación no depende de actualizar campos de Word.</w:t>
      </w:r>
    </w:p>
    <w:p>
      <w:pPr>
        <w:spacing w:after="60"/>
      </w:pPr>
      <w:hyperlink w:anchor="ch1">
        <w:r>
          <w:rPr>
            <w:color w:val="000000"/>
          </w:rPr>
          <w:t>1  Introducción</w:t>
        </w:r>
      </w:hyperlink>
    </w:p>
    <w:p>
      <w:pPr>
        <w:spacing w:after="60"/>
      </w:pPr>
      <w:hyperlink w:anchor="ch2">
        <w:r>
          <w:rPr>
            <w:color w:val="000000"/>
          </w:rPr>
          <w:t>2  Antecedentes</w:t>
        </w:r>
      </w:hyperlink>
    </w:p>
    <w:p>
      <w:pPr>
        <w:spacing w:after="60"/>
      </w:pPr>
      <w:hyperlink w:anchor="ch3">
        <w:r>
          <w:rPr>
            <w:color w:val="000000"/>
          </w:rPr>
          <w:t>3  Objetivos del proyecto</w:t>
        </w:r>
      </w:hyperlink>
    </w:p>
    <w:p>
      <w:pPr>
        <w:spacing w:after="60"/>
      </w:pPr>
      <w:hyperlink w:anchor="ch4">
        <w:r>
          <w:rPr>
            <w:color w:val="000000"/>
          </w:rPr>
          <w:t>4  Marco institucional</w:t>
        </w:r>
      </w:hyperlink>
    </w:p>
    <w:p>
      <w:pPr>
        <w:spacing w:after="60"/>
      </w:pPr>
      <w:hyperlink w:anchor="ch5">
        <w:r>
          <w:rPr>
            <w:color w:val="000000"/>
          </w:rPr>
          <w:t>5  Diagnóstico tecnológico</w:t>
        </w:r>
      </w:hyperlink>
    </w:p>
    <w:p>
      <w:pPr>
        <w:spacing w:after="60"/>
      </w:pPr>
      <w:hyperlink w:anchor="ch6">
        <w:r>
          <w:rPr>
            <w:color w:val="000000"/>
          </w:rPr>
          <w:t>6  Análisis FODA de TI</w:t>
        </w:r>
      </w:hyperlink>
    </w:p>
    <w:p>
      <w:pPr>
        <w:spacing w:after="60"/>
      </w:pPr>
      <w:hyperlink w:anchor="ch7">
        <w:r>
          <w:rPr>
            <w:color w:val="000000"/>
          </w:rPr>
          <w:t>7  Inventario de capacidades</w:t>
        </w:r>
      </w:hyperlink>
    </w:p>
    <w:p>
      <w:pPr>
        <w:spacing w:after="60"/>
      </w:pPr>
      <w:hyperlink w:anchor="ch8">
        <w:r>
          <w:rPr>
            <w:color w:val="000000"/>
          </w:rPr>
          <w:t>8  Identificación de brechas</w:t>
        </w:r>
      </w:hyperlink>
    </w:p>
    <w:p>
      <w:pPr>
        <w:spacing w:after="60"/>
      </w:pPr>
      <w:hyperlink w:anchor="ch9">
        <w:r>
          <w:rPr>
            <w:color w:val="000000"/>
          </w:rPr>
          <w:t>9  Arquitectura tecnológica actual</w:t>
        </w:r>
      </w:hyperlink>
    </w:p>
    <w:p>
      <w:pPr>
        <w:spacing w:after="60"/>
      </w:pPr>
      <w:hyperlink w:anchor="ch10">
        <w:r>
          <w:rPr>
            <w:color w:val="000000"/>
          </w:rPr>
          <w:t>10  Arquitectura tecnológica objetivo</w:t>
        </w:r>
      </w:hyperlink>
    </w:p>
    <w:p>
      <w:pPr>
        <w:spacing w:after="60"/>
      </w:pPr>
      <w:hyperlink w:anchor="ch11">
        <w:r>
          <w:rPr>
            <w:color w:val="000000"/>
          </w:rPr>
          <w:t>11  Objetivos estratégicos de TI</w:t>
        </w:r>
      </w:hyperlink>
    </w:p>
    <w:p>
      <w:pPr>
        <w:spacing w:after="60"/>
      </w:pPr>
      <w:hyperlink w:anchor="ch12">
        <w:r>
          <w:rPr>
            <w:color w:val="000000"/>
          </w:rPr>
          <w:t>12  Estrategias de TI</w:t>
        </w:r>
      </w:hyperlink>
    </w:p>
    <w:p>
      <w:pPr>
        <w:spacing w:after="60"/>
      </w:pPr>
      <w:hyperlink w:anchor="ch13">
        <w:r>
          <w:rPr>
            <w:color w:val="000000"/>
          </w:rPr>
          <w:t>13  Cartera de proyectos</w:t>
        </w:r>
      </w:hyperlink>
    </w:p>
    <w:p>
      <w:pPr>
        <w:spacing w:after="60"/>
      </w:pPr>
      <w:hyperlink w:anchor="ch14">
        <w:r>
          <w:rPr>
            <w:color w:val="000000"/>
          </w:rPr>
          <w:t>14  Priorización</w:t>
        </w:r>
      </w:hyperlink>
    </w:p>
    <w:p>
      <w:pPr>
        <w:spacing w:after="60"/>
      </w:pPr>
      <w:hyperlink w:anchor="ch15">
        <w:r>
          <w:rPr>
            <w:color w:val="000000"/>
          </w:rPr>
          <w:t>15  Hoja de ruta</w:t>
        </w:r>
      </w:hyperlink>
    </w:p>
    <w:p>
      <w:pPr>
        <w:spacing w:after="60"/>
      </w:pPr>
      <w:hyperlink w:anchor="ch16">
        <w:r>
          <w:rPr>
            <w:color w:val="000000"/>
          </w:rPr>
          <w:t>16  Recursos humanos</w:t>
        </w:r>
      </w:hyperlink>
    </w:p>
    <w:p>
      <w:pPr>
        <w:spacing w:after="60"/>
      </w:pPr>
      <w:hyperlink w:anchor="ch17">
        <w:r>
          <w:rPr>
            <w:color w:val="000000"/>
          </w:rPr>
          <w:t>17  Presupuesto</w:t>
        </w:r>
      </w:hyperlink>
    </w:p>
    <w:p>
      <w:pPr>
        <w:spacing w:after="60"/>
      </w:pPr>
      <w:hyperlink w:anchor="ch18">
        <w:r>
          <w:rPr>
            <w:color w:val="000000"/>
          </w:rPr>
          <w:t>18  Indicadores</w:t>
        </w:r>
      </w:hyperlink>
    </w:p>
    <w:p>
      <w:pPr>
        <w:spacing w:after="60"/>
      </w:pPr>
      <w:hyperlink w:anchor="ch19">
        <w:r>
          <w:rPr>
            <w:color w:val="000000"/>
          </w:rPr>
          <w:t>19  Gestión de riesgos</w:t>
        </w:r>
      </w:hyperlink>
    </w:p>
    <w:p>
      <w:pPr>
        <w:spacing w:after="60"/>
      </w:pPr>
      <w:hyperlink w:anchor="ch20">
        <w:r>
          <w:rPr>
            <w:color w:val="000000"/>
          </w:rPr>
          <w:t>20  Modelo de gobierno y seguimiento</w:t>
        </w:r>
      </w:hyperlink>
    </w:p>
    <w:p>
      <w:pPr>
        <w:spacing w:after="60"/>
      </w:pPr>
      <w:hyperlink w:anchor="ch21">
        <w:r>
          <w:rPr>
            <w:color w:val="000000"/>
          </w:rPr>
          <w:t>21  Plan de ejecución</w:t>
        </w:r>
      </w:hyperlink>
    </w:p>
    <w:p>
      <w:pPr>
        <w:spacing w:after="60"/>
      </w:pPr>
      <w:hyperlink w:anchor="ch22">
        <w:r>
          <w:rPr>
            <w:color w:val="000000"/>
          </w:rPr>
          <w:t>22  Evaluación y actualización</w:t>
        </w:r>
      </w:hyperlink>
    </w:p>
    <w:p>
      <w:hyperlink w:anchor="anexoA">
        <w:r>
          <w:rPr>
            <w:color w:val="000000"/>
          </w:rPr>
          <w:t>Anexo A  Requisitos y calidad</w:t>
        </w:r>
      </w:hyperlink>
    </w:p>
    <w:p>
      <w:hyperlink w:anchor="anexoB">
        <w:r>
          <w:rPr>
            <w:color w:val="000000"/>
          </w:rPr>
          <w:t>Anexo B  Modelo de datos y experiencia de uso</w:t>
        </w:r>
      </w:hyperlink>
    </w:p>
    <w:p>
      <w:hyperlink w:anchor="anexoC">
        <w:r>
          <w:rPr>
            <w:color w:val="000000"/>
          </w:rPr>
          <w:t>Anexo C  Condiciones contractuales y actas</w:t>
        </w:r>
      </w:hyperlink>
    </w:p>
    <w:p>
      <w:hyperlink w:anchor="anexoD">
        <w:r>
          <w:rPr>
            <w:color w:val="000000"/>
          </w:rPr>
          <w:t>Anexo D  Fuentes y correspondencia docente</w:t>
        </w:r>
      </w:hyperlink>
    </w:p>
    <w:p>
      <w:r>
        <w:rPr>
          <w:sz w:val="19"/>
        </w:rPr>
        <w:t>Lectura recomendada: objetivos y diagnóstico para justificar la intervención; cartera, recursos y presupuesto para decidir; controles y anexos para ejecutar y aceptar. T0 significa la fecha futura de inicio aprobada, todavía pendiente.</w:t>
      </w:r>
    </w:p>
    <w:p>
      <w:bookmarkStart w:id="2" w:name="ch1"/>
      <w:pPr>
        <w:pStyle w:val="Heading1"/>
        <w:pageBreakBefore/>
      </w:pPr>
      <w:r>
        <w:t>1  Introducción</w:t>
      </w:r>
      <w:bookmarkEnd w:id="2"/>
    </w:p>
    <w:p>
      <w:r>
        <w:t>CastleWalk Tickets atiende solicitudes internas entre áreas mediante tickets con responsables, estados, comentarios, eventos y notificaciones. El proyecto académico define cómo administrar esta capacidad tecnológica y comprobar que aporta valor, además de especificar el software.</w:t>
      </w:r>
    </w:p>
    <w:p>
      <w:r>
        <w:t>El alcance comprende el servicio interno y su gobierno durante un piloto. Quedan fuera de la base funcional el portal externo, correo, adjuntos, SSO y automatización de SLA. Cualquier incorporación exige cambio de alcance, presupuesto y revisión de privacidad.</w:t>
      </w:r>
    </w:p>
    <w:p>
      <w:pPr>
        <w:pStyle w:val="Heading2"/>
      </w:pPr>
      <w:r>
        <w:t>Marco conceptual y metodología</w:t>
      </w:r>
    </w:p>
    <w:p>
      <w:r>
        <w:t>La planificación estratégica fija resultados; una estrategia define el camino y un proyecto reúne acciones verificables [F03, p. 2]. El PETI conecta las necesidades institucionales con proyectos, recursos y evaluación. ITIL se adopta de manera proporcional para servicios y soporte; COBIT orienta responsabilidades y supervisión. Esta adopción propuesta no implica certificación ni conformidad formal.</w:t>
      </w:r>
    </w:p>
    <w:p>
      <w:r>
        <w:t>El trabajo sigue análisis documental, contraste entre situación actual y deseada, priorización explícita, estimación ilustrativa y diseño de verificación. Se clasifican evidencias como O, observado en código; P, propuesto; y V, por validar en la organización. Una referencia técnica describe una implementación, no una prueba satisfactoria.</w:t>
      </w:r>
    </w:p>
    <w:p>
      <w:bookmarkStart w:id="3" w:name="ch2"/>
      <w:pPr>
        <w:pStyle w:val="Heading1"/>
      </w:pPr>
      <w:r>
        <w:t>2  Antecedentes</w:t>
      </w:r>
      <w:bookmarkEnd w:id="3"/>
    </w:p>
    <w:p>
      <w:r>
        <w:t>El repositorio contiene una aplicación web Next.js y una API NestJS con persistencia libSQL. La documentación histórica de las fases de descubrimiento, contratación, ingeniería, planificación y aceptación se integra aquí por su contenido válido, sin repetir sus portadas ni multiplicar entregables.</w:t>
      </w:r>
    </w:p>
    <w:p>
      <w:r>
        <w:t>La necesidad planteada es centralizar solicitudes y conservar su seguimiento. La dispersión por canales, los volúmenes y el esfuerzo manual son hipótesis de trabajo que deben comprobarse en T0. No hay línea base institucional que permita afirmar una reducción ya conseguida.</w:t>
      </w:r>
    </w:p>
    <w:p>
      <w:pPr>
        <w:pStyle w:val="Heading2"/>
      </w:pPr>
      <w:r>
        <w:t>Beneficios y viabilidad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Valoración documental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Condición de viabilidad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Técnica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Base web y API implementadas; controles operativos incompletos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Cerrar brechas críticas y verificar despliegue y recuperación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Operativa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Organización por áreas y delegación disponibles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Validar responsables, carga, formación y canal de contingencia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Económica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Costo ilustrativo y beneficios aún no medidos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Aprobar fondos y contrastar costo con ahorro y riesgo evitado</w:t>
            </w:r>
          </w:p>
        </w:tc>
      </w:tr>
    </w:tbl>
    <w:p>
      <w:bookmarkStart w:id="4" w:name="ch3"/>
      <w:pPr>
        <w:pStyle w:val="Heading1"/>
        <w:pageBreakBefore/>
      </w:pPr>
      <w:r>
        <w:t>3  Objetivos del proyecto</w:t>
      </w:r>
      <w:bookmarkEnd w:id="4"/>
    </w:p>
    <w:p>
      <w:pPr>
        <w:pStyle w:val="Heading2"/>
      </w:pPr>
      <w:r>
        <w:t>Objetivo general</w:t>
      </w:r>
    </w:p>
    <w:p>
      <w:r>
        <w:t>Diseñar una propuesta de Administración Informática para CastleWalk Tickets, sustentada en el diagnóstico del proyecto y las guías del profesor, que alinee la gestión tecnológica con la atención eficiente, segura y trazable de las solicitudes internas.</w:t>
      </w:r>
    </w:p>
    <w:p>
      <w:pPr>
        <w:pStyle w:val="Heading2"/>
      </w:pPr>
      <w:r>
        <w:t>Objetivos específicos académicos</w:t>
      </w:r>
    </w:p>
    <w:p>
      <w:r>
        <w:t>AE-01  Diagnosticar las capacidades, necesidades y brechas tecnológicas y organizacionales del proyecto.</w:t>
      </w:r>
    </w:p>
    <w:p>
      <w:r>
        <w:t>AE-02  Definir la organización de TI, sus responsabilidades, políticas, procedimientos y controles.</w:t>
      </w:r>
    </w:p>
    <w:p>
      <w:r>
        <w:t>AE-03  Formular el PETI con objetivos, estrategias, proyectos priorizados, recursos, presupuesto e indicadores.</w:t>
      </w:r>
    </w:p>
    <w:p>
      <w:r>
        <w:t>AE-04  Especificar la solución CastleWalk Tickets y evaluar sus alternativas de desarrollo, adquisición y operación.</w:t>
      </w:r>
    </w:p>
    <w:p>
      <w:r>
        <w:t>AE-05  Establecer planes de calidad, seguridad, continuidad y aceptación con evidencias verificables.</w:t>
      </w:r>
    </w:p>
    <w:p>
      <w:r>
        <w:t>AE-06  Definir cómo evaluar la centralización, la trazabilidad y la reducción del seguimiento manual durante el piloto.</w:t>
      </w:r>
    </w:p>
    <w:p>
      <w:pPr>
        <w:pStyle w:val="Heading2"/>
      </w:pPr>
      <w:r>
        <w:t>Cómo se comprobará su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608"/>
        <w:gridCol w:w="43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Producto de este informe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Validación posterior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AE-01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Diagnóstico, inventario y brechas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Entrevistas, inventario y T0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AE-02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Organización, perfiles, políticas y procedimientos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Aprobación y evidencia de aplicación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AE-03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PETI con seis OE y seis proyectos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Decisión de cartera y financiación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AE-04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Arquitectura, alternativas y requisitos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Pruebas y decisión de solución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AE-05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 de calidad y continuidad; UAT y actas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Ejecución real y firmas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AE-06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Definiciones y plan de medición de KPI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Muestras conciliadas y evaluación del piloto</w:t>
            </w:r>
          </w:p>
        </w:tc>
      </w:tr>
    </w:tbl>
    <w:p>
      <w:r>
        <w:rPr>
          <w:sz w:val="19"/>
        </w:rPr>
        <w:t>Los AE describen el trabajo académico. Los OE-01 a OE-06 del capítulo 11 describen resultados estratégicos de TI. Los proyectos P-01 a P-06 son acciones para alcanzarlos; estas tres series no son equivalentes.</w:t>
      </w:r>
    </w:p>
    <w:p>
      <w:bookmarkStart w:id="5" w:name="ch4"/>
      <w:pPr>
        <w:pStyle w:val="Heading1"/>
        <w:pageBreakBefore/>
      </w:pPr>
      <w:r>
        <w:t>4  Marco institucional</w:t>
      </w:r>
      <w:bookmarkEnd w:id="5"/>
    </w:p>
    <w:p>
      <w:r>
        <w:t>Se utiliza un modelo institucional de atención entre áreas, sin atribuir a una empresa real una misión, plantilla o infraestructura que no están acreditadas. La institución destinataria, sede, sector, obligaciones y autoridad de aprobación deben registrarse antes del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Propuesta para validar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Misión del servicio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Facilitar la atención ordenada y responsable de solicitudes internas mediante información compartida y acceso autorizado.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Visión del servicio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Contar con una atención trazable, medible y sostenible, con personas capacitadas y continuidad comprobada.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Valores propuestos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Responsabilidad sobre cada solicitud; confidencialidad según relación; transparencia de cambios; mejora basada en evidencia.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Procesos considerados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Captura de necesidad, clasificación, asignación, atención, consulta, cierre y evaluación. La autoridad para cada acción se especifica en el anexo A.</w:t>
            </w:r>
          </w:p>
        </w:tc>
      </w:tr>
    </w:tbl>
    <w:p>
      <w:pPr>
        <w:pStyle w:val="Heading2"/>
      </w:pPr>
      <w:r>
        <w:t>Interesados y necesidades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752"/>
        <w:gridCol w:w="3312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Interesado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Interés y participación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Información por confirmar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Patrocinador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Priorizar, financiar y aceptar beneficios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Nombre, autoridad y fondos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Dueños y líderes de área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Definir atención, permisos y criterios de cierre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Áreas, demanda y delegaciones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Solicitantes y responsables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Registrar, atender y seguir solicitudes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Canales, barreras y carga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TI, seguridad y calidad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Operar, proteger y verificar la solución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Dotación, accesos y separación de funciones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Finanzas y asesoría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Revisar costos y condiciones de contratación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Régimen, impuestos y jurisdicción</w:t>
            </w:r>
          </w:p>
        </w:tc>
      </w:tr>
    </w:tbl>
    <w:p>
      <w:r>
        <w:t>El levantamiento institucional debe validar misión y visión reales, organigrama, servicios, sedes y dependencias externas. El patrocinador aprueba el alcance; cada dueño de proceso valida sus necesidades. Hasta entonces, el marco institucional es una propuesta académica adaptable.</w:t>
      </w:r>
    </w:p>
    <w:p>
      <w:bookmarkStart w:id="6" w:name="ch5"/>
      <w:pPr>
        <w:pStyle w:val="Heading1"/>
        <w:pageBreakBefore/>
      </w:pPr>
      <w:r>
        <w:t>5  Diagnóstico tecnológico</w:t>
      </w:r>
      <w:bookmarkEnd w:id="6"/>
    </w:p>
    <w:p>
      <w:pPr>
        <w:pStyle w:val="Heading2"/>
      </w:pPr>
      <w:r>
        <w:t>Objetivo y método del diagnóstico</w:t>
      </w:r>
    </w:p>
    <w:p>
      <w:r>
        <w:t>Identificar capacidades y brechas que condicionan la adopción segura de CastleWalk Tickets. La revisión abarca código, esquema, configuración local y documentación al 17 de octubre de 2026; no incluye infraestructura en vivo, entrevistas, auditoría de licencias ni inspección física. Los criterios provienen de F01–F08 y de los requisitos del anexo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536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Ámbito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Situación documentada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Evidencia o límite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Organización y operación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Áreas, líderes y membresías; tickets y seguimiento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Modelo implementado; estructura institucional 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Personas y carga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hay plantilla ni tiempos medidos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Competencias, demanda y disponibilidad 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Software y datos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Next.js, NestJS, Prisma/libSQL; ocho entidades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R01–R04; versiones de manifiestos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Hardware y SO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hay inventario institucional acreditado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Servidores, estaciones, SO y rendimiento 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Redes y conectividad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Puertos locales web 3000, API 3006 y BD 8080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acredita LAN, WAN, Wi-Fi ni segmentación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 lógica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Argon2, sesión y guardia de usuario activo; permisos por relación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Cookie Secure false y secreto alternativo de desarrollo pendientes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Respaldo y continuidad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se acreditan copias, restauración ni monitoreo productivo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RPO/RTO, retención y pruebas 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Planificación y control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Dos pruebas de salud observadas; sin CI observado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hay cobertura de negocio ni resultados de ejecución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Licencias y proveedores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Dependencias declaradas en manifiestos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Licencias adquiridas y obligaciones contractuales V</w:t>
            </w:r>
          </w:p>
        </w:tc>
      </w:tr>
    </w:tbl>
    <w:p>
      <w:pPr>
        <w:pStyle w:val="Heading2"/>
      </w:pPr>
      <w:r>
        <w:t>Conclusión diagnóstica</w:t>
      </w:r>
    </w:p>
    <w:p>
      <w:r>
        <w:t>La base permite preparar un piloto controlado, pero no demuestra disponibilidad, seguridad de producción ni beneficios institucionales. Se recomienda validar contexto y carga, corregir configuración de sesión, acordar asignación y estados, y demostrar recuperación y permisos antes de una apertura institucional. El diagnóstico deberá completarse en campo; no se asignan porcentajes de madurez sin evidencia.</w:t>
      </w:r>
    </w:p>
    <w:p>
      <w:pPr>
        <w:pStyle w:val="Heading2"/>
        <w:pageBreakBefore/>
      </w:pPr>
      <w:r>
        <w:t>Levantamiento institucional pendiente</w:t>
      </w:r>
    </w:p>
    <w:p>
      <w:r>
        <w:t>Los siguientes registros son instrumentos de captura, no inventarios reales. Deben adjuntar identificador de evidencia, fecha y responsable. La ausencia de información se conserva como V; no se sustituye por datos de los casos docentes.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904"/>
        <w:gridCol w:w="244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Campos que se deben completar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Validación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Software por sede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Sede, producto y versión, instalado, licencia y número o contrato, titular, vencimiento, función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Conciliar instalación y derecho de uso; no incluir claves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Servidor o estación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ID, sede, marca, modelo, CPU, RAM, disco, SO, función, custodio, estado, criticidad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Inspección autorizada y utilización versus carga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Equipos por sede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Sede, cantidad, función, descripción, estado, evaluación, necesidad de renovación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Conciliar inventario, usuario y adquisición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Red y conectividad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Sede, LAN/WAN/Wi-Fi, servicios, enlaces, capacidad, equipos, reglas y responsables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Plano y prueba autorizada de conectividad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Personal y servicios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Cargo, funciones, competencias, horas disponibles, demanda, tiempos y ausencias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Entrevista y muestra de trabajo con consentimiento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 y continuidad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Accesos físicos/lógicos, copias, retención, custodio, restauración, contingencia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Evidencia fechada; no basta una declaración</w:t>
            </w:r>
          </w:p>
        </w:tc>
      </w:tr>
    </w:tbl>
    <w:p>
      <w:pPr>
        <w:pStyle w:val="Heading2"/>
      </w:pPr>
      <w:r>
        <w:t>Hallazgos de auditoría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96"/>
        <w:gridCol w:w="338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Riesgo y recomendación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evidencia de cierre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AD-01  Sesión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Secure false y secreto alternativo: endurecer entorno antes de producción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Seguridad; configuración sin secretos y TC-22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AD-02  Inicialización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Seed puede restablecer hashes, roles y actividad; limitar uso a entornos autorizados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TI; procedimiento de datos e historial controlado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AD-03  Calidad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Salud no verifica permisos ni negocio; añadir pruebas críticas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Calidad; TC-01 a TC-30 ejecutados según alcance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AD-04  Continuidad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se acredita restauración, monitoreo ni operación institucional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Operación; TC-26, TC-27, TC-29 y acta</w:t>
            </w:r>
          </w:p>
        </w:tc>
      </w:tr>
    </w:tbl>
    <w:p>
      <w:r>
        <w:rPr>
          <w:sz w:val="19"/>
        </w:rPr>
        <w:t>Alcance: auditoría documental limitada, sin dictamen sobre infraestructura real, prueba de penetración ni cumplimiento normativo certificado. Los hallazgos son observaciones de diseño o evidencia pendiente; no se afirma explotación.</w:t>
      </w:r>
    </w:p>
    <w:p>
      <w:bookmarkStart w:id="7" w:name="ch6"/>
      <w:pPr>
        <w:pStyle w:val="Heading1"/>
        <w:pageBreakBefore/>
      </w:pPr>
      <w:r>
        <w:t>6  Análisis FODA de TI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Fortalezas observadas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Debilidades observadas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Modelo coherente de tickets y relaciones; numeración con contador transaccional; eventos identifican actor y fecha.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hay grafo obligatorio de estados; elegibilidad del asignado no se comprueba; diferencias de creación entre UI y API.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Separación web y API; esquema de datos explícito; roles y delegaciones diferenciados.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Cookie Secure false, secreto alternativo de desarrollo, solo pruebas de salud; operación y restauración sin evidencia.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Oportunidades propuestas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Amenazas por evaluar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Centralizar canales mediante piloto, formar responsables y medir captura y trazabilidad.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Baja adopción o doble registro; demanda que exceda la capacidad; asignaciones sin atención.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controles repetibles, datos para decisiones y revisión de permisos.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Pérdida de datos o acceso indebido por configuración; dependencia de personas o servicios. Son escenarios, no incidentes constatados.</w:t>
            </w:r>
          </w:p>
        </w:tc>
      </w:tr>
    </w:tbl>
    <w:p>
      <w:r>
        <w:t>La estrategia FO usa el seguimiento existente para impulsar adopción; la DO prioriza coherencia y calidad antes de medir; la FA valida permisos y recuperación; la DA limita el piloto y evita apertura sin responsables. La FODA combina hechos técnicos y escenarios explícitos, sin afirmar condiciones de mercado o físicas no evaluadas.</w:t>
      </w:r>
    </w:p>
    <w:p>
      <w:bookmarkStart w:id="8" w:name="ch7"/>
      <w:pPr>
        <w:pStyle w:val="Heading1"/>
      </w:pPr>
      <w:r>
        <w:t>7  Inventario de capacidades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00"/>
        <w:gridCol w:w="4176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Nivel documental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Evolución propuesta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Solicitudes y seguimiento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Implementada en código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Validar flujo y responsables en piloto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Identidad y autorización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Parcial para operación institucional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Endurecer sesión y probar cada relación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Datos y trazabilidad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Modelo y eventos implementados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Reconciliar fallos parciales y calidad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Despliegue y continuidad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Solo composición local de BD observada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Diseñar promoción, respaldo y recuperación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Personas y gobierno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Modelo propuesto en este informe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Confirmar dotación, autoridad y formación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Medición y presupuesto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Sin línea base ni fondos aprobados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Medir T0 y autorizar escenario</w:t>
            </w:r>
          </w:p>
        </w:tc>
      </w:tr>
    </w:tbl>
    <w:p>
      <w:bookmarkStart w:id="9" w:name="ch8"/>
      <w:pPr>
        <w:pStyle w:val="Heading1"/>
        <w:pageBreakBefore/>
      </w:pPr>
      <w:r>
        <w:t>8  Identificación de brechas</w:t>
      </w:r>
      <w:bookmarkEnd w:id="9"/>
    </w:p>
    <w:p>
      <w:r>
        <w:t>La brecha compara evidencia actual y estado objetivo. La prioridad se refiere al piloto propuesto; un requisito P necesita aprobación e implementación antes de exigirse como comportamiento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345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Brecha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Actual y estado objetivo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Acción y trazabilidad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B-01  Adopción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Canales y captura sin medir → registro conciliado de solicitudes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/ OE-01 / KPI-01; T0 y formación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B-02  Coherencia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UI omite dueAt y áreas raíz; LOW frente a MEDIUM → política unificada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FR-18; decidir campos y valores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B-03  Trazabilidad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Eventos fuera de transacción principal → tratamiento explícito de publicación parcial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/ NFR-02 / TC-24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B-04  Autorización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Elegibilidad de destino y ciclos indirectos sin validar → reglas acordadas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FR-15, FR-16; pruebas negativas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B-05  Estados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hay secuencia obligatoria → matriz aprobada si el negocio la requiere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FR-17; conservar caracterización actual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B-06  Sesión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Configuración de desarrollo → TLS y secreto seguro en entorno objetivo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NFR-01; cerrar AD-01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B-07  Calidad y recuperación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Solo salud y sin prueba de restore → evidencia crítica antes de producción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NFR-04, NFR-05, NFR-07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B-08  Decisiones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Sin línea base operativa → indicadores definidos y conciliados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P-06 / OE-06 / KPI-01 a KPI-06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B-09  Organización física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Personas, equipos y red no inventariados → inventario y capacidad aprobados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y P-05; compras condicionadas al levantamiento</w:t>
            </w:r>
          </w:p>
        </w:tc>
      </w:tr>
    </w:tbl>
    <w:p>
      <w:pPr>
        <w:pStyle w:val="Heading2"/>
      </w:pPr>
      <w:r>
        <w:t>Decisiones que condicionan la línea base</w:t>
      </w:r>
    </w:p>
    <w:p>
      <w:r>
        <w:t>El dueño de proceso debe decidir si RESOLVED continúa computando como abierto; la implementación actual lo incluye. También debe acordar elegibilidad de asignados, reaperturas, cancelación, uso de vencimientos y áreas raíz. No se debe cambiar la definición de un KPI durante el piloto sin conservar la serie anterior y documentar el impacto.</w:t>
      </w:r>
    </w:p>
    <w:p>
      <w:bookmarkStart w:id="10" w:name="ch9"/>
      <w:pPr>
        <w:pStyle w:val="Heading1"/>
        <w:pageBreakBefore/>
      </w:pPr>
      <w:r>
        <w:t>9  Arquitectura tecnológica actual</w:t>
      </w:r>
      <w:bookmarkEnd w:id="10"/>
    </w:p>
    <w:p>
      <w:r>
        <w:t>La arquitectura observada separa cliente web, API HTTP JSON y persistencia. La figura procede de la documentación técnica validada; las flechas representan comunicación y los bloques pendientes describen necesidades de operación.</w:t>
      </w:r>
    </w:p>
    <w:p>
      <w:r>
        <w:drawing>
          <wp:inline xmlns:a="http://schemas.openxmlformats.org/drawingml/2006/main" xmlns:pic="http://schemas.openxmlformats.org/drawingml/2006/picture">
            <wp:extent cx="6446520" cy="4813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81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Figura 1  Arquitectura documentada a partir de R01–R04. Los puertos corresponden al desarrollo local y no definen un despliegue productivo.</w:t>
      </w:r>
    </w:p>
    <w:p>
      <w:pPr>
        <w:pStyle w:val="Heading2"/>
      </w:pPr>
      <w:r>
        <w:t>Responsabilidades y límites técnicos</w:t>
      </w:r>
    </w:p>
    <w:p>
      <w:r>
        <w:t>Web: navegación, filtros, formularios y consultas con TanStack Query. API: autenticación, reglas de acceso, organización, tickets y notificaciones. Prisma con adaptador libSQL: acceso a datos de modelo SQLite. La composición existente levanta libSQL con volumen; no despliega todo el servicio ni demuestra redundancia.</w:t>
      </w:r>
    </w:p>
    <w:p>
      <w:r>
        <w:t>El contador y la creación del ticket comparten transacción. Los eventos y avisos se publican fuera de ella, por lo que se requiere decidir recuperación ante fallos parciales. No se observan paginación ni canal websocket; las notificaciones se consultan cada 15 segundos y se limita la respuesta a 40.</w:t>
      </w:r>
    </w:p>
    <w:p>
      <w:bookmarkStart w:id="11" w:name="ch10"/>
      <w:pPr>
        <w:pStyle w:val="Heading1"/>
        <w:pageBreakBefore/>
      </w:pPr>
      <w:r>
        <w:t>10  Arquitectura tecnológica objetivo</w:t>
      </w:r>
      <w:bookmarkEnd w:id="11"/>
    </w:p>
    <w:p>
      <w:r>
        <w:t>La arquitectura objetivo conserva inicialmente web, API y datos, con un entorno de prueba y otro de operación separados. Se propone TLS en entrada, secretos gestionados, acceso de red mínimo, registros sin credenciales, respaldos cifrados, restauración aislada y promoción con reversión. Capacidad y redundancia se dimensionan después del inventario y las pruebas; no están instaladas por este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60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Diseño objetivo propuesto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Aplicaciones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UI/API coherentes; autorización en servidor; versiones controladas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FR-15 a FR-18 y TC negativos aprobados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Datos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Copias verificadas, plan de migración y tratamiento de fallos parciales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TC-23, TC-24 y TC-27 con evidencia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Infraestructura y red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Entrada TLS; API y BD restringidas; entorno de prueba aislado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Matriz de acceso y prueba autorizada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Monitoreo, soporte, inventario, bitácora y reversión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Responsables y simulacro registrados</w:t>
            </w:r>
          </w:p>
        </w:tc>
      </w:tr>
    </w:tbl>
    <w:p>
      <w:pPr>
        <w:pStyle w:val="Heading2"/>
      </w:pPr>
      <w:r>
        <w:t>Alternativas de solución y decisión condicionada</w:t>
      </w:r>
    </w:p>
    <w:p>
      <w:r>
        <w:t>Se comparan opciones genéricas, sin estudio de mercado ni precios de proveedores. Escala propuesta: 1 desfavorable a 5 favorable; puntuación ponderada = suma de peso × nota / 5. Pesos aprobables antes de una adquisición.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936"/>
        <w:gridCol w:w="1944"/>
        <w:gridCol w:w="2088"/>
        <w:gridCol w:w="1872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Mantener propio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Paquete adaptable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SaaS genérico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Ajuste a reglas y permisos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Costo total estimable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Control de datos y salida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Tiempo de adopción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Soporte y continuidad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 sobre 100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81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</w:tr>
    </w:tbl>
    <w:p>
      <w:r>
        <w:t>Se recomienda evaluar la continuidad del desarrollo propio para el piloto por su ajuste y control de datos, condicionada a cerrar las brechas. Un paquete o SaaS podría reducir esfuerzo operativo, pero requiere demostrar permisos, exportación, costos totales y condiciones de salida. La puntuación es juicio académico revisable, no evaluación comercial definitiva.</w:t>
      </w:r>
    </w:p>
    <w:p>
      <w:bookmarkStart w:id="12" w:name="ch11"/>
      <w:pPr>
        <w:pStyle w:val="Heading1"/>
        <w:pageBreakBefore/>
      </w:pPr>
      <w:r>
        <w:t>11  Objetivos estratégicos de TI</w:t>
      </w:r>
      <w:bookmarkEnd w:id="12"/>
    </w:p>
    <w:p>
      <w:r>
        <w:t>Los seis objetivos estratégicos son resultados propuestos del servicio. Las metas se aprueban después de medir T0; no describen desempeño alcanzado.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824"/>
        <w:gridCol w:w="295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Objetivo estratégico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Resultado y meta provisional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Proyecto e indicador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OE-01  Digitalización y adopción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Alcanzar 90% de captura de solicitudes elegibles al mes 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/ KPI-01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OE-02  Eficiencia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Reducir 20% los minutos de seguimiento manual al mes 12 frente a T0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KPI-03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OE-03  Trazabilidad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Lograr 95% de solicitudes trazables desde el mes 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/ KPI-02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OE-04  Autorización y seguridad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Aprobar 100% de casos críticos planificados antes de producción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KPI-04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OE-05  Calidad y continuidad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Contar con recuperación demostrada y revisión trimestral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KPI-05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OE-06  Decisiones con datos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Revisar mensualmente el 100% de áreas del piloto desde el mes 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P-06 / KPI-06</w:t>
            </w:r>
          </w:p>
        </w:tc>
      </w:tr>
    </w:tbl>
    <w:p>
      <w:bookmarkStart w:id="13" w:name="ch12"/>
      <w:pPr>
        <w:pStyle w:val="Heading1"/>
      </w:pPr>
      <w:r>
        <w:t>12  Estrategias de TI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Estrategia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Camino propuesto y condición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E-01  Incorporación gradual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Elegir áreas y canales, conciliar demanda y formar usuarios; AE-01 y AE-06.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E-02  Simplificación controlada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Acordar captura, estados y responsabilidades; medir esfuerzo por categorías comparables; AE-04.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E-03  Evidencia consistente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Definir trazabilidad, revisar eventos y reconciliar fallos parciales; AE-04 y AE-05.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E-04  Acceso según relación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Revisar privilegios, probar positivos y negativos, endurecer configuración; AE-02 y AE-05.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E-05  Operación recuperable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Promover con pruebas y reversión; respaldar y restaurar en entorno aislado; AE-05.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E-06  Gobierno periódico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Usar indicadores con denominadores conciliados y decisiones registradas; AE-03 y AE-06.</w:t>
            </w:r>
          </w:p>
        </w:tc>
      </w:tr>
    </w:tbl>
    <w:p>
      <w:bookmarkStart w:id="14" w:name="ch13"/>
      <w:pPr>
        <w:pStyle w:val="Heading1"/>
        <w:pageBreakBefore/>
      </w:pPr>
      <w:r>
        <w:t>13  Cartera de proyectos</w:t>
      </w:r>
      <w:bookmarkEnd w:id="14"/>
    </w:p>
    <w:p>
      <w:r>
        <w:t>La cartera reserva 320 horas para consolidación, implantación y evidencia futura; no valora como gasto nuevo el código ya existente. Todas las fechas son relativas a T0 aprobado. Cada responsable es un rol propuesto pendiente de designación.</w:t>
      </w:r>
    </w:p>
    <w:p>
      <w:pPr>
        <w:pStyle w:val="Heading2"/>
      </w:pPr>
      <w:r>
        <w:t>P-01  Adopción del servicio</w:t>
      </w:r>
    </w:p>
    <w:p>
      <w:r>
        <w:t>OE-01 / E-01. Alcance y actividades: Seleccionar áreas y canales; levantar T0, inventario y necesidades; formar usuarios y ejecutar piloto. Entregables: Protocolo de captura, padrón de áreas, guía y registro de formación.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Responsable de proceso y coordinación TI. M1–M6; revisión A2–A5.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48 h; USD 1.440 base. Indicador: KPI-01.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Ninguna; requiere patrocinador y áreas voluntarias. Baja adopción; reconciliar canales semanalmente.</w:t>
            </w:r>
          </w:p>
        </w:tc>
      </w:tr>
    </w:tbl>
    <w:p>
      <w:pPr>
        <w:pStyle w:val="Heading2"/>
      </w:pPr>
      <w:r>
        <w:t>P-02  Flujo eficiente</w:t>
      </w:r>
    </w:p>
    <w:p>
      <w:r>
        <w:t>OE-02 / E-02. Alcance y actividades: Decidir FR-17 y FR-18; ajustar captura y flujo aprobado; medir muestra de seguimiento. Entregables: Reglas acordadas, mejoras verificadas y comparación T0–M12.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 y dueño de proceso. M1–M3; evaluación M12.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 h; USD 1.920 base. Indicador: KPI-03.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para necesidad y muestra. Cambiar definiciones; congelar criterios antes de medir.</w:t>
            </w:r>
          </w:p>
        </w:tc>
      </w:tr>
    </w:tbl>
    <w:p>
      <w:pPr>
        <w:pStyle w:val="Heading2"/>
      </w:pPr>
      <w:r>
        <w:t>P-03  Trazabilidad consistente</w:t>
      </w:r>
    </w:p>
    <w:p>
      <w:r>
        <w:t>OE-03 / E-03. Alcance y actividades: Revisar bitácora, responsables y publicación parcial; reconciliar tickets y eventos. Entregables: Definición de trazabilidad y evidencia de TC-13/TC-24.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 y calidad. M1–M3; seguimiento mensual.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40 h; USD 1.200 base. Indicador: KPI-02.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para reglas; no bloquea diseño inicial. Eventos incompletos; probar recuperación y conciliación.</w:t>
            </w:r>
          </w:p>
        </w:tc>
      </w:tr>
    </w:tbl>
    <w:p>
      <w:pPr>
        <w:pStyle w:val="Heading2"/>
        <w:pageBreakBefore/>
      </w:pPr>
      <w:r>
        <w:t>Cartera de seguridad calidad y gobierno</w:t>
      </w:r>
    </w:p>
    <w:p>
      <w:pPr>
        <w:pStyle w:val="Heading2"/>
      </w:pPr>
      <w:r>
        <w:t>P-04  Autorización y sesión segura</w:t>
      </w:r>
    </w:p>
    <w:p>
      <w:r>
        <w:t>OE-04 / E-04. Alcance y actividades: Acordar elegibilidad; validar ciclos; endurecer sesión; probar matriz de actores. Entregables: Controles FR-15/16, configuración objetivo y pruebas negativas.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 y desarrollo. M1–M2; antes de producción.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 h; USD 1.920 base. Indicador: KPI-04.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define áreas; cierre obligatorio antes de abrir. Privilegios excesivos; revisión por segundo responsable.</w:t>
            </w:r>
          </w:p>
        </w:tc>
      </w:tr>
    </w:tbl>
    <w:p>
      <w:pPr>
        <w:pStyle w:val="Heading2"/>
      </w:pPr>
      <w:r>
        <w:t>P-05  Calidad y recuperación</w:t>
      </w:r>
    </w:p>
    <w:p>
      <w:r>
        <w:t>OE-05 / E-05. Alcance y actividades: Añadir pruebas críticas; preparar despliegue, respaldo, restore y reversión; ensayar. Entregables: Candidato probado, runbooks y registro de recuperación.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 y calidad. M1–M2; revisión trimestral A1–A5.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 h; USD 1.920 base. Indicador: KPI-05.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para autorización de producción. Copia inutilizable; restaurar y verificar integridad.</w:t>
            </w:r>
          </w:p>
        </w:tc>
      </w:tr>
    </w:tbl>
    <w:p>
      <w:pPr>
        <w:pStyle w:val="Heading2"/>
      </w:pPr>
      <w:r>
        <w:t>P-06  Gobierno y medición</w:t>
      </w:r>
    </w:p>
    <w:p>
      <w:r>
        <w:t>OE-06 / E-06. Alcance y actividades: Definir fuentes, tablero conciliado y comité mensual; evaluar costos y beneficios. Entregables: Diccionario de KPI, actas y evaluación anual del PETI.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plazo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Recursos y presupuesto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 y riesgo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Coordinación TI y patrocinador. M1–M6; revisión mensual A1–A5.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40 h; USD 1.200 base. Indicador: KPI-06.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P-01/02/03 para fuentes y definiciones. Métricas ambiguas; validar denominadores y series.</w:t>
            </w:r>
          </w:p>
        </w:tc>
      </w:tr>
    </w:tbl>
    <w:p>
      <w:r>
        <w:t>Las horas base preparan la consolidación durante las ocho semanas; la revisión del piloto y las mediciones de M3 a M12 se atienden con capacidad recurrente limitada y deben replantearse si la demanda la excede. Los seis proyectos comparten la reserva inicial de USD 1.440 y la capacidad recurrente de USD 3.840 por año; no se suman seis contratos de soporte ni seis reservas. Las revisiones posteriores usan esa capacidad limitada. Una ampliación funcional, red redundante, hardware o integración adicional necesita nueva estimación y financiamiento; no está incluida en el total de cinco años.</w:t>
      </w:r>
    </w:p>
    <w:p>
      <w:bookmarkStart w:id="15" w:name="ch14"/>
      <w:pPr>
        <w:pStyle w:val="Heading1"/>
        <w:pageBreakBefore/>
      </w:pPr>
      <w:r>
        <w:t>14  Priorización</w:t>
      </w:r>
      <w:bookmarkEnd w:id="15"/>
    </w:p>
    <w:p>
      <w:r>
        <w:t>Se propone valorar impacto 35%, reducción de riesgo 30%, urgencia 20% y viabilidad 15%; total 100%. Escala 1–5 favorable; puntaje = 20 × suma de peso decimal × nota. La viabilidad incluye costo y complejidad. Las notas son juicio académico, sujeto a validación del comité.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68"/>
        <w:gridCol w:w="1368"/>
        <w:gridCol w:w="1440"/>
        <w:gridCol w:w="1656"/>
        <w:gridCol w:w="295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Urgencia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Viabilidad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Puntaje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P-01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P-02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74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P-03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P-06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73</w:t>
            </w:r>
          </w:p>
        </w:tc>
      </w:tr>
    </w:tbl>
    <w:p>
      <w:r>
        <w:t>Orden propuesto por puntaje: P-04, P-05, P-01, P-03, P-02 y P-06. Las dependencias alteran el inicio práctico: P-01 aporta contexto desde M1 y P-06 define las mediciones desde T0. Seguridad y recuperación son condiciones de apertura, aunque otras actividades puedan adelantarse en un entorno aislado.</w:t>
      </w:r>
    </w:p>
    <w:p>
      <w:bookmarkStart w:id="16" w:name="ch15"/>
      <w:pPr>
        <w:pStyle w:val="Heading1"/>
      </w:pPr>
      <w:r>
        <w:t>15  Hoja de ruta</w:t>
      </w:r>
      <w:bookmarkEnd w:id="16"/>
    </w:p>
    <w:p>
      <w:r>
        <w:t>El horizonte de cinco años es una adaptación propuesta del ejercicio Universidad del Futuro [F03, pp. 19–21]; no se importan su organización ni presupuesto. El despliegue técnico de ocho semanas es una parte del Año 1, mientras el piloto y la evaluación se extienden a M6 y M12.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256"/>
        <w:gridCol w:w="2952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Periodo relativo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Hito y dependencia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M1–M2 / semanas 1–8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Contexto, reglas, ajustes críticos, pruebas, recuperación y candidato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Abrir piloto solo con condiciones críticas aceptadas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Verificar trazabilidad y corregir captura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Evaluar KPI-02 y brechas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M4–M6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Ampliación controlada a áreas aprobadas y revisión mensual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Evaluar captura KPI-01 al M6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M7–M12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 y comparación de esfuerzo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Evaluar KPI-03 y presupuesto al M12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Años 2–3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Sostener operación; revisión trimestral de recuperación y anual de cartera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Ampliaciones solo con caso y fondos adicionales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Años 4–5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Reevaluar arquitectura, dependencia, activos y continuidad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Nuevo diagnóstico y PETI; renovación sin costo presunto</w:t>
            </w:r>
          </w:p>
        </w:tc>
      </w:tr>
    </w:tbl>
    <w:p>
      <w:bookmarkStart w:id="17" w:name="ch16"/>
      <w:pPr>
        <w:pStyle w:val="Heading1"/>
        <w:pageBreakBefore/>
      </w:pPr>
      <w:r>
        <w:t>16  Recursos humanos</w:t>
      </w:r>
      <w:bookmarkEnd w:id="17"/>
    </w:p>
    <w:p>
      <w:r>
        <w:t>Se propone una estructura funcional pequeña, con roles combinables según capacidad real. El patrocinador aprueba recursos y aceptación; coordinación TI dirige el servicio; desarrollo mantiene la solución; operación atiende soporte y recuperación; seguridad/calidad revisa evidencias; los líderes de área gobiernan su atención. Un segundo responsable revisa cambios y accesos críticos para evitar autoaprobación.</w:t>
      </w:r>
    </w:p>
    <w:p>
      <w:r>
        <w:drawing>
          <wp:inline xmlns:a="http://schemas.openxmlformats.org/drawingml/2006/main" xmlns:pic="http://schemas.openxmlformats.org/drawingml/2006/picture">
            <wp:extent cx="6446520" cy="2191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19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Figura 2  Organización funcional propuesta. No representa una plantilla real ni roles globales del sistema.</w:t>
      </w:r>
    </w:p>
    <w:p>
      <w:pPr>
        <w:pStyle w:val="Heading2"/>
      </w:pPr>
      <w:r>
        <w:t>Manual resumido de funciones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176"/>
        <w:gridCol w:w="36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Cargo y reporte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Funciones y autoridad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Competencias y condiciones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TI-01 Coordinación TI → patrocinador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Planificar cartera y presupuesto, coordinar proveedores, aprobar cambios operativos delegados y reportar riesgos. No autoriza su propio gasto.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Gestión de proyectos, comunicación, costos y riesgos. Formación afín y experiencia verificable [validar]. Trabajo coordinado con áreas.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TI-02 Desarrollo → coordinación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Mantener web/API y modelo, revisar cambios, corregir defectos y documentar migración. Sin aprobación individual de producción.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TypeScript, Next.js, NestJS, Prisma, pruebas y seguridad. Experiencia demostrada mediante ejercicio. Acceso mínimo y entorno separado.</w:t>
            </w:r>
          </w:p>
        </w:tc>
      </w:tr>
    </w:tbl>
    <w:p>
      <w:pPr>
        <w:pStyle w:val="Heading2"/>
        <w:pageBreakBefore/>
      </w:pPr>
      <w:r>
        <w:t>Perfiles ocupacionales y balance de personal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176"/>
        <w:gridCol w:w="36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Cargo y reporte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Funciones y autoridad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Competencias y condiciones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TI-03 Operación y soporte → coordinación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Registrar incidentes, inventariar activos, mantener servicio, ejecutar copias y recuperación autorizadas; escalar y conservar bitácora.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Diagnóstico, sistemas, red básica y datos; comunicación de soporte. Guardias y disponibilidad sujetas a contrato. Sin acceso permanente innecesario.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TI-04 Seguridad y calidad → coordinación con escalamiento al patrocinador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Revisar accesos, controles, casos críticos, evidencias y aceptación; informar riesgos sin aprobar su propio cambio.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Pruebas por riesgo, privacidad, autorización y recuperación; independencia de revisión. Datos de prueba protegidos.</w:t>
            </w:r>
          </w:p>
        </w:tc>
      </w:tr>
    </w:tbl>
    <w:p>
      <w:r>
        <w:t>Ficha común de cada cargo: unidad TI; código anterior; propósito y funciones definidos; subordinados y personal asignado [validar]; relaciones internas con áreas y externas con proveedores autorizados; formación, experiencia y certificaciones solo cuando justificadas; confidencialidad alta por acceso a solicitudes y configuración; herramientas según rol; riesgo de privilegios, sobrecarga y dependencia; fecha 17/10/2026; revisión anual; aprobación por coordinación y patrocinador [pendiente]. Los indicadores del cargo se acuerdan a partir del instrumento de desempeño. Esta ficha adapta los 25 campos docentes a la escala del proyecto [F05, p. 8].</w:t>
      </w:r>
    </w:p>
    <w:p>
      <w:pPr>
        <w:pStyle w:val="Heading2"/>
      </w:pPr>
      <w:r>
        <w:t>Capacidad propuesta para ocho semanas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728"/>
        <w:gridCol w:w="2016"/>
        <w:gridCol w:w="35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Horas de proyecto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Promedio semanal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Regla de cobertura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Coordinación y análisis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Designar autoridad y suplente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Reservar bloques sin interrupción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Calidad y seguridad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Revisor distinto del autor del cambio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 y formación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Simulacro con ejecutor y verificador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Capacidad agregada; no una plaza por rol</w:t>
            </w:r>
          </w:p>
        </w:tc>
      </w:tr>
    </w:tbl>
    <w:p>
      <w:r>
        <w:t>Balance: capacidad disponible = personas × horas asignables × factor de disponibilidad; carga = demanda de cada actividad × tiempo medio + mantenimiento + formación. Ejemplo de planificación: 2 colaboradores × 25 h/semana × 0,80 = 40 h/semana; cubre las 40 h agregadas propuestas. No acredita dotación. Si carga/capacidad supera 1 durante dos semanas, reducir alcance, reasignar o justificar contratación; no añadir nómina al presupuesto sin aprobación. La operación prevista de 8 h mensuales debe contrastarse con demanda real y no equivale a cobertura 24/7.</w:t>
      </w:r>
    </w:p>
    <w:p>
      <w:pPr>
        <w:pStyle w:val="Heading2"/>
        <w:pageBreakBefore/>
      </w:pPr>
      <w:r>
        <w:t>Reclutamiento inducción y evaluación</w:t>
      </w:r>
    </w:p>
    <w:p>
      <w:r>
        <w:t>Antes de abrir una vacante, coordinación valida necesidad temporal o permanente, capacidad existente, competencias faltantes, criticidad, conflictos y fondos. Se publica un perfil aprobado, se recibe evidencia comparable, se aplica prueba técnica aislada y se entrevista con criterios previos. RRHH confirma referencias y condiciones; el patrocinador autoriza la selección. No se solicita trabajo gratuito productivo ni credenciales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936"/>
        <w:gridCol w:w="5616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 de selección propuesto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Formación pertinente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Estudios o experiencia equivalente según perfil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Experiencia verificable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Funciones y referencias autorizadas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Prueba técnica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Corregir autorización o diseñar restauración con datos ficticios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Competencias del cargo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Rúbrica de análisis, calidad y documentación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Entrevista estructurada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Preguntas técnicas, situacionales y conductuales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Referencias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Comprobación con autorización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Puntaje = suma de peso × nota de 0 a 5 / 5</w:t>
            </w:r>
          </w:p>
        </w:tc>
      </w:tr>
    </w:tbl>
    <w:p>
      <w:r>
        <w:t>Umbral propuesto de selección: 75/100 y ningún criterio crítico de seguridad inferior a 3/5; desempate por prueba técnica y evidencia. La aprobación de esta regla y su aplicación consistente deben preceder a la convocatoria [F06, p. 12].</w:t>
      </w:r>
    </w:p>
    <w:p>
      <w:pPr>
        <w:pStyle w:val="Heading2"/>
      </w:pPr>
      <w:r>
        <w:t>Inducción y formación</w:t>
      </w:r>
    </w:p>
    <w:p>
      <w:r>
        <w:t>Semana de ingreso: misión y estructura, funciones, confidencialidad, uso aceptable, permisos, servicio, incidentes y continuidad. Antes de acceso privilegiado: práctica de autorización, registro y reversión. Durante el piloto: taller de captura y seguimiento por área, guía de errores y sesión de retroalimentación. Registrar asistencia, tarea realizada y dudas; no considerar asistencia equivalente a competencia.</w:t>
      </w:r>
    </w:p>
    <w:p>
      <w:pPr>
        <w:pStyle w:val="Heading2"/>
      </w:pPr>
      <w:r>
        <w:t>Instrumento de desempeño propuesto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936"/>
        <w:gridCol w:w="5616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Evidencia trimestral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Funciones y responsabilidades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 y registro de funciones cumplidas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Resultados acordados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 y objetivos bajo control del cargo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Competencia técnica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Revisión de trabajo o práctica supervisada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Calidad del servicio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Reaperturas, evidencia y compromisos acordados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Colaboración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Retroalimentación documentada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Mejora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Acciones verificables y aprendizaje</w:t>
            </w:r>
          </w:p>
        </w:tc>
      </w:tr>
    </w:tbl>
    <w:p>
      <w:r>
        <w:rPr>
          <w:sz w:val="19"/>
        </w:rPr>
        <w:t>Nota por factor 1–5 con ejemplos y derecho de observación; resultado = suma de peso × nota / 5. Revisión trimestral con responsable y colaborador; plan de mejora de 30–60 días si &lt;70/100. No hay personas evaluadas ni calificaciones reales. Fuente adaptada: F06, pp. 3–4.</w:t>
      </w:r>
    </w:p>
    <w:p>
      <w:bookmarkStart w:id="18" w:name="ch17"/>
      <w:pPr>
        <w:pStyle w:val="Heading1"/>
        <w:pageBreakBefore/>
      </w:pPr>
      <w:r>
        <w:t>17  Presupuesto</w:t>
      </w:r>
      <w:bookmarkEnd w:id="18"/>
    </w:p>
    <w:p>
      <w:r>
        <w:t>Escenario ilustrativo de consolidación, expresado en USD sin impuestos, inflación, expansión ni cotizaciones de proveedores. Las 320 horas corresponden a trabajo futuro de los seis proyectos. Las tarifas son supuestos escalables; no son precios aprobados ni valoración adicional del software ya desarrollado.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1584"/>
        <w:gridCol w:w="3024"/>
      </w:tblGrid>
      <w:tr>
        <w:trPr>
          <w:cantSplit/>
          <w:tblHeader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Asignación por proyecto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Horas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USD a 30 por hora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Adopción del servicio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1440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Flujo eficiente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1920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Trazabilidad consistente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1200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Autorización y sesión segura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1920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Calidad y recuperación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1920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P-06 Gobierno y medición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1200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 base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9600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Reserva común del 15%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son horas comprometidas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1440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 inicial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11040</w:t>
            </w:r>
          </w:p>
        </w:tc>
      </w:tr>
    </w:tbl>
    <w:p>
      <w:r>
        <w:t>Conciliación por roles: 48 + 168 + 56 + 48 = 320 horas; a USD 30 producen USD 9.600. Es otra distribución del mismo costo, no una nómina adicional. La reserva de USD 1.440 se utiliza solo mediante cambio aprobado y registro de saldo.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888"/>
        <w:gridCol w:w="2448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Recurso recurrente supuesto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Cantidad y costo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Total anual USD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Infraestructura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12 meses × USD 80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960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Soporte y mantenimiento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12 meses × 8 h × USD 30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2.880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Total recurrente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USD 320 mensuales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3.840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Año 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11.040 + 3.840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14.880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Cinco años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11.040 + 5 × 3.840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30.240</w:t>
            </w:r>
          </w:p>
        </w:tc>
      </w:tr>
    </w:tbl>
    <w:p>
      <w:r>
        <w:t>Clasificación presupuestaria propuesta: inversión inicial en implantación/consolidación; operación recurrente para infraestructura y soporte. La clasificación contable CAPEX/OPEX definitiva debe validarse con finanzas y normativa aplicable. El soporte incluye revisión, mantenimiento y controles previstos dentro de su capacidad; demanda adicional requiere estimación.</w:t>
      </w:r>
    </w:p>
    <w:p>
      <w:pPr>
        <w:pStyle w:val="Heading2"/>
        <w:pageBreakBefore/>
      </w:pPr>
      <w:r>
        <w:t>Adquisiciones financiamiento y costo beneficio</w:t>
      </w:r>
    </w:p>
    <w:p>
      <w:r>
        <w:t>Financiamiento: [fuente y disponibilidad por validar]. No se presupone subvención ni partida aprobada. Un escenario mínimo mantiene solo operación en USD 3.840 anuales y no cierra por sí mismo las brechas; el escenario de consolidación es el cuantificado. Transformación, hardware nuevo, redundancia y nuevas integraciones quedan sin financiar y fuera de USD 30.240.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880"/>
        <w:gridCol w:w="2664"/>
        <w:gridCol w:w="23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Orden y recurso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Cantidad y costo supuesto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Prioridad y responsable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A-01 Servicio de consolidación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320 h × 30 = 9.600; reserva 1.440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Alta; coordinación y finanzas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Alcance y fondos aprobados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A-02 Infraestructura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12 meses × 80 = 960/año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Alta; operación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Capacidad, seguridad y salida verificadas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A-03 Soporte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96 h × 30 = 2.880/año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Alta; responsable del servicio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Catálogo y horario acordados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A-04 Equipamiento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Cantidad y costo [validar]; fuera del total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Condicional; activos TI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Inventario y brecha de capacidad reales</w:t>
            </w:r>
          </w:p>
        </w:tc>
      </w:tr>
    </w:tbl>
    <w:p>
      <w:r>
        <w:t>Proceso: confirmar necesidad → especificar requisitos y presupuesto máximo → comparar ofertas equivalentes → revisar seguridad, costo total y salida → aprobar → contratar → recibir → probar → aceptar → inventariar. Compra directa, cotización o licitación dependerán del régimen real; PBC y TDR se completan si procede. Una compra internacional requiere acordar INCOTERMS, transporte, seguros e impuestos; no se asume necesaria aquí.</w:t>
      </w:r>
    </w:p>
    <w:p>
      <w:pPr>
        <w:pStyle w:val="Heading2"/>
      </w:pPr>
      <w:r>
        <w:t>Especificación técnica para una compra condicionada</w:t>
      </w:r>
    </w:p>
    <w:p>
      <w:r>
        <w:t>Servicio: soportar permisos FR-01 a FR-18, exportación o devolución acordada de datos, respaldo, registros, niveles y reversión. Equipo: capacidad mínima determinada por TC-25, compatibilidad con plataforma y SO soportado, garantía, energía, almacenamiento y seguridad; no se inventan marcas ni cantidades. Oferta: precio desglosado, impuestos, vigencia, soporte, dependencia y entrega verificable.</w:t>
      </w:r>
    </w:p>
    <w:p>
      <w:pPr>
        <w:pStyle w:val="Heading2"/>
      </w:pPr>
      <w:r>
        <w:t>Evaluación económica sin beneficios inventados</w:t>
      </w:r>
    </w:p>
    <w:p>
      <w:r>
        <w:t>Beneficio anual de tiempo = personas × minutos ahorrados por semana × semanas / 60 × valor hora. A modo de sensibilidad, 40 × 10 × 48 / 60 × USD 15 = USD 4.800/año; con 30 minutos serían USD 14.400/año. No son datos institucionales. Neto Año 1: beneficio − USD 14.880. Recuperación simple: USD 11.040 / (beneficio anual − USD 3.840), solo si el denominador es positivo; con 14.400 equivale a 1,05 años. Medir primero y evitar sumar dos veces el mismo tiempo o atribuir como ahorro efectivo horas que no liberan capacidad útil.</w:t>
      </w:r>
    </w:p>
    <w:p>
      <w:r>
        <w:t>Punto de equilibrio del Año 1: beneficio anual de USD 14.880; con los demás supuestos de sensibilidad requiere 31 minutos por persona por semana. A cinco años, beneficio anual constante mínimo USD 6.048 para igualar USD 30.240, sin descuento. La decisión también debe valorar continuidad y riesgos con evidencia, sin monetizar beneficios desconocidos como hechos.</w:t>
      </w:r>
    </w:p>
    <w:p>
      <w:bookmarkStart w:id="19" w:name="ch18"/>
      <w:pPr>
        <w:pStyle w:val="Heading1"/>
        <w:pageBreakBefore/>
      </w:pPr>
      <w:r>
        <w:t>18  Indicadores</w:t>
      </w:r>
      <w:bookmarkEnd w:id="19"/>
    </w:p>
    <w:p>
      <w:r>
        <w:t>Los KPI de resultado se separan de la ejecución de actividades. Todas las líneas base están pendientes de T0 y todas las metas son provisionales. El responsable de proceso valida población y categorías; coordinación conserva definiciones, datos fuente y conciliaciones. Un valor sin denominador o evidencia se informa como no disponible, nunca como cero.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256"/>
        <w:gridCol w:w="259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Indicador y objetivo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Fórmula y población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Línea base y meta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KPI-01 Captura / OE-01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solicitudes elegibles registradas en CastleWalk / solicitudes elegibles únicas recibidas por todos los canales en el periodo. Grano: solicitud única, con conciliación para no duplicar.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Base T0 desconocida. Meta propuesta ≥90% al M6.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KPI-02 Trazabilidad / OE-03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tickets revisados con área, responsable o justificación de no asignación, estado y eventos requeridos / tickets revisados. Grano: ticket en muestra o censo definido.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Base T0 desconocida. Meta propuesta ≥95% desde M3.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KPI-03 Seguimiento manual / OE-02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(minutos medios T0 − minutos medios del periodo) / minutos medios T0. Registrar consultas, recordatorios y conciliación por caso; comparar categorías y complejidad equivalentes.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Base T0 desconocida y &gt;0. Meta propuesta de reducción ≥20% al M12.</w:t>
            </w:r>
          </w:p>
        </w:tc>
      </w:tr>
    </w:tbl>
    <w:p>
      <w:pPr>
        <w:pStyle w:val="Heading2"/>
      </w:pPr>
      <w:r>
        <w:t>Fuentes frecuencia y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752"/>
        <w:gridCol w:w="4752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Fuente y responsable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Frecuencia y umbral de actuación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Registro conciliado de web, correo, mensajes u otros canales realmente usados; dueño de proceso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Semanal durante piloto; mensual al M6. Si &lt;80% en dos cortes, revisar canales y formación; 80–89% plan focalizado.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Tickets, responsables y eventos; calidad y líder de área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Muestra semanal desde M1; mensual desde M3. Si &lt;95%, reconciliar faltantes y corregir causas.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Diario de tiempo o muestreo de casos comparables, sin datos personales innecesarios; proceso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T0 y cortes M3/M6/M12. Si reducción &lt;10% al M6, analizar tareas y adopción; validar efecto al M12.</w:t>
            </w:r>
          </w:p>
        </w:tc>
      </w:tr>
    </w:tbl>
    <w:p>
      <w:r>
        <w:t>No se infiere duración de atención a partir de updatedAt ni actividad diaria a partir de isActive. La captura exige registrar canales fuera del sistema; el propio sistema no provee ese denominador. La reducción de tiempo requiere un método estable y muestra documentada, no comparar grupos distintos sin ajuste.</w:t>
      </w:r>
    </w:p>
    <w:p>
      <w:pPr>
        <w:pStyle w:val="Heading2"/>
        <w:pageBreakBefore/>
      </w:pPr>
      <w:r>
        <w:t>Indicadores de control y plan de medición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Definición y meta propuesta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Fuente frecuencia responsable y acción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KPI-04 / OE-04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casos críticos de seguridad aprobados / casos críticos planificados aplicables. Meta 100% antes de producción; registrar excluidos y justificación.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TC-01/02/03/05/06/08/09/10/11/18/19/22; calidad y seguridad. Por candidato. Un fallo crítico impide apertura hasta resolver o formalizar decisión de riesgo competente.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KPI-05 / OE-05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restauraciones satisfactorias / restauraciones programadas aplicables. Meta 100% trimestral; medir RPO y RTO frente a 24 h y 8 h propuestos.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Runbook y TC-27; operación con revisor. Trimestral y tras cambio relevante. Fallo: corregir copia, repetir prueba documentada y escalar.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KPI-06 / OE-06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100 × áreas del piloto con revisión mensual documentada / áreas incluidas en el piloto ese mes. Meta 100% desde M6.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Padrón de áreas y actas; coordinación. Mensual. Revisión faltante: asignar dueño y sesión dentro de cinco días hábiles.</w:t>
            </w:r>
          </w:p>
        </w:tc>
      </w:tr>
    </w:tbl>
    <w:p>
      <w:r>
        <w:t>Base de los tres controles: desconocida, por levantar en T0; no se presume 0% ni 100%. Indicadores de ejecución adicionales: hitos aceptados/hitos previstos y gasto devengado/presupuesto aprobado. Son medidas de cumplimiento y recursos, no beneficios.</w:t>
      </w:r>
    </w:p>
    <w:p>
      <w:pPr>
        <w:pStyle w:val="Heading2"/>
      </w:pPr>
      <w:r>
        <w:t>Ficha de captura y gobierno del dato</w:t>
      </w:r>
    </w:p>
    <w:p>
      <w:r>
        <w:t>Cada corte registra periodo, ID de caso o solicitud pseudonimizado, área, canal, categoría, inclusión/exclusión, minutos de seguimiento cuando corresponda, responsable o justificación, eventos exigidos, fuente, revisor y fecha. El custodio restringe acceso y aplica retención [aprobar]. El comité valida calidad, duplicados y cambios de definición antes de publicar un resultado.</w:t>
      </w:r>
    </w:p>
    <w:p>
      <w:r>
        <w:t>La semántica actual del dashboard excluye CLOSED y CANCELLED de abiertos y vencidos, pero incluye RESOLVED. “Mis tickets” une solicitudes y asignaciones de todos los estados. Si el negocio adopta otra definición, se actualizarán consultas y pruebas TC-15 con fecha de corte; las series no se mezclarán silenciosamente. Disponibilidad y rendimiento se medirán por monitor y carga, no por el número de tickets.</w:t>
      </w:r>
    </w:p>
    <w:p>
      <w:bookmarkStart w:id="20" w:name="ch19"/>
      <w:pPr>
        <w:pStyle w:val="Heading1"/>
        <w:pageBreakBefore/>
      </w:pPr>
      <w:r>
        <w:t>19  Gestión de riesgos</w:t>
      </w:r>
      <w:bookmarkEnd w:id="20"/>
    </w:p>
    <w:p>
      <w:r>
        <w:t>Escala propuesta: probabilidad e impacto de 1 a 3; nivel = P × I. Alto ≥6, medio 3–4 y bajo ≤2. Las valoraciones son preliminares; no describen frecuencia observada. El propietario revisa semanalmente durante implantación y mensualmente durante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6192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P/I/nivel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Respuesta propietario y evidencia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R-01 Adopción insuficiente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3/3/9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Proceso: piloto por áreas, formación y conciliación de canales; KPI-01 y registro de dudas.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R-02 Acceso o configuración inadecuados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2/3/6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Seguridad: privilegio mínimo, TLS y secreto seguro; pruebas positivas y negativas TC-22.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R-03 Pérdida o recuperación fallida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2/3/6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Operación: copia cifrada, restauración aislada y verificación de integridad; TC-27.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R-04 Sobrecarga o dependencia personal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3/2/6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Coordinación: medir demanda, balancear capacidad, documentar y nombrar suplentes.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R-05 Reglas ambiguas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3/2/6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Proceso y desarrollo: aprobar asignación, estados, dueAt y prioridad; FR-15 a FR-18.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R-06 Publicación parcial de eventos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2/2/4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Desarrollo: inyección controlada y conciliación; decidir recuperación TC-24.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R-07 Sobrecosto o fondos no disponibles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2/3/6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Finanzas: autorizar fondos antes de contratar, reserva común y control de cambios.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R-08 Métricas engañosas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2/3/6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Proceso: denominadores multicanal, muestras comparables y diccionario de KPI.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R-09 Rendimiento o proveedor insuficientes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2/2/4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Operación: TC-25, condiciones de salida y capacidad; alternativa de contingencia.</w:t>
            </w:r>
          </w:p>
        </w:tc>
      </w:tr>
    </w:tbl>
    <w:p>
      <w:pPr>
        <w:pStyle w:val="Heading2"/>
      </w:pPr>
      <w:r>
        <w:t>Contingencias y escalamiento</w:t>
      </w:r>
    </w:p>
    <w:p>
      <w:r>
        <w:t>Ante indisponibilidad, el responsable informa y activa un registro temporal controlado con ID local, hora, solicitante, área y responsable; al recuperar concilia y carga sin duplicados. Ante acceso indebido sospechado, preserva evidencias y restringe cuentas o exposición por procedimiento autorizado. Ante falta de capacidad, se limita incorporación de áreas y se reprioriza; no se amplía gasto automáticamente.</w:t>
      </w:r>
    </w:p>
    <w:p>
      <w:r>
        <w:t>Cada riesgo mantiene fecha, señal de activación, acción, responsable, plazo, evidencia y riesgo residual. Patrocinador acepta o rechaza el residual dentro de su autoridad; una aprobación documental no elimina el riesgo. Los incidentes reales se registran con su propia investigación, sin convertir estos escenarios en sucesos ocurridos.</w:t>
      </w:r>
    </w:p>
    <w:p>
      <w:bookmarkStart w:id="21" w:name="ch20"/>
      <w:pPr>
        <w:pStyle w:val="Heading1"/>
        <w:pageBreakBefore/>
      </w:pPr>
      <w:r>
        <w:t>20  Modelo de gobierno y seguimiento</w:t>
      </w:r>
      <w:bookmarkEnd w:id="21"/>
    </w:p>
    <w:p>
      <w:pPr>
        <w:pStyle w:val="Heading2"/>
      </w:pPr>
      <w:r>
        <w:t>Gobierno responsabilidades y comunicación</w:t>
      </w:r>
    </w:p>
    <w:p>
      <w:r>
        <w:t>El comité propuesto reúne patrocinador, coordinación TI, dueños de proceso, seguridad y finanzas según agenda. Aprueba alcance, fondos, criterios y riesgos residuales. Coordinación controla cambios y reporta; los líderes revisan atención y permisos. Las decisiones se registran con identificador, fecha, evidencia y responsable de seguimiento.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936"/>
        <w:gridCol w:w="1152"/>
        <w:gridCol w:w="1296"/>
        <w:gridCol w:w="1224"/>
        <w:gridCol w:w="1224"/>
        <w:gridCol w:w="1368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Patroc.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Coord. TI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Desarrollo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Seg./QA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Proceso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Prioridades y fondos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Cambios de software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Permisos y bajas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Pruebas críticas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Copias y recuperación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Aceptación del piloto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Beneficios y KPI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</w:tr>
    </w:tbl>
    <w:p>
      <w:r>
        <w:rPr>
          <w:sz w:val="19"/>
        </w:rPr>
        <w:t>R ejecuta; A responde y aprueba; C se consulta; I recibe información. Cada fila tiene una A. Roles funcionales no equivalen a roles globales del sistema; el líder de área es una relación, no un tercer rol global.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88"/>
        <w:gridCol w:w="403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Intercambio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Frecuencia y audiencia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Registro y acción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Avance y bloqueos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Semanal; equipo de implantación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Hitos, riesgos, gasto y decisiones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Revisión de atención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Semanal en piloto; líderes y proceso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Casos sin responsable, pendientes y dudas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Comité de servicio y PETI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Mensual; patrocinador y coordinación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KPI conciliados, capacidad y cambios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Incidente crítico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 detectar; operación y seguridad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Canal acordado, responsable, impacto y próxima actualización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Evaluación de cartera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Trimestral y anual; comité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Beneficios, costos, riesgos y versión del PETI</w:t>
            </w:r>
          </w:p>
        </w:tc>
      </w:tr>
    </w:tbl>
    <w:p>
      <w:pPr>
        <w:pStyle w:val="Heading2"/>
      </w:pPr>
      <w:r>
        <w:t>Marco de reglas administrativas</w:t>
      </w:r>
    </w:p>
    <w:p>
      <w:r>
        <w:t>Un estándar fija una referencia técnica; una política establece la intención y reglas de decisión; una norma concreta obligaciones; un procedimiento indica pasos y registros; un reglamento formaliza disposiciones y tratamiento de incumplimientos bajo el marco aplicable; un control previene, detecta o corrige y exige evidencia. Las propuestas siguientes deben aprobarse, comunicarse y verificarse antes de atribuir cumplimiento institucional.</w:t>
      </w:r>
    </w:p>
    <w:p>
      <w:pPr>
        <w:pStyle w:val="Heading2"/>
        <w:pageBreakBefore/>
      </w:pPr>
      <w:r>
        <w:t>Políticas normas y control interno propuestos</w:t>
      </w:r>
    </w:p>
    <w:p>
      <w:pPr>
        <w:pStyle w:val="Heading2"/>
      </w:pPr>
      <w:r>
        <w:t>POL 01 Seguridad y uso aceptable</w:t>
      </w:r>
    </w:p>
    <w:p>
      <w:r>
        <w:t>Objetivo: proteger solicitudes, identidades y configuración. Alcance: usuarios, personal TI y proveedores autorizados del servicio. Propietario: coordinación TI; revisión de seguridad; aprobación del patrocinador. Reglas: cuentas individuales, privilegio mínimo, revisión de accesos mensual y baja autorizada sin demora; no compartir credenciales ni registrar contraseñas o tokens; TLS y secreto seguro antes de producción; acceso físico a equipos solo para custodios designados.</w:t>
      </w:r>
    </w:p>
    <w:p>
      <w:r>
        <w:t>Norma operativa: cada autorización registra solicitante, área, rol o delegación, aprobador y vigencia; el operador verifica identidad y el líder justifica canAssign/canClose. ADMIN gestiona áreas y cuentas; ADMIN o líder gestiona membresías. No hay herencia jerárquica. Verificación: revisión de permisos y TC críticos. Excepción: solicitud justificada con riesgo, plazo y aprobación independiente; no habilita secretos inseguros sin decisión competente. Incumplimiento: registrar, contener y remitir a la autoridad; medidas laborales o disciplinarias requieren marco aprobado. Revisión anual o tras incidente; adopción y comunicación [pendientes]. Norma de credenciales propuesta: mínimo 12 caracteres, recuperación con identidad verificada, bloqueo o limitación de intentos según riesgo, sin reutilización de contraseñas de demostración y revisión de privilegios. El código actual valida 8–120 caracteres y usa Argon2; la política de MFA, caducidad y recuperación requiere decisión e implementación adicionales, sin considerarse incluida por defecto.</w:t>
      </w:r>
    </w:p>
    <w:p>
      <w:pPr>
        <w:pStyle w:val="Heading2"/>
      </w:pPr>
      <w:r>
        <w:t>POL 02 Desarrollo y cambios</w:t>
      </w:r>
    </w:p>
    <w:p>
      <w:r>
        <w:t>Objetivo: preservar integridad y continuidad al modificar software, datos o configuración. Alcance: todo candidato y migración. Propietario: coordinación; ejecutor: desarrollo u operación; revisor: calidad/seguridad. Regla: identificar cambio, motivo, impacto, prueba, respaldo y reversión; revisar por una persona distinta del autor; promover solo la versión aceptada; restringir datos reales y no ejecutar seed de demostración en producción. Verificar tipos, compilación y pruebas aplicables con resultados reales.</w:t>
      </w:r>
    </w:p>
    <w:p>
      <w:r>
        <w:t>Procedimiento CHG: registrar → evaluar riesgo y costo → aprobar → respaldar → probar en entorno aislado → promover en ventana → comprobar salud y negocio → revertir si falla → cerrar con evidencia. Emergencia: registrar causa y autoridad antes de actuar cuando sea posible y revisión posterior dentro de un día hábil propuesto. Excepciones con plazo y riesgo; revisión trimestral del registro y anual de política; firmas y adopción pendientes.</w:t>
      </w:r>
    </w:p>
    <w:p>
      <w:pPr>
        <w:pStyle w:val="Heading2"/>
      </w:pPr>
      <w:r>
        <w:t>POL 03 Respaldo recuperación y datos</w:t>
      </w:r>
    </w:p>
    <w:p>
      <w:r>
        <w:t>Objetivo: recuperar información y servicio. Alcance: base de datos, configuraciones no secretas y referencias a secretos protegidos. Propietario: operación; revisión: seguridad. Propuesta: copia diaria, retención de 30 días y copia separada del entorno principal, cifrado en tránsito y reposo, acceso mínimo y registro de ejecución; aprobar capacidad y ubicación antes de usar. Prueba de restauración trimestral y tras cambio relevante; RPO 24 h y RTO 8 h candidatos. La réplica no sustituye a una copia recuperable. Excepciones: documentar riesgo y compensación; verificación mediante TC-27, no por existencia de un archivo. Revisión anual; aprobación, ubicación y responsables nominales pendientes.</w:t>
      </w:r>
    </w:p>
    <w:p>
      <w:pPr>
        <w:pStyle w:val="Heading2"/>
        <w:pageBreakBefore/>
      </w:pPr>
      <w:r>
        <w:t>Matriz de controles y evidencia</w:t>
      </w:r>
    </w:p>
    <w:p>
      <w:r>
        <w:t>C = cumple; PC = cumple parcialmente; NC = no cumple el criterio documental; NA = no aplica, con justificación. La clasificación se limita a evidencia disponible del repositorio. Lo físico o institucional sin acceso se indica “no acreditado”, sin emitir un veredicto sobre la realidad. Una propuesta de control no se cuenta como implementación.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384"/>
        <w:gridCol w:w="453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Dominio y criterio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Estado documental actual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Plan y evidencia esperada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Lógica: usuarios y acceso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PC: sesión, hash y guardia activa; configuración incompleta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P-04: configuración objetivo, TC-01/02/05/06/22 y revisión de privilegios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Organización: política aprobada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NC documental: no hay aprobación institucional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POL-01/02/03 aprobadas, comunicadas y revisadas; acta y registro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Física: custodia y acceso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acreditado: sin inspección o plano real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Inventario, plano real autorizado, accesos y evidencia fechada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 seguro y cambios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PC: código y validaciones; salud sin cobertura crítica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Revisión independiente, pruebas de negocio, registro CHG y reversión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Red: segmentación y reglas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 acreditado: solo puertos locales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Plano objetivo, reglas autorizadas y pruebas; inventario de LAN/WAN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Activos y respaldo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NC documental de restauración; inventario institucional ausente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Inventario con custodio y estado; copia cifrada y TC-27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Servicios e incidentes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PC: tickets del negocio; no proceso TI institucional probado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Catálogo, registro de incidentes TI, escalamiento y ejercicios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Evidencia y defensa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PC: fuentes de código; ejecución de campo pendiente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Fecha, responsable, candidato, pasos, resultado y artefacto por control</w:t>
            </w:r>
          </w:p>
        </w:tc>
      </w:tr>
    </w:tbl>
    <w:p>
      <w:pPr>
        <w:pStyle w:val="Heading2"/>
      </w:pPr>
      <w:r>
        <w:t>Reglas de red y equipamiento propuestas</w:t>
      </w:r>
    </w:p>
    <w:p>
      <w:r>
        <w:t>Navegadores autorizados acceden a la entrada HTTPS; la entrada publica solo el servicio necesario; API accede a BD por ruta restringida; administración y copias requieren acceso separado autorizado. Denegar comunicaciones innecesarias y registrar cambios. La topología, VLAN, direcciones, firewall, capacidad y acceso físico deben diseñarse sobre inventario real, sin presentar una red ficticia como instalada.</w:t>
      </w:r>
    </w:p>
    <w:p>
      <w:r>
        <w:t>Asignar equipos por necesidad de función y capacidad validada, con ID, custodio, ubicación, estado y entrega/devolución firmadas. Mantenimiento preventivo mensual propuesto: actualizaciones aprobadas, capacidad, certificados, copias y errores; trimestral: restauración y revisión de accesos. Conservar bitácora con activo, intervención, responsable, resultado y próxima fecha.</w:t>
      </w:r>
    </w:p>
    <w:p>
      <w:r>
        <w:rPr>
          <w:sz w:val="19"/>
        </w:rPr>
        <w:t>La rúbrica específica F08 p. 20 suma 100%: brechas 10, lógica 15, organización 10, física 10, desarrollo 15, redes 15, activos/respaldo/continuidad 10, servicios 5, evidencia 5 y defensa 5. No es una rúbrica universal del PETI ni una calificación conseguida por este informe.</w:t>
      </w:r>
    </w:p>
    <w:p>
      <w:pPr>
        <w:pStyle w:val="Heading2"/>
        <w:pageBreakBefore/>
      </w:pPr>
      <w:r>
        <w:t>Catálogo soporte y administración de servicios</w:t>
      </w:r>
    </w:p>
    <w:p>
      <w:r>
        <w:t>Se propone adoptar prácticas de ITIL para solicitud, incidente, problema y cambio, y de COBIT para responsabilidades, riesgo y seguimiento. Un Ticket del producto registra una solicitud de negocio; no se convierte automáticamente en un incidente TI ni incorpora clasificación ITIL. Esas distinciones se registran inicialmente en la bitácora del servicio o se construyen mediante cambio aprobado.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744"/>
        <w:gridCol w:w="42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Servicio propuesto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Responsable y cobertura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Compromiso y registro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Acceso y permisos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 con aprobador de proceso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Alta/baja autorizada, revisión de privilegios y trazabilidad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Aplicación y soporte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Primer nivel operación; segundo desarrollo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Horario y SLA del anexo C; registro de solicitud o incidente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Datos y respaldo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 con revisión seguridad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Copia diaria y prueba trimestral propuestas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Mantenimiento y cambios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Coordinación, desarrollo y operación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Ventana acordada, prueba, aprobación y reversión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Continuidad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Operación; patrocinador decide contingencia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RPO/RTO candidatos y reconciliación de registros temporales</w:t>
            </w:r>
          </w:p>
        </w:tc>
      </w:tr>
    </w:tbl>
    <w:p>
      <w:pPr>
        <w:pStyle w:val="Heading2"/>
      </w:pPr>
      <w:r>
        <w:t>Procedimiento de atención y escalamiento</w:t>
      </w:r>
    </w:p>
    <w:p>
      <w:r>
        <w:t>1. Recibir y registrar canal, hora, servicio, impacto y contacto. 2. Distinguir solicitud de servicio de interrupción; clasificar prioridad por impacto y urgencia. 3. Primer nivel confirma, diagnostica con guía y conserva evidencia. 4. Escala a desarrollo si requiere corrección, o a seguridad si afecta confidencialidad; coordinación informa al patrocinador si el impacto es crítico. 5. Recuperar y validar con usuario; registrar causa y acciones. 6. Cerrar con evidencia y revisar recurrencia. Un problema agrupa causas repetidas y genera acción preventiva; un cambio sigue CHG, no se implementa por cerrar un incidente.</w:t>
      </w:r>
    </w:p>
    <w:p>
      <w:r>
        <w:t>Capacidad: revisar cola, tasa de entradas, tiempos de intervención y horas disponibles semanalmente. Prioridades propuestas: crítica si el servicio completo se interrumpe o hay riesgo alto para datos; alta si afecta varias áreas; normal para casos con alternativa; baja para mejora. Los tiempos son propuestas del SLA y se miden desde recepción en horario, sin confundir plazo de respuesta con resolución garantizada.</w:t>
      </w:r>
    </w:p>
    <w:p>
      <w:pPr>
        <w:pStyle w:val="Heading2"/>
      </w:pPr>
      <w:r>
        <w:t>Registro mínimo de incidente y problema</w:t>
      </w:r>
    </w:p>
    <w:p>
      <w:r>
        <w:t>INC-[número]: fecha, reportante, servicio, síntoma, impacto, prioridad, responsable, diagnósticos, acciones, comunicaciones, recuperación, validación y cierre. PRB-[número]: incidentes relacionados, causa comprobada o hipótesis, cambio preventivo, propietario y verificación. No hay incidentes reales reportados en este informe.</w:t>
      </w:r>
    </w:p>
    <w:p>
      <w:bookmarkStart w:id="22" w:name="ch21"/>
      <w:pPr>
        <w:pStyle w:val="Heading1"/>
        <w:pageBreakBefore/>
      </w:pPr>
      <w:r>
        <w:t>21  Plan de ejecución</w:t>
      </w:r>
      <w:bookmarkEnd w:id="22"/>
    </w:p>
    <w:p>
      <w:r>
        <w:t>El plan técnico cubre ocho semanas desde T0, dentro del Año 1. Los 320 h son capacidad agregada ilustrativa, distribuida entre proyectos y roles; no implican que todas las mejoras estén ya terminadas. La incorporación progresiva y la evaluación de beneficios continúan hasta M6 y M12.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904"/>
        <w:gridCol w:w="331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Actividad y entrega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Condición y responsable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Validar contexto, demanda, inventario, T0 y requisitos; aprobar fuentes de medición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Patrocinador y proceso; P-01/P-06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Acordar permisos, asignados, estados, UI/API; diseño objetivo y plan de pruebas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Proceso y TI; P-02/P-04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3–4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Aplicar ajustes autorizados y probar reglas; conservar evidencia del candidato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Desarrollo y calidad; P-02/P-03/P-04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Preparar operación, copia, restauración, monitoreo y reversión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Operación; P-05, sin apertura pública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Ejecutar integración, seguridad, concurrencia y carga según plan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Calidad y seguridad; cerrar defectos críticos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Realizar UAT con usuarios y formación; recopilar condiciones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Dueño de proceso y coordinación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Decidir piloto, entregar manuales y responsables, activar seguimiento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Patrocinador; acta y riesgos residuales</w:t>
            </w:r>
          </w:p>
        </w:tc>
      </w:tr>
    </w:tbl>
    <w:p>
      <w:pPr>
        <w:pStyle w:val="Heading2"/>
      </w:pPr>
      <w:r>
        <w:t>Control de entrada y salida</w:t>
      </w:r>
    </w:p>
    <w:p>
      <w:r>
        <w:t>Entrada: alcance y entorno autorizados, fondos y roles designados, datos de prueba y reglas aprobadas. Salida técnica: evidencia crítica revisada, recuperación demostrada, responsables y contingencia disponibles; aceptación del dueño de proceso y patrocinador. Los casos propuestos sin decisión o implementación se registran bloqueados, no como pruebas fallidas del comportamiento existente.</w:t>
      </w:r>
    </w:p>
    <w:p>
      <w:pPr>
        <w:pStyle w:val="Heading2"/>
      </w:pPr>
      <w:r>
        <w:t>Migración y puesta en servicio propuestas</w:t>
      </w:r>
    </w:p>
    <w:p>
      <w:r>
        <w:t>No se acredita una migración actual. Si existen solicitudes previas, inventariar fuentes y base legal, acordar campos y estados, depurar duplicados y mapear áreas/usuarios. Realizar ensayo con copia, reconciliar conteos y muestras, respaldar origen, aprobar corte, importar con registro y validar permisos. Ante diferencias críticas, revertir y mantener fuente original. No reutilizar seed con datos de demostración ni alterar credenciales de usuarios por una carga masiva.</w:t>
      </w:r>
    </w:p>
    <w:p>
      <w:pPr>
        <w:pStyle w:val="Heading2"/>
        <w:pageBreakBefore/>
      </w:pPr>
      <w:r>
        <w:t>Runbooks de continuidad y verificación</w:t>
      </w:r>
    </w:p>
    <w:p>
      <w:pPr>
        <w:pStyle w:val="Heading2"/>
      </w:pPr>
      <w:r>
        <w:t>RB 01 Copia y restauración</w:t>
      </w:r>
    </w:p>
    <w:p>
      <w:r>
        <w:t>Preparación: definir entorno aislado, custodio, retención, cifrado, copia objetivo y autorización; registrar versión y último dato esperado. Ejecución: obtener copia consistente por mecanismo validado para libSQL; comprobar integridad y acceso; restaurar en destino separado sin enviar avisos reales; verificar tickets, usuarios, áreas, comentarios, eventos, notificaciones y contador. Probar lectura y permisos con cuentas de ensayo; registrar inicio, fin, último dato recuperable y discrepancias. Comparar RPO/RTO con 24 h/8 h candidatos. Cierre: verificador distinto revisa evidencia, protege o elimina datos de ensayo y define acción si falla. No se declara ejecutado.</w:t>
      </w:r>
    </w:p>
    <w:p>
      <w:pPr>
        <w:pStyle w:val="Heading2"/>
      </w:pPr>
      <w:r>
        <w:t>RB 02 Caída y contingencia</w:t>
      </w:r>
    </w:p>
    <w:p>
      <w:r>
        <w:t>Detectar por monitor o reporte; confirmar alcance; registrar incidente y responsable; informar a áreas con próxima actualización. Conservar evidencia y evitar reinicios destructivos. Diagnosticar web, API y BD según acceso autorizado; aplicar cambio o restauración aprobados. Si no se recupera dentro del umbral que el servicio apruebe, activar registro temporal controlado. Al restablecer, validar salud y flujos de negocio, conciliar solicitudes temporales, informar recuperación y revisar causa. El RTO no comienza a medirse desde una actualización arbitraria de ticket.</w:t>
      </w:r>
    </w:p>
    <w:p>
      <w:pPr>
        <w:pStyle w:val="Heading2"/>
      </w:pPr>
      <w:r>
        <w:t>RB 03 Promoción y reversión</w:t>
      </w:r>
    </w:p>
    <w:p>
      <w:r>
        <w:t>Antes de promover: candidato identificado, pruebas y UAT revisadas, copia recuperable, configuración sin secretos de desarrollo, ventana y responsable. Promover en entorno objetivo; comprobar acceso, creación, consulta, comentario y permisos. Si se incumple criterio crítico, detener incorporación y volver a versión y datos compatibles según plan aprobado. Registrar versiones, órdenes autorizadas y resultado real; no confundir reversión de binarios con reversión segura de cambios de esquema.</w:t>
      </w:r>
    </w:p>
    <w:p>
      <w:pPr>
        <w:pStyle w:val="Heading2"/>
      </w:pPr>
      <w:r>
        <w:t>Redundancia y tolerancia a fallos</w:t>
      </w:r>
    </w:p>
    <w:p>
      <w:r>
        <w:t>La composición local no acredita alta disponibilidad. Se debe estudiar redundancia de entrada, aplicación y datos según criticidad, capacidad y costo; validar consistencia y conmutación antes de prometer disponibilidad. Una copia separada y un plan de recuperación son el mínimo propuesto, pero no eliminan puntos únicos de falla. Nuevos componentes redundantes requieren presupuesto adicional aprobado.</w:t>
      </w:r>
    </w:p>
    <w:p>
      <w:bookmarkStart w:id="23" w:name="ch22"/>
      <w:pPr>
        <w:pStyle w:val="Heading1"/>
        <w:pageBreakBefore/>
      </w:pPr>
      <w:r>
        <w:t>22  Evaluación y actualización</w:t>
      </w:r>
      <w:bookmarkEnd w:id="23"/>
    </w:p>
    <w:p>
      <w:pPr>
        <w:pStyle w:val="Heading2"/>
      </w:pPr>
      <w:r>
        <w:t>Evaluación del proyecto y actualización del PETI</w:t>
      </w:r>
    </w:p>
    <w:p>
      <w:r>
        <w:t>La evaluación distingue actividad, producto, resultado y beneficio [F03, p. 15]. Desarrollar o instalar software es actividad; un candidato aceptado es producto; una captura o trazabilidad verificadas son resultados; la capacidad liberada o riesgo reducido demostrados constituyen beneficios. Ninguno se presume por completar este informe.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Pregunta y evidencia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¿Qué canales, carga, controles y recursos existen? Inventario y muestra conciliada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Aprobar línea base y ajustar alcance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¿Se registra trazabilidad suficiente? KPI-02 y causas de faltantes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Corregir proceso o publicación de eventos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M6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¿Se centraliza la demanda y revisan las áreas? KPI-01/KPI-06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Ampliar, sostener o limitar el piloto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M12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¿Se reduce seguimiento sin deteriorar calidad? KPI-03 y casos comparables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Confirmar beneficio o reformular estrategia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Trimestral y anual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¿Se recupera el servicio y la cartera sigue siendo pertinente?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Actualizar riesgos, capacidades y versión del PETI</w:t>
            </w:r>
          </w:p>
        </w:tc>
      </w:tr>
    </w:tbl>
    <w:p>
      <w:pPr>
        <w:pStyle w:val="Heading2"/>
      </w:pPr>
      <w:r>
        <w:t>Conclusiones y recomendaciones</w:t>
      </w:r>
    </w:p>
    <w:p>
      <w:r>
        <w:t>La solución tiene capacidades de captura, relación entre áreas y seguimiento que justifican una evaluación institucional controlada. La evidencia disponible también revela límites de autorización de asignados, coherencia web/API, sesión, calidad y continuidad. Se recomienda resolver primero las condiciones críticas, aprobar responsabilidades y financiar una consolidación proporcional antes de ampliar la operación.</w:t>
      </w:r>
    </w:p>
    <w:p>
      <w:r>
        <w:t>El escenario de USD 30.240 a cinco años es consistente bajo sus supuestos, pero no demuestra rentabilidad ni cubre nuevas expansiones. Los beneficios deben probarse con denominadores multicanal y muestras comparables. La organización, el inventario real y el régimen de contratación siguen sujetos a validación; no deben inferirse de los ejemplos docentes.</w:t>
      </w:r>
    </w:p>
    <w:p>
      <w:pPr>
        <w:pStyle w:val="Heading2"/>
      </w:pPr>
      <w:r>
        <w:t>Cierre académico y defensa</w:t>
      </w:r>
    </w:p>
    <w:p>
      <w:r>
        <w:t>Antes de entregar: completar integrantes y docente; contrastar las guías con la matriz del anexo D; verificar figuras, fuentes, aritmética y trazabilidad; indicar qué controles se demostraron realmente. Para la defensa propuesta de 15 minutos de la práctica SEM6: problemas y diagnóstico, riesgos, controles seleccionados, evidencia real disponible, resultados medidos si existen, brechas y recomendaciones. MFA, seguridad física, red o restauración no se presentarán como implementados sin evidencia fechada y responsable [F08, pp. 20–23].</w:t>
      </w:r>
    </w:p>
    <w:p>
      <w:r>
        <w:t>Registro de actualización: versión [ ], fecha [ ], motivo [ ], sección afectada [ ], evidencia [ ], responsable [ ] y aprobación [ ]. Revisión anual o por cambio de estrategia, incidente relevante, demanda, presupuesto o arquitectura. Esta versión queda para revisión, sin firmas ni resultados de aceptación.</w:t>
      </w:r>
    </w:p>
    <w:p>
      <w:bookmarkStart w:id="24" w:name="anexoA"/>
      <w:pPr>
        <w:pStyle w:val="Heading1"/>
        <w:pageBreakBefore/>
      </w:pPr>
      <w:r>
        <w:t>Anexo A  Requisitos y calidad</w:t>
      </w:r>
      <w:bookmarkEnd w:id="24"/>
    </w:p>
    <w:p>
      <w:r>
        <w:t>O = observado en código; P = propuesto y pendiente de aprobación/implementación. Las reglas describen el alcance de verificación y no resultados ejecutados. Los roles globales son ADMIN y EMPLOYEE. El liderazgo se expresa mediante Area.leadUserId y puede existir sin membresía propia.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200"/>
        <w:gridCol w:w="187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estado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Requisito y criterio funcional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PETI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FR-01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Autenticación y usuario activo. Iniciar sesión con correo y contraseña; rechazar credenciales inválidas y usuarios inactivos. Proteger las rutas de API con sesión válida.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FR-02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Administración de usuarios. ADMIN crea y modifica usuarios y sus roles globales ADMIN o EMPLOYEE. La lectura de usuarios está disponible para usuarios autenticados.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FR-03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Organización por áreas. Gestionar áreas, jerarquía, líder y membresías. Prohibir que un área sea su propio padre. Prohibir eliminar áreas que tengan tickets o áreas hijas. No existe herencia de permisos entre niveles.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FR-04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Creación y numeración. Crear ticket en un área existente con título y descripción. Numerar CW seguido de secuencia con mínimo cuatro dígitos mediante contador transaccional.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FR-05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Visibilidad por relación. Permitir lectura al administrador, solicitante, asignado, líder o miembro del área. Denegar al usuario sin ninguna relación, incluso si integra el área padre.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FR-06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Consulta y filtros. Consultar tickets por estado, área, asignado, texto y mis tickets. No existe paginación observada.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FR-07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Edición de datos. ADMIN, solicitante, asignado o líder pueden editar campos admitidos por API. La interfaz de detalle no ofrece formulario general de edición.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FR-08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Asignación. Asignar exige ADMIN, liderazgo o canAssign en el área. Actualmente la selección no valida actividad ni membresía del destinatario.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FR-09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Estados y cierre. OPEN, IN_PROGRESS, WAITING y RESOLVED admiten cambios por ADMIN, líder del área incluso sin membresía propia, asignado o canAssign. CLOSED y CANCELLED requieren ADMIN, líder del área o canClose. No hay grafo de transiciones obligatorio.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</w:tbl>
    <w:p>
      <w:r>
        <w:rPr>
          <w:sz w:val="19"/>
        </w:rPr>
        <w:t>Precisiones de acceso: CRUD de áreas solo ADMIN. ADMIN y líder del área gestionan membresías y delegaciones, incluso si el líder no es miembro. Un miembro ordinario solo por ser miembro ve el ticket; no obtiene edición general, asignación ni cierre.</w:t>
      </w:r>
    </w:p>
    <w:p>
      <w:pPr>
        <w:pStyle w:val="Heading2"/>
        <w:pageBreakBefore/>
      </w:pPr>
      <w:r>
        <w:t>Requisitos funcionales de seguimiento y mejora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200"/>
        <w:gridCol w:w="187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estado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Requisito y criterio funcional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PETI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FR-10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Comentarios y bitácora. Comentar exige visibilidad. Registrar creación, asignación, cambios de estado, comentario, cierre y prioridad en eventos con actor y fecha.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/ OE-03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FR-11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Notificaciones internas. Consultar hasta las últimas 40 notificaciones y marcarlas leídas individualmente o todas. La interfaz consulta cada 15 segundos; no hay correo ni aviso al propio actor.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/ OE-03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FR-12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Dashboard operativo. Abiertos y vencidos excluyen solo CLOSED y CANCELLED; RESOLVED permanece en abiertos. Mis tickets combina solicitudes y asignaciones de cualquier estado.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P-06 / OE-06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FR-13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Vencimiento y prioridad. API admite dueAt y prioridades LOW, MEDIUM, HIGH, URGENT. Creación web omite dueAt y asignado, y su primera opción LOW difiere del valor API MEDIUM.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FR-14 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Interfaz y navegación. Pantallas de acceso, inicio, tickets, nuevo, detalle, organización y administración de usuarios y áreas. Hay selector EN y ES con inicio en inglés y literales pendientes.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/ OE-01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FR-15 P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Asignados elegibles. Propuesta: restringir asignación a usuarios activos pertenecientes al área o a una excepción aprobada; rechazar por API y reflejar la regla en la interfaz.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FR-16 P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Jerarquía sin ciclos. Propuesta: rechazar ciclos indirectos de áreas en creación y actualización; preservar la regla explícita de permisos sin herencia.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FR-17 P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Flujo de estados acordado. Propuesta: aprobar matriz de transiciones y motivos para reapertura y cancelación antes de imponer restricciones adicionales.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FR-18 P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Coherencia de creación web. Propuesta: decidir soporte de vencimiento, áreas raíz y prioridad inicial en web; alinear valores y validaciones con API.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P-02 / OE-02</w:t>
            </w:r>
          </w:p>
        </w:tc>
      </w:tr>
    </w:tbl>
    <w:p>
      <w:pPr>
        <w:pStyle w:val="Heading2"/>
        <w:pageBreakBefore/>
      </w:pPr>
      <w:r>
        <w:t>Requisitos no funcionales y estrategia de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7200"/>
        <w:gridCol w:w="187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Objetivo propuesto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PETI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Seguridad de sesión. Antes de producción exigir TLS, cookie Secure, secreto sin valor alternativo de desarrollo y política aprobada de expiración y revocación; evaluar CSRF y límites de acceso.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P-04 / OE-04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Integridad y concurrencia. Objetivo: en 50 altas simultáneas no duplicar número ni perder tickets confirmados. Verificar fallos parciales de eventos y notificaciones.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P-03 / OE-03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Rendimiento. Objetivo candidato: p95 de consulta menor o igual a 2 segundos con 50 usuarios concurrentes y 10000 tickets; medir entorno, mezcla y tamaño de respuestas.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OE-05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Disponibilidad. Objetivo a negociar: 99,5 por ciento mensual del servicio, con ventanas y exclusiones delimitadas en SLA. No hay evidencia de disponibilidad medida.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OE-05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Respaldo y recuperación. Objetivos candidatos RPO 24 horas y RTO 8 horas; aprobar retención, cifrado, responsables y prueba de restauración antes de operación.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OE-05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NFR-06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Usabilidad y accesibilidad. Objetivo: completar alta y seguimiento con teclado, errores comprensibles, etiquetas asociadas y contraste verificable; validar en móvil y escritorio con usuarios.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P-01 / OE-01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NFR-07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Mantenibilidad y calidad. Objetivo: pruebas automatizadas de reglas críticas, verificaciones de tipos y compilación repetibles, versiones fijadas y procedimiento de cambios y reversión.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P-05 / OE-05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NFR-08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Observabilidad y privacidad. Objetivo: monitoreo de salud, errores y latencia, registros sin credenciales y retención de datos aprobada; limitar acceso a evidencias y respaldos.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P-06 / OE-06</w:t>
            </w:r>
          </w:p>
        </w:tc>
      </w:tr>
    </w:tbl>
    <w:p>
      <w:pPr>
        <w:pStyle w:val="Heading2"/>
      </w:pPr>
      <w:r>
        <w:t>Plan de calidad y criterios de salida</w:t>
      </w:r>
    </w:p>
    <w:p>
      <w:r>
        <w:t>Alcance: autenticación y actividad, permisos positivos/negativos, visibilidad, estados, datos, concurrencia, notificaciones, dashboard, organización y coherencia web/API; además recuperación, carga, accesibilidad y operación según objetivos aprobados. Niveles: unidad de reglas, integración API/datos, tarea web y aceptación de usuarios. Priorizar riesgo de pérdida o exposición y condiciones de apertura.</w:t>
      </w:r>
    </w:p>
    <w:p>
      <w:r>
        <w:t>Preparar entorno aislado, candidato identificado, usuarios por relación, áreas padre/hija y sin membresía de líder, tickets por estado y fechas controladas; usar datos ficticios. Registrar caso, precondición, entrada, pasos, esperado, obtenido, evidencia, defecto, ejecutor y fecha. La suite actual solo contiene dos pruebas de salud observadas; no prueba las reglas de negocio. No se ejecutaron pruebas de producto para elaborar este informe.</w:t>
      </w:r>
    </w:p>
    <w:p>
      <w:r>
        <w:t>Entrada a UAT: reglas aprobadas y candidato probado con defectos críticos resueltos. Salida: 100% de casos críticos aplicables aprobados, sin defecto de exposición o pérdida pendiente, recuperación y responsables disponibles; excepciones documentadas por autoridad competente. Un caso P puede quedar bloqueado por decisión/implementación, sin inventar PASS. Se conservan casos omitidos, fallidos y no aplicables con motivo.</w:t>
      </w:r>
    </w:p>
    <w:p>
      <w:pPr>
        <w:pStyle w:val="Heading2"/>
        <w:pageBreakBefore/>
      </w:pPr>
      <w:r>
        <w:t>Historias de usuario y criterios de aceptación</w:t>
      </w:r>
    </w:p>
    <w:p>
      <w:r>
        <w:t>Las historias vinculan necesidad y criterio verificable. P0 indica prioridad crítica del piloto y P1 prioridad siguiente; no significa desarrollo aprobado. Cada ID conserva la identidad de la base documental histórica.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032"/>
        <w:gridCol w:w="504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prioridad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Historia y requisito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HU-01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usuario activo, quiero iniciar sesión para acceder a las solicitudes.</w:t>
              <w:br/>
              <w:t>FR-01.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Activo válido ingresa; credencial errónea, inactivo y sin sesión se rechazan.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HU-02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administrador, quiero gestionar cuentas y actividad para controlar el acceso.</w:t>
              <w:br/>
              <w:t>FR-02.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 muta usuarios; EMPLOYEE no muta; lectura autenticada permitida.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HU-03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ADMIN o líder según operación, quiero gestionar organización y membresías con autoridad diferenciada para representar la organización.</w:t>
              <w:br/>
              <w:t>FR-03.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CRUD de áreas solo ADMIN; ADMIN o líder del área, aun sin membresía propia, gestiona membresías y permisos.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HU-04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solicitante, quiero crear un ticket numerado para registrar una necesidad.</w:t>
              <w:br/>
              <w:t>FR-04.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 válida obtiene número único; título vacío o área inexistente se rechaza.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HU-05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usuario relacionado, quiero consultar solo tickets autorizados para proteger la información.</w:t>
              <w:br/>
              <w:t>FR-05.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solicitante, asignado, líder y miembro ven; usuario ajeno y miembro solo del área padre, sin otra relación, no ven.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HU-06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operador, quiero filtrar y buscar tickets para priorizar el trabajo.</w:t>
              <w:br/>
              <w:t>FR-06.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Filtros combinados conservan visibilidad; mine une solicitado y asignado.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HU-07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responsable autorizado, quiero editar datos del ticket para mantener su información.</w:t>
              <w:br/>
              <w:t>FR-07.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solicitante, asignado y líder editan por API; miembro ordinario sin otra relación no edita.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HU-08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delegado con canAssign, quiero asignar tickets para distribuir la carga.</w:t>
              <w:br/>
              <w:t>FR-08.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 o canAssign asignan; miembro ordinario sin permiso no asigna.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HU-09</w:t>
              <w:br/>
              <w:t>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responsable autorizado, quiero cambiar el estado para reflejar avances y cierres.</w:t>
              <w:br/>
              <w:t>FR-09.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OPEN/IN_PROGRESS/WAITING/RESOLVED: ADMIN, líder, asignado o canAssign. CLOSED/CANCELLED: ADMIN, líder o canClose. Sin grafo obligatorio actual.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HU-10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participante, quiero comentar y consultar eventos para mantener el contexto.</w:t>
              <w:br/>
              <w:t>FR-10.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Comentario exige visibilidad; evento conserva actor, tipo y fecha.</w:t>
            </w:r>
          </w:p>
        </w:tc>
      </w:tr>
    </w:tbl>
    <w:p>
      <w:pPr>
        <w:pStyle w:val="Heading2"/>
        <w:pageBreakBefore/>
      </w:pPr>
      <w:r>
        <w:t>Historias propuestas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032"/>
        <w:gridCol w:w="504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prioridad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Historia y requisito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HU-11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destinatario, quiero ver y marcar notificaciones para enterarme de novedades.</w:t>
              <w:br/>
              <w:t>FR-11.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Ver últimos 40 y marcar leído; sin autoaviso al actor; consulta cada 15 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HU-12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líder, quiero ver indicadores definidos para interpretar pendientes.</w:t>
              <w:br/>
              <w:t>FR-12.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Abiertos/vencidos excluyen CLOSED/CANCELLED; RESOLVED cuenta abierto.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HU-13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solicitante, quiero definir prioridad y vencimiento admitidos para expresar urgencia.</w:t>
              <w:br/>
              <w:t>FR-13.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API admite dueAt y cuatro prioridades; omisión aplica MEDIUM; web actual inicia LOW y omite dueAt.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HU-14</w:t>
              <w:br/>
              <w:t>P1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usuario, quiero navegar en español y con teclado para usar la aplicación.</w:t>
              <w:br/>
              <w:t>FR-14, NFR-06.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Navegar ES/EN y teclado; registrar literales o barreras reales.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HU-15</w:t>
              <w:br/>
              <w:t>P0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líder, quiero asignar solo personas elegibles para evitar trabajo sin atención.</w:t>
              <w:br/>
              <w:t>FR-15.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rechazar asignado inactivo y asignado no miembro, salvo excepción aprobada; hoy no se comprueban ambas condiciones.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HU-16</w:t>
              <w:br/>
              <w:t>P0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administrador, quiero evitar ciclos organizacionales para conservar la jerarquía.</w:t>
              <w:br/>
              <w:t>FR-16.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rechazar ciclo indirecto A→B→C→A; hoy solo padre propio está bloqueado.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HU-17</w:t>
              <w:br/>
              <w:t>P1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dueño de proceso, quiero aprobar el flujo de estados para regular cierres y reaperturas.</w:t>
              <w:br/>
              <w:t>FR-17.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aplicar transiciones y motivos que apruebe proceso; sin matriz no se exige grafo.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HU-18</w:t>
              <w:br/>
              <w:t>P1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solicitante, quiero usar un alta web coherente con API para evitar diferencias de captura.</w:t>
              <w:br/>
              <w:t>FR-18.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alinear raíz, prioridad y dueAt en UI/API según decisión aprobada.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HU-19</w:t>
              <w:br/>
              <w:t>P0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responsable de operación, quiero proteger y restaurar el servicio para operar de forma confiable.</w:t>
              <w:br/>
              <w:t>NFR-01, NFR-04, NFR-05, NFR-08.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probar sesión, respaldo y observabilidad en entorno objetivo con evidencia.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HU-20</w:t>
              <w:br/>
              <w:t>P1 propuesto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Como equipo técnico, quiero verificar integridad y rendimiento para evolucionar sin regresiones.</w:t>
              <w:br/>
              <w:t>NFR-02, NFR-03, NFR-07.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probar números únicos, fallos parciales, carga y calidad repetible con resultados reales.</w:t>
            </w:r>
          </w:p>
        </w:tc>
      </w:tr>
    </w:tbl>
    <w:p>
      <w:pPr>
        <w:pStyle w:val="Heading2"/>
        <w:pageBreakBefore/>
      </w:pPr>
      <w:r>
        <w:t>Casos de prueba TC 01 a TC 10</w:t>
      </w:r>
    </w:p>
    <w:p>
      <w:r>
        <w:rPr>
          <w:sz w:val="19"/>
        </w:rPr>
        <w:t>Estado de todos los casos: no ejecutado. Preparar datos y actores indicados; obtenido, evidencia, fecha y ejecutor permanecen pendientes. “P” conserva el carácter propuesto de la regla.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vínculos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Preparación y acción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TC-01</w:t>
              <w:br/>
              <w:t>FR-01</w:t>
              <w:br/>
              <w:t>HU-01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Probar activo, inactivo, credencial errónea y recurso sin sesión.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Solo activo con credencial válida accede; no se expone contenido en los rechazos.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TC-02</w:t>
              <w:br/>
              <w:t>FR-02</w:t>
              <w:br/>
              <w:t>HU-02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 y EMPLOYEE intentan crear y modificar usuarios; ambos consultan.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 muta; EMPLOYEE no; lectura exige autenticación.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TC-03</w:t>
              <w:br/>
              <w:t>FR-03</w:t>
              <w:br/>
              <w:t>HU-03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 sin membresía y miembro prueban áreas/membresías; usar dependencias.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Áreas solo ADMIN; membresías ADMIN/líder. Rechazar padre propio y borrado con tickets o hijas.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TC-04</w:t>
              <w:br/>
              <w:t>FR-04</w:t>
              <w:br/>
              <w:t>HU-04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ticket válido, título vacío y área inexistente.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Alta válida numerada; rechazar inválidos sin ticket parcial.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TC-05</w:t>
              <w:br/>
              <w:t>FR-05</w:t>
              <w:br/>
              <w:t>HU-05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Consultar lista/detalle como ADMIN, solicitante, asignado, líder y miembro.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Todas esas relaciones acceden al mismo ticket autorizado.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TC-06</w:t>
              <w:br/>
              <w:t>FR-05</w:t>
              <w:br/>
              <w:t>HU-05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Usuario ajeno y miembro solo de área padre consultan y comentan.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Denegación sin contenido; no heredan permiso si no tienen otra relación.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TC-07</w:t>
              <w:br/>
              <w:t>FR-06</w:t>
              <w:br/>
              <w:t>HU-06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Aplicar estado, área, asignado, texto y mine combinados.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Resultado coincide con filtros y visibilidad; mine incluye solicitud o asignación.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TC-08</w:t>
              <w:br/>
              <w:t>FR-07</w:t>
              <w:br/>
              <w:t>HU-07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solicitante, asignado, líder y miembro editan por API.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Los cuatro actores nombrados editan; miembro ordinario sin otra relación no.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TC-09</w:t>
              <w:br/>
              <w:t>FR-08</w:t>
              <w:br/>
              <w:t>HU-08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líder, canAssign y miembro ordinario asignan/desasignan.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Primeros tres autorizados; miembro sin permiso denegado; evento esperado.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TC-10</w:t>
              <w:br/>
              <w:t>FR-09</w:t>
              <w:br/>
              <w:t>HU-09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 y líder sin membresía, asignado, canAssign y solicitante prueban estados intermedios.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líder, asignado y canAssign cambian OPEN/IN_PROGRESS/WAITING/RESOLVED; solicitante sin otro permiso no.</w:t>
            </w:r>
          </w:p>
        </w:tc>
      </w:tr>
    </w:tbl>
    <w:p>
      <w:pPr>
        <w:pStyle w:val="Heading2"/>
        <w:pageBreakBefore/>
      </w:pPr>
      <w:r>
        <w:t>Casos de prueba TC 11 a TC 20</w:t>
      </w:r>
    </w:p>
    <w:p>
      <w:r>
        <w:rPr>
          <w:sz w:val="19"/>
        </w:rPr>
        <w:t>Estado de todos los casos: no ejecutado. Preparar datos y actores indicados; obtenido, evidencia, fecha y ejecutor permanecen pendientes. “P” conserva el carácter propuesto de la regla.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vínculos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Preparación y acción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TC-11</w:t>
              <w:br/>
              <w:t>FR-09</w:t>
              <w:br/>
              <w:t>HU-09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líder, canClose y asignado sin canClose cierran o cancelan.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ADMIN, líder y canClose autorizados; asignado sin canClose rechazado.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TC-12</w:t>
              <w:br/>
              <w:t>FR-09</w:t>
              <w:br/>
              <w:t>HU-09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Actor autorizado intenta CLOSED→OPEN.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Caracterizar reapertura actual sin imponer grafo; contrastar FR-17 por separado.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TC-13</w:t>
              <w:br/>
              <w:t>FR-10</w:t>
              <w:br/>
              <w:t>HU-10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Visible y ajeno comentan; cambiar prioridad, estado y asignado.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Visible comenta, ajeno no; eventos guardan actor, tipo y fecha.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TC-14</w:t>
              <w:br/>
              <w:t>FR-11</w:t>
              <w:br/>
              <w:t>HU-11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Preparar &gt;40 avisos y dos participantes; generar novedad y marcar lectura.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Sin autoaviso; últimos 40; lectura persiste; polling 15 s, sin entrega instantánea garantizada.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TC-15</w:t>
              <w:br/>
              <w:t>FR-12</w:t>
              <w:br/>
              <w:t>HU-12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Preparar OPEN/RESOLVED/CLOSED/CANCELLED con fechas y reconciliar dashboard.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Abiertos/vencidos excluyen CLOSED/CANCELLED; RESOLVED sigue abierto; mine admite todo estado.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TC-16</w:t>
              <w:br/>
              <w:t>FR-13</w:t>
              <w:br/>
              <w:t>HU-13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por API sin prioridad y con dueAt válido/inválido.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MEDIUM por omisión; conservar valores válidos y rechazar inválidos; documentar zona.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TC-17</w:t>
              <w:br/>
              <w:t>FR-14, NFR-06</w:t>
              <w:br/>
              <w:t>HU-14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Recorrer rutas en móvil/escritorio y alternar ES/EN con teclado.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Documentar literales y barreras; no certificar accesibilidad por navegación parcial.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TC-18</w:t>
              <w:br/>
              <w:t>FR-15</w:t>
              <w:br/>
              <w:t>HU-15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Intentar destino inactivo y destino no miembro.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rechazar cada condición según regla aprobada; hoy no hay estas validaciones.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TC-19</w:t>
              <w:br/>
              <w:t>FR-16</w:t>
              <w:br/>
              <w:t>HU-16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 A→B→C intentar padre de A=C.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rechazar ciclo y preservar árbol; regla indirecta no implementada hoy.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TC-20</w:t>
              <w:br/>
              <w:t>FR-17</w:t>
              <w:br/>
              <w:t>HU-17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 matriz aprobada probar transición permitida y prohibida por origen.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cumplir matriz; bloqueado hasta aprobar e implementar FR-17.</w:t>
            </w:r>
          </w:p>
        </w:tc>
      </w:tr>
    </w:tbl>
    <w:p>
      <w:pPr>
        <w:pStyle w:val="Heading2"/>
        <w:pageBreakBefore/>
      </w:pPr>
      <w:r>
        <w:t>Casos de prueba TC 21 a TC 30</w:t>
      </w:r>
    </w:p>
    <w:p>
      <w:r>
        <w:rPr>
          <w:sz w:val="19"/>
        </w:rPr>
        <w:t>Estado de todos los casos: no ejecutado. Preparar datos y actores indicados; obtenido, evidencia, fecha y ejecutor permanecen pendientes. “P” conserva el carácter propuesto de la regla.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453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y vínculos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Preparación y acción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TC-21</w:t>
              <w:br/>
              <w:t>FR-18</w:t>
              <w:br/>
              <w:t>HU-18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Comparar creación web/API con raíz, prioridad y dueAt.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P: aplicar misma política; hoy web excluye raíz, omite dueAt e inicia LOW.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TC-22</w:t>
              <w:br/>
              <w:t>NFR-01</w:t>
              <w:br/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 entorno TLS revisar cookie, secreto, expiración, CSRF y repetición.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Cumplir política aprobada; cerrar Secure false y secreto alternativo; registrar resultado real.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TC-23</w:t>
              <w:br/>
              <w:t>NFR-02</w:t>
              <w:br/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50 tickets en paralelo y reconciliar respuestas y filas.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50 confirmados sin duplicados ni pérdida; no exigir ausencia de huecos no acordada.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TC-24</w:t>
              <w:br/>
              <w:t>NFR-02</w:t>
              <w:br/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Inyectar fallo de eventos/avisos al crear o cambiar; reintentar controladamente.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Registrar consistencia y duplicados; decidir recuperación fuera de transacción principal.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TC-25</w:t>
              <w:br/>
              <w:t>NFR-03</w:t>
              <w:br/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 10.000 tickets y 50 usuarios medir 15 minutos p95/errores/recursos.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Meta candidata p95 ≤2 s; entorno y mezcla registrados; ninguna capacidad declarada sin medición.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TC-26</w:t>
              <w:br/>
              <w:t>NFR-04</w:t>
              <w:br/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Acordar monitor, ventana y exclusiones; simular caída.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Calcular disponibilidad contra 99,5% mensual propuesto con tiempos reproducibles.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TC-27</w:t>
              <w:br/>
              <w:t>NFR-05</w:t>
              <w:br/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Restaurar copia aislada con tickets y comentarios identificables.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Integridad y permisos; medir RPO/RTO contra 24 h/8 h propuestos; proteger datos.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TC-28</w:t>
              <w:br/>
              <w:t>NFR-07</w:t>
              <w:br/>
              <w:t>HU-20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Identificar candidato y dependencias; ejecutar tipos, build y pruebas aplicables.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Conservar salidas reales; dos pruebas de salud no demuestran negocio.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TC-29</w:t>
              <w:br/>
              <w:t>NFR-08</w:t>
              <w:br/>
              <w:t>HU-19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Simular incidente y revisar alertas, logs, retención y acceso.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Sin credenciales ni tokens; retención y responsable aprobados; monitoreo verificable.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TC-30</w:t>
              <w:br/>
              <w:t>NFR-06</w:t>
              <w:br/>
              <w:t>HU-14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y comentar con teclado, lector asistido y verificador de contraste.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Sin bloqueo de tarea; defectos y umbral de aprobación documentados.</w:t>
            </w:r>
          </w:p>
        </w:tc>
      </w:tr>
    </w:tbl>
    <w:p>
      <w:pPr>
        <w:pStyle w:val="Heading2"/>
        <w:pageBreakBefore/>
      </w:pPr>
      <w:r>
        <w:t>Matriz de trazabilidad de requisitos</w:t>
      </w:r>
    </w:p>
    <w:p>
      <w:r>
        <w:t>Cada fila conserva requisito, historia, prueba y UAT. La columna PETI vincula la verificación con el resultado estratégico. La existencia de un enlace no acredita ejecución ni aceptación.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656"/>
        <w:gridCol w:w="3096"/>
        <w:gridCol w:w="2232"/>
        <w:gridCol w:w="21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UAT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PETI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HU-02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HU-04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TC-05, TC-06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HU-06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UAT-05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HU-08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TC-09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HU-09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TC-10, TC-11, TC-12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UAT-07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P-03 / OE-03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P-03 / OE-03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HU-12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UAT-05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P-06 / OE-06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HU-14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P-01 / OE-01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HU-16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FR-17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HU-17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UAT-07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FR-18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HU-18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P-02 / OE-02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P-04 / OE-04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TC-23, TC-24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P-03 / OE-03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P-05 / OE-05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P-05 / OE-05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P-05 / OE-05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HU-14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TC-17, TC-30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UAT-09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P-01 / OE-01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NFR-07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HU-20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P-05 / OE-05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NFR-08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HU-19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TC-29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UAT-10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P-06 / OE-06</w:t>
            </w:r>
          </w:p>
        </w:tc>
      </w:tr>
    </w:tbl>
    <w:p>
      <w:pPr>
        <w:pStyle w:val="Heading2"/>
        <w:pageBreakBefore/>
      </w:pPr>
      <w:r>
        <w:t>Protocolo y escenarios de aceptación de usuarios</w:t>
      </w:r>
    </w:p>
    <w:p>
      <w:r>
        <w:t>Convocar solicitante, asignado, líder, miembro ordinario, ADMIN y operación con datos ficticios. Registrar candidato, entorno, reglas aprobadas y horario. El facilitador presenta la tarea sin resolverla; el usuario ejecuta y compara con los casos enlazados. Cada escenario registra obtenido, evidencia, observación y decisión pendiente, aprobada, condicionada o rechazada. No hay resultados ejecutados ni firmas en esta versión.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904"/>
        <w:gridCol w:w="3168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Escenario y prueba enlazada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Criterio de decisión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UAT-01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ADMIN prepara usuario; activo ingresa e inactivo no ingresa.</w:t>
              <w:br/>
              <w:t>TC-01, TC-02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si usuario completa la tarea y resultados coinciden con casos enlazados.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UAT-02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Configurar dos áreas, líder y miembros; intentar ciclo y borrar con dependencias.</w:t>
              <w:br/>
              <w:t>TC-03, TC-19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UAT-03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Crear solicitud; confirmar número, prioridad y política de vencimiento y área.</w:t>
              <w:br/>
              <w:t>TC-04, TC-16, TC-21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UAT-04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Comprobar acceso de cada relación y rechazo del usuario ajeno y del área padre.</w:t>
              <w:br/>
              <w:t>TC-05, TC-06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si usuario completa la tarea y resultados coinciden con casos enlazados.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UAT-05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Filtrar y reconciliar tablero, dashboard y mis tickets con el conjunto preparado.</w:t>
              <w:br/>
              <w:t>TC-07, TC-15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si usuario completa la tarea y resultados coinciden con casos enlazados.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UAT-06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Editar y asignar con permisos; intentar destino inactivo y no miembro.</w:t>
              <w:br/>
              <w:t>TC-08, TC-09, TC-18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UAT-07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Avanzar, resolver, cerrar, cancelar y reabrir según política aprobada.</w:t>
              <w:br/>
              <w:t>TC-10, TC-11, TC-12, TC-20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UAT-08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Comentar, observar evento y aviso al destinatario, y marcar lectura.</w:t>
              <w:br/>
              <w:t>TC-13, TC-14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si usuario completa la tarea y resultados coinciden con casos enlazados.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UAT-09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Recorrer flujo en español, móvil y teclado con usuario representativo.</w:t>
              <w:br/>
              <w:t>TC-17, TC-30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si usuario completa la tarea y resultados coinciden con casos enlazados.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UAT-10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Revisar evidencia de sesión segura, restauración y monitoreo con operación.</w:t>
              <w:br/>
              <w:t>TC-22, TC-27, TC-29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UAT-11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evidencia técnica de integridad, carga y calidad del candidato.</w:t>
              <w:br/>
              <w:t>TC-23, TC-24, TC-25, TC-28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UAT-12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Aprobar mecanismo de disponibilidad y condiciones de soporte del SLA.</w:t>
              <w:br/>
              <w:t>TC-26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Aceptar solo con evidencia de los TC aplicables y regla propuesta aprobada cuando corresponda.</w:t>
            </w:r>
          </w:p>
        </w:tc>
      </w:tr>
    </w:tbl>
    <w:p>
      <w:r>
        <w:t>Defecto crítico: exposición, pérdida de datos, incumplimiento de permiso crítico o imposibilidad de recuperación acordada. No abrir producción con ese defecto pendiente sin decisión explícita competente. Repetir únicamente los casos afectados y regresión necesaria tras corrección; conservar evidencia anterior. Aceptar el piloto no equivale a demostrar beneficios ni todos los controles de campo.</w:t>
      </w:r>
    </w:p>
    <w:p>
      <w:bookmarkStart w:id="25" w:name="anexoB"/>
      <w:pPr>
        <w:pStyle w:val="Heading1"/>
        <w:pageBreakBefore/>
      </w:pPr>
      <w:r>
        <w:t>Anexo B  Modelo de datos y experiencia de uso</w:t>
      </w:r>
      <w:bookmarkEnd w:id="25"/>
    </w:p>
    <w:p>
      <w:r>
        <w:t>El modelo contiene ocho entidades. PK = clave primaria; FK = referencia; UQ = unicidad; ? = opcional. Los identificadores de texto usan cuid salvo el contador entero. Las fechas de creación usan el valor inicial del modelo y updatedAt se actualiza por Prisma donde existe. No se incluyen credenciales ni valores de ejemplo sensibles.</w:t>
      </w:r>
    </w:p>
    <w:p>
      <w:r>
        <w:drawing>
          <wp:inline xmlns:a="http://schemas.openxmlformats.org/drawingml/2006/main" xmlns:pic="http://schemas.openxmlformats.org/drawingml/2006/picture">
            <wp:extent cx="6446520" cy="5114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11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Figura 3  DER documentado con cardinalidades. TicketCounter mantiene secuencia sin relación FK con Ticket. Fuente: R02 y documentación histórica validada.</w:t>
      </w:r>
    </w:p>
    <w:p>
      <w:pPr>
        <w:pStyle w:val="Heading2"/>
        <w:pageBreakBefore/>
      </w:pPr>
      <w:r>
        <w:t>Diccionario de identidad organización y secuencia</w:t>
      </w:r>
    </w:p>
    <w:p>
      <w:pPr>
        <w:pStyle w:val="Heading2"/>
      </w:pPr>
      <w:r>
        <w:t>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UQ; identidad de acceso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passwordHash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hash sensible de contraseña; nunca almacenar texto claro ni reproducir ejemplos reales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nombre visible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isActive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Boolean; true inicial; controla acceso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globalRole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Enum ADMIN o EMPLOYEE; EMPLOYEE inicial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updatedAt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actualización</w:t>
            </w:r>
          </w:p>
        </w:tc>
      </w:tr>
    </w:tbl>
    <w:p>
      <w:pPr>
        <w:pStyle w:val="Heading2"/>
      </w:pPr>
      <w:r>
        <w:t>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nombre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slug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UQ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parentId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String?; FK Area; relación jerárquica sin herencia de permisos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leadUserId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String?; FK User; líder, incluso sin membresía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updatedAt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actualización</w:t>
            </w:r>
          </w:p>
        </w:tc>
      </w:tr>
    </w:tbl>
    <w:p>
      <w:pPr>
        <w:pStyle w:val="Heading2"/>
      </w:pPr>
      <w:r>
        <w:t>AreaMembership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userId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User; par userId/areaId UQ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areaId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Area; par userId/areaId UQ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canAssign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Boolean; false inicial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canClose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Boolean; false inicial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updatedAt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actualización</w:t>
            </w:r>
          </w:p>
        </w:tc>
      </w:tr>
    </w:tbl>
    <w:p>
      <w:pPr>
        <w:pStyle w:val="Heading2"/>
        <w:pageBreakBefore/>
      </w:pPr>
      <w:r>
        <w:t>Diccionario de solicitudes y comentarios</w:t>
      </w:r>
    </w:p>
    <w:p>
      <w:pPr>
        <w:pStyle w:val="Heading2"/>
      </w:pPr>
      <w:r>
        <w:t>Ticket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number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UQ; CW con mínimo cuatro dígitos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asunto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descripción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requesterId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User; solicitante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areaId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Area; destino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assigneeId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String?; FK User; asignado opcional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Enum; OPEN inicial; OPEN, IN_PROGRESS, WAITING, RESOLVED, CLOSED, CANCELLED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priority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Enum; MEDIUM inicial API; LOW, MEDIUM, HIGH, URGENT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category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String?; categoría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dueAt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DateTime?; vencimiento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updatedAt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actualización</w:t>
            </w:r>
          </w:p>
        </w:tc>
      </w:tr>
    </w:tbl>
    <w:p>
      <w:pPr>
        <w:pStyle w:val="Heading2"/>
      </w:pPr>
      <w:r>
        <w:t>TicketComment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ticketId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Ticket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authorId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User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comentario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</w:tbl>
    <w:p>
      <w:r>
        <w:t>Integridad: userId/areaId de membresía es único; sus referencias eliminan membresías en cascada según el modelo. El SQL inicial define SET NULL para el asignado, diferencia que debe verificarse al cambiar esquema. El arranque detecta User existente y omite inicialización; no sustituye migraciones versionadas. No deducir una política de borrado completa sin validar esquema y SQL.</w:t>
      </w:r>
    </w:p>
    <w:p>
      <w:pPr>
        <w:pStyle w:val="Heading2"/>
        <w:pageBreakBefore/>
      </w:pPr>
      <w:r>
        <w:t>Diccionario de eventos y notificaciones</w:t>
      </w:r>
    </w:p>
    <w:p>
      <w:pPr>
        <w:pStyle w:val="Heading2"/>
      </w:pPr>
      <w:r>
        <w:t>TicketEvent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ticketId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Ticket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actorId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User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Enum CREATED, ASSIGNED, STATUS_CHANGED, COMMENTED, CLOSED, PRIORITY_CHANGED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message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descripción del evento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</w:tbl>
    <w:p>
      <w:pPr>
        <w:pStyle w:val="Heading2"/>
      </w:pPr>
      <w:r>
        <w:t>Notification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PK cuid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userId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FK User; destinatario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ticketId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String?; FK Ticket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asunto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String; contenido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readAt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DateTime?; lectura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createdAt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DateTime; creación</w:t>
            </w:r>
          </w:p>
        </w:tc>
      </w:tr>
    </w:tbl>
    <w:p>
      <w:pPr>
        <w:pStyle w:val="Heading2"/>
      </w:pPr>
      <w:r>
        <w:t>TicketCounter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Tipo y restricción o significado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Int; PK; identifica contador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value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Int; 0 inicial; incremento transaccional</w:t>
            </w:r>
          </w:p>
        </w:tc>
      </w:tr>
    </w:tbl>
    <w:p>
      <w:pPr>
        <w:pStyle w:val="Heading2"/>
      </w:pPr>
      <w:r>
        <w:t>Reglas de acceso y ciclo de vida del dato</w:t>
      </w:r>
    </w:p>
    <w:p>
      <w:r>
        <w:t>Una persona puede solicitar, recibir asignación, liderar y pertenecer a varias áreas; cada ticket tiene un solicitante y un área, y puede tener asignado. El área puede tener padre y líder opcionales. Los comentarios y eventos pertenecen a un ticket y autor/actor. Las notificaciones pertenecen a un destinatario y opcionalmente a un ticket. La visibilidad depende de relaciones, no del árbol de áreas.</w:t>
      </w:r>
    </w:p>
    <w:p>
      <w:r>
        <w:t>Retención de solicitudes, comentarios, eventos, avisos, copias y registros: [aprobar según necesidad y régimen aplicable]. Acceso mínimo y separación de evidencias de prueba; eliminar o anonimizar datos de ensayo al cierre autorizado. El cifrado, las copias y la retención de producción son controles propuestos, no propiedades demostradas por el esquema.</w:t>
      </w:r>
    </w:p>
    <w:p>
      <w:pPr>
        <w:pStyle w:val="Heading2"/>
        <w:pageBreakBefore/>
      </w:pPr>
      <w:r>
        <w:t>Diseño de experiencia y demostrador</w:t>
      </w:r>
    </w:p>
    <w:p>
      <w:r>
        <w:t>Rutas observadas: /login, /, /tickets, /tickets/new, /tickets/[id], /org, /admin/users y /admin/areas. La referencia visual usa azul #0C1044, naranja #C96908, fondo #F3F4F6 y tipografía Geist. Las siguientes imágenes son reconstrucciones documentales, con datos ilustrativos, y no capturas de una institución en producción.</w:t>
      </w:r>
    </w:p>
    <w:p>
      <w:r>
        <w:drawing>
          <wp:inline xmlns:a="http://schemas.openxmlformats.org/drawingml/2006/main" xmlns:pic="http://schemas.openxmlformats.org/drawingml/2006/picture">
            <wp:extent cx="502920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Figura 4  Wireframe de creación. La UI actual omite vencimiento y asignado; FR-18 propone decidir y alinear su alcance.</w:t>
      </w:r>
    </w:p>
    <w:p>
      <w:r>
        <w:drawing>
          <wp:inline xmlns:a="http://schemas.openxmlformats.org/drawingml/2006/main" xmlns:pic="http://schemas.openxmlformats.org/drawingml/2006/picture">
            <wp:extent cx="502920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Figura 5  Mockup de detalle. Representa seguimiento, comentario y estado, sujetos a permisos. Validar teclado, contraste, móvil y literales ES/EN mediante TC-17/30.</w:t>
      </w:r>
    </w:p>
    <w:p>
      <w:r>
        <w:t>El prototipo histórico offline simula acceso y flujos de tickets con personas y datos ficticios. No usa la API ni demuestra pruebas del producto; se conserva como referencia opcional.</w:t>
      </w:r>
    </w:p>
    <w:p>
      <w:bookmarkStart w:id="26" w:name="anexoC"/>
      <w:pPr>
        <w:pStyle w:val="Heading1"/>
        <w:pageBreakBefore/>
      </w:pPr>
      <w:r>
        <w:t>Anexo C  Condiciones contractuales y actas</w:t>
      </w:r>
      <w:bookmarkEnd w:id="26"/>
    </w:p>
    <w:p>
      <w:r>
        <w:t>Formularios condensados para negociación, sin firmas. Partes, identidad, autoridad, ley, jurisdicción, importes finales, impuestos, vigencias y fechas: [completar]. Cada instrumento debe revisarse según el régimen aplicable; no se presupone validez ni aprobación por su inclusión académica.</w:t>
      </w:r>
    </w:p>
    <w:p>
      <w:pPr>
        <w:pStyle w:val="Heading2"/>
      </w:pPr>
      <w:r>
        <w:t>Acuerdo de confidencialidad</w:t>
      </w:r>
    </w:p>
    <w:p>
      <w:r>
        <w:t>Partes [ ] y [ ]. Objeto: intercambiar información para evaluar o ejecutar CastleWalk Tickets. Se considera confidencial la información identificada como tal y la que por su naturaleza lo sea, incluyendo datos personales, configuración y solicitudes. Usar solo para el objeto acordado; limitar acceso a personas autorizadas con deber equivalente; aplicar cuidado razonable; avisar sin demora indebida ante divulgación no autorizada. Se excluye información pública sin incumplimiento, ya conocida lícitamente, recibida legítimamente de tercero o desarrollada de forma independiente con evidencia. Ante requerimiento de autoridad, comunicar cuando sea permitido y limitar entrega. Al terminar, devolver o eliminar según instrucción y conservación legal aplicable. Vigencia [ ], supervivencia [ ], resolución de controversias [ ]. Firmas y fecha [pendientes].</w:t>
      </w:r>
    </w:p>
    <w:p>
      <w:pPr>
        <w:pStyle w:val="Heading2"/>
      </w:pPr>
      <w:r>
        <w:t>Alcance de trabajo y TDR</w:t>
      </w:r>
    </w:p>
    <w:p>
      <w:r>
        <w:t>Cliente [ ]; proveedor [ ]; responsable de aceptación [ ]. Objeto: consolidar e implantar piloto interno conforme FR/NFR y cartera aprobada. Entregas: reglas y diseño; candidato y evidencias; operación/recuperación; formación y UAT. Exclusiones iniciales: SSO, correo, adjuntos, portal externo y equipamiento no inventariado. Calendario: ocho semanas desde inicio aprobado; dependencias de cliente: áreas, responsables, datos de ensayo, accesos y decisiones. Recepción: revisión en [días] con observaciones fundadas en criterios; corrección y nueva revisión de afectados. Cambios: solicitud con impacto en alcance, plazo y costo y aprobación previa. PBC solo si aplica licitación y formato institucional [pendiente]; no se inventa procedimiento público.</w:t>
      </w:r>
    </w:p>
    <w:p>
      <w:pPr>
        <w:pStyle w:val="Heading2"/>
      </w:pPr>
      <w:r>
        <w:t>Contrato marco de servicios y condiciones económicas</w:t>
      </w:r>
    </w:p>
    <w:p>
      <w:r>
        <w:t>Precio y pagos: escenario de USD 11.040 iniciales, sin impuestos, y USD 3.840/año recurrentes, sujetos a cotización final; calendario de pagos [negociar] contra entregas aceptadas. El cliente conserva sus datos; propiedad/licencia de código, componentes previos y terceros se define expresamente [completar]. Proveedor restringe uso de datos, comunica incidentes y entrega documentación y devolución al terminar. Garantía: corregir defectos del alcance aceptado durante [plazo], distinguiendo nuevas funciones. Responsabilidad, exclusiones, límite y seguros [negociar conforme régimen]. Terminación: por incumplimiento con aviso y plazo de subsanación [ ], o conveniencia [condiciones]; liquidar trabajo aceptado y devolver datos y accesos. Ley, jurisdicción y firmas [pendientes].</w:t>
      </w:r>
    </w:p>
    <w:p>
      <w:pPr>
        <w:pStyle w:val="Heading2"/>
        <w:pageBreakBefore/>
      </w:pPr>
      <w:r>
        <w:t>Niveles personal adquisiciones y aprobación</w:t>
      </w:r>
    </w:p>
    <w:p>
      <w:pPr>
        <w:pStyle w:val="Heading2"/>
      </w:pPr>
      <w:r>
        <w:t>Acuerdo de nivel de servicio propuesto</w:t>
      </w:r>
    </w:p>
    <w:p>
      <w:r>
        <w:t>Servicio: web/API y datos del alcance contratado. Horario de soporte [aprobar]; ocho horas mensuales son bolsa estimada, no presencia continua. Objetivo mensual 99,5% sujeto a monitor, calendario, exclusiones y mantenimiento anunciados [acordar]. Fórmula: 100 × (minutos elegibles − minutos no disponibles) / minutos elegibles. Prioridad crítica: respuesta propuesta 1 hora de soporte; alta: 4; normal: 1 día hábil; baja: 2. Resolución: diagnóstico y plazo comunicado según impacto, sin garantía fija implícita. Escalamiento: operación → especialista → coordinación/patrocinador. RPO 24 h y RTO 8 h candidatos requieren aprobación y simulacro. Registrar incidentes, medición, informes, reclamación y ajustes o créditos [negociar]; revisión mensual.</w:t>
      </w:r>
    </w:p>
    <w:p>
      <w:pPr>
        <w:pStyle w:val="Heading2"/>
      </w:pPr>
      <w:r>
        <w:t>Contrato de personal TI distinto del contrato de software</w:t>
      </w:r>
    </w:p>
    <w:p>
      <w:r>
        <w:t>Empleador [ ] y colaborador [ ]; cargo/código [TI-__]; unidad y superior [ ]; lugar/modalidad [ ]; inicio y duración [ ]; jornada, descansos, disponibilidad y remuneración [ ]. Funciones según perfil y objetivos acordados, recursos facilitados y condiciones de seguridad; confidencialidad, uso aceptable y custodia de activos; formación e inducción; evaluación con criterios previamente comunicados y derecho a observaciones. Derechos, prestaciones, propiedad intelectual, protección de datos, cambios y terminación se ajustan al régimen laboral aplicable [revisión competente]. No convierte la tarifa ilustrativa por hora del servicio en salario ni reemplaza legislación. Firmas y fecha [pendientes].</w:t>
      </w:r>
    </w:p>
    <w:p>
      <w:pPr>
        <w:pStyle w:val="Heading2"/>
      </w:pPr>
      <w:r>
        <w:t>Contrato de adquisición de sistema o equipo</w:t>
      </w:r>
    </w:p>
    <w:p>
      <w:r>
        <w:t>Comprador [ ], suministrador [ ], objeto y cantidades [ ]; requisitos técnicos, versión, entregables, licencias, garantía y soporte [ ]; precio, moneda, impuestos, pago y financiamiento [ ]. Entrega en [lugar/plazo], inspección e instalación [ ], prueba conforme TDR y acta con rechazo motivado si no cumple. Registrar seriales/licencias/custodios, transferencia de datos y salida; defectos, penalidades y controversias [negociar]. En compra internacional, acordar INCOTERMS y responsabilidades de transporte/seguro; en licitación, anexar PBC real. Firmas [pendientes].</w:t>
      </w:r>
    </w:p>
    <w:p>
      <w:pPr>
        <w:pStyle w:val="Heading2"/>
      </w:pPr>
      <w:r>
        <w:t>Acta editable por hito</w:t>
      </w:r>
    </w:p>
    <w:p>
      <w:r>
        <w:t>Reutilizar este formulario para H1 requisitos/diseño, H2 candidato, H3 recuperación/operación y H4 UAT/piloto. Hito [ ]; candidato y fecha [ ]; entregas recibidas [ ]; FR/TC/UAT aplicables [ ]; evidencia y defectos [ ]; decisión [pendiente/aprobada/condicionada/rechazada]; condiciones, responsable y plazo [ ]; costo y riesgo residual [ ]; firmas de proceso, TI y patrocinador según autoridad [pendientes]. Un acta por hito ejecutado; esta plantilla no constituye recepción ni aceptación.</w:t>
      </w:r>
    </w:p>
    <w:p>
      <w:bookmarkStart w:id="27" w:name="anexoD"/>
      <w:pPr>
        <w:pStyle w:val="Heading1"/>
        <w:pageBreakBefore/>
      </w:pPr>
      <w:r>
        <w:t>Anexo D  Fuentes y correspondencia docente</w:t>
      </w:r>
      <w:bookmarkEnd w:id="27"/>
    </w:p>
    <w:p>
      <w:r>
        <w:t>Catálogo verificado. Las rutas docentes son relativas a la carpeta de materiales del curso; las técnicas son relativas al repositorio. Las páginas corresponden al PDF recibido, no a una edición externa. No se reproducen documentos de terceros ni se atribuyen sus cifras de casos al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328"/>
        <w:gridCol w:w="4104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Sección o uso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F01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GUIAS ESTUDIANTES/GUIA PARA PROYECTO DE ADMIN INFORMATICA UNI 2026.docx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Secciones análisis, organización, políticas, planificación, dirección y auditoría; guía de caso final.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F02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GUIAS ESTUDIANTES/CONTENIDO_DEL_DIAGNOSTICO_INFORMATICO. EST_2026.docx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Objetivos, metodología, organización, operación, aspectos técnicos, planeación, riesgos y continuidad.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F03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SEM11/11.1-2 PlanificacionEstrategica PETIV0.pdf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p. 2; pp. 5–15; pp. 19–21. Estructura de 22 partes: pp. 20–21; horizonte del caso: p. 20.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F04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SEM11/11.3 PETI-SoporteFuncionTI.pdf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pp. 5–10; matriz objetivo, indicador, línea base y meta p. 9.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F05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SEM9/9.1 Personal RH area de TI.pdf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p. 5 capacidad; p. 8 perfil; pp. 13–14 RACI, separación y desempeño.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F06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SEM9/9.2 EvalDesempContratacCasosPrac.pdf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pp. 3–6 instrumentos, selección e inducción; p. 12 matriz integral.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F07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SEM10/10.1-10.2 PresupuestoInformaticoLogistSop.pdf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p. 14 escenarios; pp. 19–20 recursos, cantidad, costo, CAPEX/OPEX, soporte y mantenimiento.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F08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SEM6/ClasePractica_CP5y6 ImplemEstándares_políticas y normas.pdf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pp. 10, 15, 18; pp. 20–23 rúbrica y evidencia. Nombre abreviado equivalente al archivo recibido.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package.json; apps/web/package.json; apps/api/package.json; docker-compose.yml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Versiones declaradas y servicio local de datos; no prueba de ejecución.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apps/api/prisma/schema.prisma; init.sql; setup.ts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Ocho entidades, restricciones, secuencia y límites de inicialización.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apps/api/src/auth/access.service.ts; auth.service.ts; tickets/tickets.service.ts; org/org.service.ts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Reglas de acceso, sesión, tickets y organización.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apps/web/app/(app)/tickets/new/page.tsx; tickets/[id]/page.tsx; components/TicketKanban.tsx; app/globals.css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Creación, detalle, Kanban y estilo. Rutas abreviadas desde apps/web cuando corresponde.</w:t>
            </w:r>
          </w:p>
        </w:tc>
      </w:tr>
    </w:tbl>
    <w:p>
      <w:pPr>
        <w:pStyle w:val="Heading2"/>
        <w:pageBreakBefore/>
      </w:pPr>
      <w:r>
        <w:t>Matriz de cobertura de las guías</w:t>
      </w:r>
    </w:p>
    <w:p>
      <w:r>
        <w:t>Los 22 capítulos numerados reproducen las 22 partes propuestas por F03, pp. 20–21. La siguiente matriz demuestra la integración de las demás exigencias; “pendiente” describe evidencia real que el diseño documental no puede sustituir.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2448"/>
        <w:gridCol w:w="4032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Exigencia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Ubicación y fuente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8"/>
              </w:rPr>
              <w:t>Cobertura y límite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Diagnóstico organizacional, operativo y técnico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4–8; F01/F02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Inventario físico, entrevistas y carga reales pendientes.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Objetivos, método, servicios, RH, hardware, software, SO, BD, redes y licencias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3, 5, 7, 16; F02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Formularios y evaluación documental; datos institucionales V.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Seguridad, respaldo, planeación, gobierno, riesgos, continuidad y conclusiones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5, 8, 19–22; F02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Controles y simulacros pendientes de ejecución.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Organización, funciones, perfiles, procedimientos y balance de personal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16, 20–21; F01/F05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Modelo propuesto, no plantilla acreditada.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Selección, pruebas, contratación, inducción y desempeño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16 y anexo C; F01/F06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Pesos 100%; no contratación ni evaluación real.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Estándares, políticas, normas, procedimientos, reglamento y control interno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20; F01/F08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Adopción, comunicación y evidencia pendientes.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Desarrollo/adquisición SI y equipos, financiación, TDR/PBC y contratos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10, 17 y anexo C; F01/F07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Régimen, ofertas y equipos sujetos a necesidad real.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PETI, mejora, inversión, presupuesto y ejecución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11–18, 21–22; F01/F03/F04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Seis OE/P y cinco años propuestos; fondos no aprobados.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ITIL/COBIT, catálogo, soporte, redes, datos, seguridad y mantenimiento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20–21; F01/F07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Prácticas proporcionales propuestas; sin certificación.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Migración, bitácoras, recuperación, redundancia y contingencia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19–21 y anexo B; F01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Runbooks diseñados; sin ejecución ni despliegue afirmados.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Auditoría final y plan de acción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5, 8, 19–22; F01/F08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Auditoría documental limitada; campo pendiente.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Requisitos, diseño, propuestas, presupuesto, costo beneficio, selección y recomendaciones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9–10, 17, 22 y anexos A–C; F01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Selección condicionada; beneficios sin medir.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Evidencia técnica, red/física/MFA/restauración y defensa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20–22; F08 pp. 20–23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Informe no reemplaza demostraciones; no inventar resultados.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Referencia final a una guía inferior en F01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Límite de fuente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8"/>
              </w:rPr>
              <w:t>El DOCX termina con esa referencia sin la guía anunciada; aclarar con docente antes de cierre académico.</w:t>
            </w:r>
          </w:p>
        </w:tc>
      </w:tr>
    </w:tbl>
    <w:p>
      <w:pPr>
        <w:pStyle w:val="Heading2"/>
        <w:pageBreakBefore/>
      </w:pPr>
      <w:r>
        <w:t>Integración de los 24 documentos históricos</w:t>
      </w:r>
    </w:p>
    <w:p>
      <w:r>
        <w:t>Esta matriz conserva el contenido útil de la versión 1 y lo localiza en el único informe actual. Los originales permanecen como historial opcional; no son necesarios para comprender los requisitos y decisiones aquí resumidos.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  <w:jc w:val="center"/>
            </w:pPr>
            <w:r>
              <w:rPr>
                <w:b/>
                <w:color w:val="FFFFFF"/>
                <w:sz w:val="19"/>
              </w:rPr>
              <w:t>ID histórico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0C1044"/>
          </w:tcPr>
          <w:p>
            <w:pPr>
              <w:spacing w:before="20" w:after="40" w:line="245" w:lineRule="auto"/>
            </w:pPr>
            <w:r>
              <w:rPr>
                <w:b/>
                <w:color w:val="FFFFFF"/>
                <w:sz w:val="19"/>
              </w:rPr>
              <w:t>Contenido incorporado en esta versión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F1-01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1–4; contexto, objetivos e interesados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F1-02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5–8; diagnóstico y necesidades actual/objetivo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F1-03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2, 10 y 17; viabilidad y alternativas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F1-04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4 y 20; interesados, RACI y comunicación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C; confidencialidad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17, 21 y anexo C; SOW/TDR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9–10 y anexo A; propuesta técnica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F2-04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17; costo y supuestos comerciales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F2-05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C; contrato marco de servicios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F2-06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 y anexo C; niveles de servicio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A; 18 FR y 8 NFR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A; 20 HU y criterios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9–10; arquitectura actual y objetivo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F3-04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B; DER y diccionario de 8 entidades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F3-05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B; wireframe representativo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F3-06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B; mockup y estilo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F3-07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B; alcance y límite del prototipo histórico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F4-01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15 y 21; hoja de ruta y ocho semanas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F4-02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19; riesgos y contingencias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F4-03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20; RACI, comunicación y gobierno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F5-01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A; plan de pruebas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F5-02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A; 30 TC y RTM completa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F5-03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3F4F6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A; protocolo y 12 UAT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F5-04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before="20" w:after="40" w:line="245" w:lineRule="auto"/>
            </w:pPr>
            <w:r>
              <w:rPr>
                <w:b w:val="0"/>
                <w:color w:val="000000"/>
                <w:sz w:val="19"/>
              </w:rPr>
              <w:t>Anexo C; actas editables por hito</w:t>
            </w:r>
          </w:p>
        </w:tc>
      </w:tr>
    </w:tbl>
    <w:p>
      <w:r>
        <w:t>Aprobación final del informe: docente [ ], patrocinador [ ], coordinación TI [ ]; fecha [ ], observaciones [ ], firmas [pendientes]. La integridad documental y la correspondencia de fuentes no equivalen a aprobar contratos, ejecutar pruebas de producto o demostrar beneficios del piloto.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CastleWalk Tickets    Administración Informática    AI 01 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Administración Informática CastleWalk Tickets</dc:title>
  <dc:subject>Diagnóstico y PETI integrado</dc:subject>
  <dc:creator>Equipo académico del proyecto</dc:creator>
  <cp:keywords>PETI, diagnóstico, administración informática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