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Historias de usuario y backlog del producto</w:t>
      </w:r>
    </w:p>
    <w:p>
      <w:r>
        <w:t>CastleWalk Tickets  |  F3-02  |  Versión 1.0  |  17 de octubre de 2026</w:t>
      </w:r>
    </w:p>
    <w:p>
      <w:r>
        <w:t>Estado: Para revisión y aprobación. Responsable de revisión: Dueño del producto y líderes de áreas.</w:t>
      </w:r>
    </w:p>
    <w:p>
      <w:r>
        <w:t>Este backlog transforma la especificación F3-01 en unidades de validación y trabajo. Las historias de base documentan capacidad observada; las propuestas no implican trabajo autorizado. P0 prioriza control y reglas críticas; P1 prioriza utilidad y mejora. El orden final y las estimaciones se acuerdan con el equipo.</w:t>
      </w:r>
    </w:p>
    <w:p>
      <w:pPr>
        <w:pStyle w:val="Heading1"/>
      </w:pPr>
      <w:r>
        <w:t>Reglas del backlog</w:t>
      </w:r>
    </w:p>
    <w:p>
      <w:r>
        <w:t>Cada historia conserva su ID y referencias. Estado inicial: por validar, sin inferir ejecución ni aceptación por existir código. Estimación [pendiente del equipo]. Un trabajo entra a una iteración cuando tiene alcance, datos, permisos y criterio verificable; sale cuando hay evidencia, revisión y decisión del dueño del proceso. Las propuestas requieren orden de cambio si alteran el contrato.</w:t>
      </w:r>
    </w:p>
    <w:p>
      <w:pPr>
        <w:pStyle w:val="Heading1"/>
      </w:pPr>
      <w:r>
        <w:t>Historias de acceso y registro</w:t>
      </w:r>
    </w:p>
    <w:p>
      <w:pPr>
        <w:pStyle w:val="Heading2"/>
      </w:pPr>
      <w:r>
        <w:t>HU-01 Prioridad P0</w:t>
      </w:r>
    </w:p>
    <w:p>
      <w:r>
        <w:t>Como usuario activo, quiero iniciar sesión para acceder a las solicitudes. Referencias: FR-01.</w:t>
      </w:r>
    </w:p>
    <w:p>
      <w:r>
        <w:t>Criterio: Activo válido obtiene sesión; credencial incorrecta, inactivo y sin sesión son rechazados sin datos. Evidencia: TC-01.</w:t>
      </w:r>
    </w:p>
    <w:p>
      <w:pPr>
        <w:pStyle w:val="Heading2"/>
      </w:pPr>
      <w:r>
        <w:t>HU-02 Prioridad P0</w:t>
      </w:r>
    </w:p>
    <w:p>
      <w:r>
        <w:t>Como administrador, quiero gestionar cuentas y actividad para controlar el acceso. Referencias: FR-02.</w:t>
      </w:r>
    </w:p>
    <w:p>
      <w:r>
        <w:t>Criterio: ADMIN autorizado; EMPLOYEE no puede mutar. Lectura autenticada sigue permitida. Evidencia: TC-02.</w:t>
      </w:r>
    </w:p>
    <w:p>
      <w:pPr>
        <w:pStyle w:val="Heading2"/>
      </w:pPr>
      <w:r>
        <w:t>HU-03 Prioridad P0</w:t>
      </w:r>
    </w:p>
    <w:p>
      <w:r>
        <w:t>Como administrador, quiero gestionar áreas y membresías para representar la organización. Referencias: FR-03.</w:t>
      </w:r>
    </w:p>
    <w:p>
      <w:r>
        <w:t>Criterio: CRUD de áreas solo para ADMIN. ADMIN y líder del área, incluso sin membresía propia, gestionan membresías y permisos; miembro ordinario denegado. ADMIN elimina área vacía; se rechaza padre propio y borrar área con tickets o hijas. Evidencia: TC-03.</w:t>
      </w:r>
    </w:p>
    <w:p>
      <w:pPr>
        <w:pStyle w:val="Heading2"/>
      </w:pPr>
      <w:r>
        <w:t>HU-04 Prioridad P0</w:t>
      </w:r>
    </w:p>
    <w:p>
      <w:r>
        <w:t>Como solicitante, quiero crear un ticket numerado para registrar una necesidad. Referencias: FR-04.</w:t>
      </w:r>
    </w:p>
    <w:p>
      <w:r>
        <w:t>Criterio: Alta válida genera número único y datos; entradas inválidas se rechazan sin ticket parcial. Evidencia: TC-04.</w:t>
      </w:r>
    </w:p>
    <w:p>
      <w:r>
        <w:br w:type="page"/>
      </w:r>
    </w:p>
    <w:p>
      <w:pPr>
        <w:pStyle w:val="Heading1"/>
      </w:pPr>
      <w:r>
        <w:t>Historias de atención y seguimiento</w:t>
      </w:r>
    </w:p>
    <w:p>
      <w:pPr>
        <w:pStyle w:val="Heading2"/>
      </w:pPr>
      <w:r>
        <w:t>HU-05 Prioridad P0</w:t>
      </w:r>
    </w:p>
    <w:p>
      <w:r>
        <w:t>Como usuario relacionado, quiero consultar solo tickets autorizados para proteger la información. Referencias: FR-05.</w:t>
      </w:r>
    </w:p>
    <w:p>
      <w:r>
        <w:t>Criterio: ADMIN, solicitante, asignado, líder y miembro del área pueden consultar el ticket. Se deniega al usuario ajeno y al que pertenece solo al área padre, siempre que ninguno tenga otra relación que conceda visibilidad. No hay herencia de permisos. Evidencia: TC-05, TC-06.</w:t>
      </w:r>
    </w:p>
    <w:p>
      <w:pPr>
        <w:pStyle w:val="Heading2"/>
      </w:pPr>
      <w:r>
        <w:t>HU-06 Prioridad P1</w:t>
      </w:r>
    </w:p>
    <w:p>
      <w:r>
        <w:t>Como operador, quiero filtrar y buscar tickets para priorizar el trabajo. Referencias: FR-06.</w:t>
      </w:r>
    </w:p>
    <w:p>
      <w:r>
        <w:t>Criterio: Conjunto resultante respeta filtros y visibilidad; mine incluye solicitudes o asignaciones. Evidencia: TC-07.</w:t>
      </w:r>
    </w:p>
    <w:p>
      <w:pPr>
        <w:pStyle w:val="Heading2"/>
      </w:pPr>
      <w:r>
        <w:t>HU-07 Prioridad P1</w:t>
      </w:r>
    </w:p>
    <w:p>
      <w:r>
        <w:t>Como responsable autorizado, quiero editar datos del ticket para mantener su información. Referencias: FR-07.</w:t>
      </w:r>
    </w:p>
    <w:p>
      <w:r>
        <w:t>Criterio: ADMIN, solicitante, asignado y líder del área pueden editar los campos admitidos por API. Un miembro ordinario sin esas otras relaciones no puede editar. Evidencia: TC-08.</w:t>
      </w:r>
    </w:p>
    <w:p>
      <w:pPr>
        <w:pStyle w:val="Heading2"/>
      </w:pPr>
      <w:r>
        <w:t>HU-08 Prioridad P0</w:t>
      </w:r>
    </w:p>
    <w:p>
      <w:r>
        <w:t>Como delegado con canAssign, quiero asignar tickets para distribuir la carga. Referencias: FR-08.</w:t>
      </w:r>
    </w:p>
    <w:p>
      <w:r>
        <w:t>Criterio: Líder y canAssign autorizados; miembro ordinario denegado. Registrar evento esperado. Evidencia: TC-09.</w:t>
      </w:r>
    </w:p>
    <w:p>
      <w:pPr>
        <w:pStyle w:val="Heading2"/>
      </w:pPr>
      <w:r>
        <w:t>HU-09 Prioridad P0</w:t>
      </w:r>
    </w:p>
    <w:p>
      <w:r>
        <w:t>Como responsable autorizado, quiero cambiar el estado para reflejar avances y cierres. Referencias: FR-09.</w:t>
      </w:r>
    </w:p>
    <w:p>
      <w:r>
        <w:t>Criterio: OPEN, IN_PROGRESS, WAITING y RESOLVED admiten cambios por ADMIN, líder del área incluso sin membresía propia, asignado o canAssign. CLOSED y CANCELLED requieren ADMIN, líder del área o canClose. No existe grafo obligatorio de transiciones. Evidencia: TC-10, TC-11, TC-12.</w:t>
      </w:r>
    </w:p>
    <w:p>
      <w:pPr>
        <w:pStyle w:val="Heading2"/>
      </w:pPr>
      <w:r>
        <w:t>HU-10 Prioridad P1</w:t>
      </w:r>
    </w:p>
    <w:p>
      <w:r>
        <w:t>Como participante, quiero comentar y consultar eventos para mantener el contexto. Referencias: FR-10.</w:t>
      </w:r>
    </w:p>
    <w:p>
      <w:r>
        <w:t>Criterio: Visible comenta; ajeno denegado; bitácora conserva tipo, actor y fecha de cada operación. Evidencia: TC-13.</w:t>
      </w:r>
    </w:p>
    <w:p>
      <w:r>
        <w:br w:type="page"/>
      </w:r>
    </w:p>
    <w:p>
      <w:pPr>
        <w:pStyle w:val="Heading1"/>
      </w:pPr>
      <w:r>
        <w:t>Historias de indicadores y experiencia</w:t>
      </w:r>
    </w:p>
    <w:p>
      <w:pPr>
        <w:pStyle w:val="Heading2"/>
      </w:pPr>
      <w:r>
        <w:t>HU-11 Prioridad P1</w:t>
      </w:r>
    </w:p>
    <w:p>
      <w:r>
        <w:t>Como destinatario, quiero ver y marcar notificaciones para enterarme de novedades. Referencias: FR-11.</w:t>
      </w:r>
    </w:p>
    <w:p>
      <w:r>
        <w:t>Criterio: Sin aviso al propio actor; solo últimos 40; lectura se persiste. Polling previsto de 15 segundos, sin prometer entrega instantánea. Evidencia: TC-14.</w:t>
      </w:r>
    </w:p>
    <w:p>
      <w:pPr>
        <w:pStyle w:val="Heading2"/>
      </w:pPr>
      <w:r>
        <w:t>HU-12 Prioridad P1</w:t>
      </w:r>
    </w:p>
    <w:p>
      <w:r>
        <w:t>Como líder, quiero ver indicadores definidos para interpretar pendientes. Referencias: FR-12.</w:t>
      </w:r>
    </w:p>
    <w:p>
      <w:r>
        <w:t>Criterio: Abiertos y vencidos excluyen CLOSED y CANCELLED; RESOLVED cuenta abierto. Mine considera todos los estados. Evidencia: TC-15.</w:t>
      </w:r>
    </w:p>
    <w:p>
      <w:pPr>
        <w:pStyle w:val="Heading2"/>
      </w:pPr>
      <w:r>
        <w:t>HU-13 Prioridad P1</w:t>
      </w:r>
    </w:p>
    <w:p>
      <w:r>
        <w:t>Como solicitante, quiero definir prioridad y vencimiento admitidos para expresar urgencia. Referencias: FR-13.</w:t>
      </w:r>
    </w:p>
    <w:p>
      <w:r>
        <w:t>Criterio: API aplica MEDIUM si se omite; conserva valor válido y rechaza inválido. Documentar zona y serialización. Evidencia: TC-16.</w:t>
      </w:r>
    </w:p>
    <w:p>
      <w:pPr>
        <w:pStyle w:val="Heading2"/>
      </w:pPr>
      <w:r>
        <w:t>HU-14 Prioridad P1</w:t>
      </w:r>
    </w:p>
    <w:p>
      <w:r>
        <w:t>Como usuario, quiero navegar en español y con teclado para usar la aplicación. Referencias: FR-14, NFR-06.</w:t>
      </w:r>
    </w:p>
    <w:p>
      <w:r>
        <w:t>Criterio: Registrar literales y barreras observadas; no asumir conformidad de accesibilidad sin medición. Sin bloqueo en la tarea; defectos documentados y umbral de aprobación acordado. Evidencia: TC-17, TC-30.</w:t>
      </w:r>
    </w:p>
    <w:p>
      <w:pPr>
        <w:pStyle w:val="Heading2"/>
      </w:pPr>
      <w:r>
        <w:t>HU-15 Prioridad P0 propuesto</w:t>
      </w:r>
    </w:p>
    <w:p>
      <w:r>
        <w:t>Como líder, quiero asignar solo personas elegibles para evitar trabajo sin atención. Referencias: FR-15.</w:t>
      </w:r>
    </w:p>
    <w:p>
      <w:r>
        <w:t>Criterio: Propuesta: rechazar al asignado inactivo y al asignado que no pertenezca al área, salvo excepción aprobada. Requiere aprobación e implementación. La base actual no verifica actividad ni membresía del destinatario. Evidencia: TC-18.</w:t>
      </w:r>
    </w:p>
    <w:p>
      <w:r>
        <w:br w:type="page"/>
      </w:r>
    </w:p>
    <w:p>
      <w:pPr>
        <w:pStyle w:val="Heading1"/>
      </w:pPr>
      <w:r>
        <w:t>Historias de controles propuestos</w:t>
      </w:r>
    </w:p>
    <w:p>
      <w:pPr>
        <w:pStyle w:val="Heading2"/>
      </w:pPr>
      <w:r>
        <w:t>HU-16 Prioridad P0 propuesto</w:t>
      </w:r>
    </w:p>
    <w:p>
      <w:r>
        <w:t>Como administrador, quiero evitar ciclos organizacionales para conservar la jerarquía. Referencias: FR-16.</w:t>
      </w:r>
    </w:p>
    <w:p>
      <w:r>
        <w:t>Criterio: Propuesta: rechazar y preservar árbol. Restricción indirecta no implementada actualmente. Evidencia: TC-19.</w:t>
      </w:r>
    </w:p>
    <w:p>
      <w:pPr>
        <w:pStyle w:val="Heading2"/>
      </w:pPr>
      <w:r>
        <w:t>HU-17 Prioridad P1 propuesto</w:t>
      </w:r>
    </w:p>
    <w:p>
      <w:r>
        <w:t>Como dueño de proceso, quiero aprobar el flujo de estados para regular cierres y reaperturas. Referencias: FR-17.</w:t>
      </w:r>
    </w:p>
    <w:p>
      <w:r>
        <w:t>Criterio: Se cumple matriz aprobada; bloqueado hasta decidir flujo y construir controles. Evidencia: TC-20.</w:t>
      </w:r>
    </w:p>
    <w:p>
      <w:pPr>
        <w:pStyle w:val="Heading2"/>
      </w:pPr>
      <w:r>
        <w:t>HU-18 Prioridad P1 propuesto</w:t>
      </w:r>
    </w:p>
    <w:p>
      <w:r>
        <w:t>Como solicitante, quiero usar un alta web coherente con API para evitar diferencias de captura. Referencias: FR-18.</w:t>
      </w:r>
    </w:p>
    <w:p>
      <w:r>
        <w:t>Criterio: Propuesta: misma política para áreas, prioridad y dueAt. Hoy web excluye raíz, omite dueAt y parte de LOW. Evidencia: TC-21.</w:t>
      </w:r>
    </w:p>
    <w:p>
      <w:pPr>
        <w:pStyle w:val="Heading2"/>
      </w:pPr>
      <w:r>
        <w:t>HU-19 Prioridad P0 propuesto</w:t>
      </w:r>
    </w:p>
    <w:p>
      <w:r>
        <w:t>Como responsable de operación, quiero proteger y restaurar el servicio para operar de forma confiable. Referencias: NFR-01, NFR-04, NFR-05, NFR-08.</w:t>
      </w:r>
    </w:p>
    <w:p>
      <w:r>
        <w:t>Criterio: Cumplir política aprobada; registrar brechas. Cookie secure false y secreto alternativo de desarrollo son observaciones actuales. Cálculo reproducible contra objetivo mensual propuesto 99,5 por ciento; sin datos no hay resultado. Recuperación íntegra; medir RPO y RTO contra 24 y 8 horas propuestos; proteger datos de prueba. Sin contraseñas ni tokens en registros; responsable y retención aprobados; monitoreo verificable. Evidencia: TC-22, TC-26, TC-27, TC-29.</w:t>
      </w:r>
    </w:p>
    <w:p>
      <w:pPr>
        <w:pStyle w:val="Heading2"/>
      </w:pPr>
      <w:r>
        <w:t>HU-20 Prioridad P1 propuesto</w:t>
      </w:r>
    </w:p>
    <w:p>
      <w:r>
        <w:t>Como equipo técnico, quiero verificar integridad y rendimiento para evolucionar sin regresiones. Referencias: NFR-02, NFR-03, NFR-07.</w:t>
      </w:r>
    </w:p>
    <w:p>
      <w:r>
        <w:t>Criterio: 50 altas confirmadas, números únicos, sin pérdida; registrar fallos sin exigir ausencia de huecos no acordada. Documentar consistencia y duplicados; decidir recuperación. Eventos y avisos no comparten la transacción de creación. Objetivo candidato p95 hasta 2 segundos; no se declara capacidad sin medición. Resultados reales anexados. Pruebas existentes de salud no demuestran cobertura del negocio. Evidencia: TC-23, TC-24, TC-25, TC-28.</w:t>
      </w:r>
    </w:p>
    <w:p>
      <w:r>
        <w:br w:type="page"/>
      </w:r>
    </w:p>
    <w:p>
      <w:pPr>
        <w:pStyle w:val="Heading1"/>
      </w:pPr>
      <w:r>
        <w:t>Preparación definición de terminado y dependencias</w:t>
      </w:r>
    </w:p>
    <w:p>
      <w:pPr>
        <w:pStyle w:val="Heading1"/>
      </w:pPr>
      <w:r>
        <w:t>Definición de terminado propuesta</w:t>
      </w:r>
    </w:p>
    <w:p>
      <w:pPr>
        <w:pStyle w:val="ListBullet"/>
      </w:pPr>
      <w:r>
        <w:t>Criterios de la historia revisados con negocio y sin ambigüedades pendientes sobre permiso o estado.</w:t>
      </w:r>
    </w:p>
    <w:p>
      <w:pPr>
        <w:pStyle w:val="ListBullet"/>
      </w:pPr>
      <w:r>
        <w:t>Código y documentación coherentes cuando exista implementación autorizada; sin secretos ni datos reales en fixtures.</w:t>
      </w:r>
    </w:p>
    <w:p>
      <w:pPr>
        <w:pStyle w:val="ListBullet"/>
      </w:pPr>
      <w:r>
        <w:t>Pruebas positivas y negativas de la historia ejecutadas y resultado real conservado; fallas base separadas de regresiones.</w:t>
      </w:r>
    </w:p>
    <w:p>
      <w:pPr>
        <w:pStyle w:val="ListBullet"/>
      </w:pPr>
      <w:r>
        <w:t>Verificaciones de tipos y compilación aplicables con resultado observado; revisión del cambio y de su impacto.</w:t>
      </w:r>
    </w:p>
    <w:p>
      <w:pPr>
        <w:pStyle w:val="ListBullet"/>
      </w:pPr>
      <w:r>
        <w:t>Interfaz navegable y accesible en las tareas críticas; propuesta pendiente claramente separada de capacidad existente.</w:t>
      </w:r>
    </w:p>
    <w:p>
      <w:pPr>
        <w:pStyle w:val="ListBullet"/>
      </w:pPr>
      <w:r>
        <w:t>Dueño del proceso acepta o rechaza con motivo y acta del hito; ninguna casilla equivale a firma.</w:t>
      </w:r>
    </w:p>
    <w:p>
      <w:pPr>
        <w:pStyle w:val="Heading1"/>
      </w:pPr>
      <w:r>
        <w:t>Dependencias y secuencia</w:t>
      </w:r>
    </w:p>
    <w:p>
      <w:r>
        <w:t>HU-01 a HU-03 habilitan usuarios y organización. HU-04 y HU-05 sostienen creación y protección del registro; HU-08 y HU-09 dependen de permisos probados. HU-15 a HU-18 necesitan decisiones de negocio antes de construir. HU-19 condiciona operación productiva y HU-20 aporta evidencia transversal. No estimar desempeño ni fijar sprint para infraestructura sin acordar entorno y volumen.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Campo de planificación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Valor por completar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Iteración y capacidad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[fechas relativas a T0, participantes y horas disponibles]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Historias seleccionadas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[IDs, estimación y dependencias]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Aceptación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[aprobador, fecha, resultado y evidencia]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Cambios de alcance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[solicitud, impacto y autorización]</w:t>
            </w:r>
          </w:p>
        </w:tc>
      </w:tr>
    </w:tbl>
    <w:p>
      <w:pPr>
        <w:spacing w:after="20"/>
      </w:pPr>
    </w:p>
    <w:p>
      <w:pPr>
        <w:pStyle w:val="Heading1"/>
      </w:pPr>
      <w:r>
        <w:t>Revisión y aprobación</w:t>
      </w:r>
    </w:p>
    <w:p>
      <w:r>
        <w:t>Revisores: Dueño del producto, equipo técnico y QA.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F3-02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y backlog del producto</dc:title>
  <dc:subject>F3-02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