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38F5" w14:textId="095417BB" w:rsidR="00D76AA0" w:rsidRPr="00190881" w:rsidRDefault="00D76AA0" w:rsidP="00190881">
      <w:pPr>
        <w:spacing w:after="40" w:line="240" w:lineRule="auto"/>
        <w:ind w:left="0" w:firstLine="0"/>
        <w:jc w:val="left"/>
      </w:pPr>
    </w:p>
    <w:p w14:paraId="6F19D2BD" w14:textId="77777777" w:rsidR="002F12C6" w:rsidRDefault="002F12C6" w:rsidP="002F12C6">
      <w:pPr>
        <w:spacing w:after="307" w:line="240" w:lineRule="auto"/>
        <w:ind w:left="0" w:firstLine="0"/>
        <w:jc w:val="left"/>
        <w:rPr>
          <w:rFonts w:ascii="Courier New" w:eastAsia="Courier New" w:hAnsi="Courier New" w:cs="Courier New"/>
          <w:b/>
          <w:sz w:val="32"/>
        </w:rPr>
      </w:pPr>
      <w:r>
        <w:rPr>
          <w:rFonts w:ascii="Courier New" w:eastAsia="Courier New" w:hAnsi="Courier New" w:cs="Courier New"/>
          <w:b/>
          <w:sz w:val="32"/>
        </w:rPr>
        <w:t>EJERCICIOS PRACTICOS:</w:t>
      </w:r>
    </w:p>
    <w:p w14:paraId="4CB67E4B" w14:textId="22B91FCC" w:rsidR="00D76AA0" w:rsidRDefault="002F12C6" w:rsidP="002F12C6">
      <w:pPr>
        <w:spacing w:after="307" w:line="240" w:lineRule="auto"/>
        <w:ind w:left="0" w:firstLine="0"/>
        <w:jc w:val="left"/>
        <w:rPr>
          <w:rFonts w:ascii="Courier New" w:eastAsia="Courier New" w:hAnsi="Courier New" w:cs="Courier New"/>
          <w:b/>
        </w:rPr>
      </w:pPr>
      <w:r w:rsidRPr="002F12C6">
        <w:rPr>
          <w:rFonts w:ascii="Courier New" w:eastAsia="Courier New" w:hAnsi="Courier New" w:cs="Courier New"/>
          <w:b/>
        </w:rPr>
        <w:t>Anal</w:t>
      </w:r>
      <w:r w:rsidR="004F57E1">
        <w:rPr>
          <w:rFonts w:ascii="Courier New" w:eastAsia="Courier New" w:hAnsi="Courier New" w:cs="Courier New"/>
          <w:b/>
        </w:rPr>
        <w:t>izar los siguientes ejercicios</w:t>
      </w:r>
      <w:r w:rsidR="00E95ED0">
        <w:rPr>
          <w:rFonts w:ascii="Courier New" w:eastAsia="Courier New" w:hAnsi="Courier New" w:cs="Courier New"/>
          <w:b/>
        </w:rPr>
        <w:t xml:space="preserve"> de condiciones</w:t>
      </w:r>
      <w:r w:rsidR="004F57E1">
        <w:rPr>
          <w:rFonts w:ascii="Courier New" w:eastAsia="Courier New" w:hAnsi="Courier New" w:cs="Courier New"/>
          <w:b/>
        </w:rPr>
        <w:t xml:space="preserve">, </w:t>
      </w:r>
      <w:r w:rsidRPr="002F12C6">
        <w:rPr>
          <w:rFonts w:ascii="Courier New" w:eastAsia="Courier New" w:hAnsi="Courier New" w:cs="Courier New"/>
          <w:b/>
        </w:rPr>
        <w:t xml:space="preserve">representarlos mediante </w:t>
      </w:r>
      <w:r w:rsidR="00190881">
        <w:rPr>
          <w:rFonts w:ascii="Courier New" w:eastAsia="Courier New" w:hAnsi="Courier New" w:cs="Courier New"/>
          <w:b/>
        </w:rPr>
        <w:t>algoritmos en Python</w:t>
      </w:r>
      <w:r w:rsidRPr="002F12C6">
        <w:rPr>
          <w:rFonts w:ascii="Courier New" w:eastAsia="Courier New" w:hAnsi="Courier New" w:cs="Courier New"/>
          <w:b/>
        </w:rPr>
        <w:t>.</w:t>
      </w:r>
      <w:r w:rsidR="007A094E" w:rsidRPr="002F12C6">
        <w:rPr>
          <w:rFonts w:ascii="Courier New" w:eastAsia="Courier New" w:hAnsi="Courier New" w:cs="Courier New"/>
          <w:b/>
        </w:rPr>
        <w:t xml:space="preserve"> </w:t>
      </w:r>
    </w:p>
    <w:p w14:paraId="1017D0CD" w14:textId="78ADDF39" w:rsidR="00D76AA0" w:rsidRDefault="00C80B46">
      <w:pPr>
        <w:spacing w:after="0" w:line="240" w:lineRule="auto"/>
        <w:ind w:left="0" w:firstLine="0"/>
        <w:jc w:val="left"/>
      </w:pPr>
      <w:r>
        <w:t>1.-</w:t>
      </w:r>
      <w:r w:rsidRPr="00C80B46">
        <w:t>Leer 2 números; si son iguales que los multiplique, si el primero es mayor que el segundo que los reste y si no que los sume.</w:t>
      </w:r>
      <w:r w:rsidR="00A255B9">
        <w:br/>
      </w:r>
      <w:r w:rsidR="00A255B9" w:rsidRPr="00A255B9">
        <w:drawing>
          <wp:inline distT="0" distB="0" distL="0" distR="0" wp14:anchorId="4159806C" wp14:editId="0CA78ACD">
            <wp:extent cx="5080000" cy="2058980"/>
            <wp:effectExtent l="0" t="0" r="635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5095376" cy="2065212"/>
                    </a:xfrm>
                    <a:prstGeom prst="rect">
                      <a:avLst/>
                    </a:prstGeom>
                  </pic:spPr>
                </pic:pic>
              </a:graphicData>
            </a:graphic>
          </wp:inline>
        </w:drawing>
      </w:r>
    </w:p>
    <w:p w14:paraId="62C8E06C" w14:textId="4F568279" w:rsidR="00A36ED3" w:rsidRDefault="00A36ED3">
      <w:pPr>
        <w:spacing w:after="0" w:line="240" w:lineRule="auto"/>
        <w:ind w:left="0" w:firstLine="0"/>
        <w:jc w:val="left"/>
      </w:pPr>
    </w:p>
    <w:p w14:paraId="37AB4CBA" w14:textId="3E8FA7E1" w:rsidR="00A36ED3" w:rsidRDefault="00A36ED3" w:rsidP="00A36ED3">
      <w:pPr>
        <w:spacing w:after="0" w:line="240" w:lineRule="auto"/>
        <w:ind w:left="0" w:firstLine="0"/>
        <w:jc w:val="left"/>
      </w:pPr>
      <w:r>
        <w:t>2.-Determine el tiempo de servicio de acuerdo con el año de ingreso. Si el trabajador tiene</w:t>
      </w:r>
    </w:p>
    <w:p w14:paraId="41AB55B6" w14:textId="77777777" w:rsidR="00A36ED3" w:rsidRDefault="00A36ED3" w:rsidP="00A36ED3">
      <w:pPr>
        <w:spacing w:after="0" w:line="240" w:lineRule="auto"/>
        <w:ind w:left="0" w:firstLine="0"/>
        <w:jc w:val="left"/>
      </w:pPr>
      <w:r>
        <w:t>menos de 4 años el tendrá un aumento del 15% de su sueldo básico, en caso contrario</w:t>
      </w:r>
    </w:p>
    <w:p w14:paraId="6503EE4C" w14:textId="6190A94B" w:rsidR="00A36ED3" w:rsidRDefault="00A36ED3" w:rsidP="00A36ED3">
      <w:pPr>
        <w:spacing w:after="0" w:line="240" w:lineRule="auto"/>
        <w:ind w:left="0" w:firstLine="0"/>
        <w:jc w:val="left"/>
      </w:pPr>
      <w:r>
        <w:t>tendrá un aumento del 12% por cada año. Muestre el Monto a Cobrar.</w:t>
      </w:r>
    </w:p>
    <w:p w14:paraId="44D843BC" w14:textId="4505D333" w:rsidR="00A36ED3" w:rsidRDefault="00B4677F">
      <w:pPr>
        <w:spacing w:after="0" w:line="240" w:lineRule="auto"/>
        <w:ind w:left="0" w:firstLine="0"/>
        <w:jc w:val="left"/>
      </w:pPr>
      <w:r w:rsidRPr="00B4677F">
        <w:drawing>
          <wp:inline distT="0" distB="0" distL="0" distR="0" wp14:anchorId="0DDFE764" wp14:editId="0E46966F">
            <wp:extent cx="5080000" cy="3248525"/>
            <wp:effectExtent l="0" t="0" r="635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5088660" cy="3254063"/>
                    </a:xfrm>
                    <a:prstGeom prst="rect">
                      <a:avLst/>
                    </a:prstGeom>
                  </pic:spPr>
                </pic:pic>
              </a:graphicData>
            </a:graphic>
          </wp:inline>
        </w:drawing>
      </w:r>
    </w:p>
    <w:p w14:paraId="0B84322F" w14:textId="77777777" w:rsidR="001D31C0" w:rsidRDefault="001D31C0">
      <w:pPr>
        <w:spacing w:after="0" w:line="240" w:lineRule="auto"/>
        <w:ind w:left="0" w:firstLine="0"/>
        <w:jc w:val="left"/>
      </w:pPr>
    </w:p>
    <w:p w14:paraId="21D76341" w14:textId="2AEDD3CD" w:rsidR="00A36ED3" w:rsidRDefault="00A36ED3" w:rsidP="00A36ED3">
      <w:pPr>
        <w:spacing w:after="0" w:line="240" w:lineRule="auto"/>
        <w:ind w:left="0" w:firstLine="0"/>
        <w:jc w:val="left"/>
      </w:pPr>
      <w:r>
        <w:lastRenderedPageBreak/>
        <w:t>3.-Se tiene que evaluar cuatro notas de un alumno, como resultado se visualiza el promedio del alumno junto con su condición de APROBADO o DESAPROBADO, si</w:t>
      </w:r>
    </w:p>
    <w:p w14:paraId="5F077A72" w14:textId="15893CFE" w:rsidR="00A36ED3" w:rsidRDefault="00A36ED3" w:rsidP="00A36ED3">
      <w:pPr>
        <w:spacing w:after="0" w:line="240" w:lineRule="auto"/>
        <w:ind w:left="0" w:firstLine="0"/>
        <w:jc w:val="left"/>
      </w:pPr>
      <w:r>
        <w:t>este aprobado y con 18 o más, saldrá el siguiente mensaje “Certificado en MSOFFICE”.</w:t>
      </w:r>
      <w:r w:rsidR="005E4F51">
        <w:br/>
      </w:r>
      <w:r w:rsidR="005E4F51" w:rsidRPr="005E4F51">
        <w:drawing>
          <wp:inline distT="0" distB="0" distL="0" distR="0" wp14:anchorId="4CF5AAA6" wp14:editId="47C425F9">
            <wp:extent cx="4902200" cy="3166269"/>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4916192" cy="3175306"/>
                    </a:xfrm>
                    <a:prstGeom prst="rect">
                      <a:avLst/>
                    </a:prstGeom>
                  </pic:spPr>
                </pic:pic>
              </a:graphicData>
            </a:graphic>
          </wp:inline>
        </w:drawing>
      </w:r>
    </w:p>
    <w:p w14:paraId="6D63E05D" w14:textId="77777777" w:rsidR="00B4677F" w:rsidRDefault="00B4677F" w:rsidP="00A36ED3">
      <w:pPr>
        <w:spacing w:after="0" w:line="240" w:lineRule="auto"/>
        <w:ind w:left="0" w:firstLine="0"/>
        <w:jc w:val="left"/>
      </w:pPr>
    </w:p>
    <w:p w14:paraId="7CB1FBDF" w14:textId="77777777" w:rsidR="00C80B46" w:rsidRDefault="00C80B46">
      <w:pPr>
        <w:spacing w:after="0" w:line="240" w:lineRule="auto"/>
        <w:ind w:left="0" w:firstLine="0"/>
        <w:jc w:val="left"/>
      </w:pPr>
    </w:p>
    <w:p w14:paraId="53188B14" w14:textId="1D1F9990" w:rsidR="00C80B46" w:rsidRDefault="00A36ED3">
      <w:pPr>
        <w:spacing w:after="0" w:line="240" w:lineRule="auto"/>
        <w:ind w:left="0" w:firstLine="0"/>
        <w:jc w:val="left"/>
      </w:pPr>
      <w:r>
        <w:t>4</w:t>
      </w:r>
      <w:r w:rsidR="00C80B46">
        <w:t>.-</w:t>
      </w:r>
      <w:r w:rsidR="00C80B46" w:rsidRPr="00C80B46">
        <w:t>Determinar la cantidad de dinero que recibirá un trabajador por concepto de las horas extras trabajadas en una empresa, sabiendo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w:t>
      </w:r>
    </w:p>
    <w:p w14:paraId="2F9D3AB6" w14:textId="35E48BD8" w:rsidR="005E4F51" w:rsidRDefault="001D31C0">
      <w:pPr>
        <w:spacing w:after="0" w:line="240" w:lineRule="auto"/>
        <w:ind w:left="0" w:firstLine="0"/>
        <w:jc w:val="left"/>
      </w:pPr>
      <w:r w:rsidRPr="001D31C0">
        <w:drawing>
          <wp:inline distT="0" distB="0" distL="0" distR="0" wp14:anchorId="1BD5A939" wp14:editId="3B8F8818">
            <wp:extent cx="4775200" cy="3121317"/>
            <wp:effectExtent l="0" t="0" r="6350" b="317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4781651" cy="3125533"/>
                    </a:xfrm>
                    <a:prstGeom prst="rect">
                      <a:avLst/>
                    </a:prstGeom>
                  </pic:spPr>
                </pic:pic>
              </a:graphicData>
            </a:graphic>
          </wp:inline>
        </w:drawing>
      </w:r>
    </w:p>
    <w:p w14:paraId="6F9C5BD9" w14:textId="77777777" w:rsidR="00C80B46" w:rsidRDefault="00C80B46">
      <w:pPr>
        <w:spacing w:after="0" w:line="240" w:lineRule="auto"/>
        <w:ind w:left="0" w:firstLine="0"/>
        <w:jc w:val="left"/>
      </w:pPr>
    </w:p>
    <w:p w14:paraId="5C7C8F03" w14:textId="42B9BDF2" w:rsidR="00C80B46" w:rsidRDefault="00A36ED3">
      <w:pPr>
        <w:spacing w:after="0" w:line="240" w:lineRule="auto"/>
        <w:ind w:left="0" w:firstLine="0"/>
        <w:jc w:val="left"/>
      </w:pPr>
      <w:r>
        <w:t>5</w:t>
      </w:r>
      <w:r w:rsidR="00C80B46">
        <w:t>.-</w:t>
      </w:r>
      <w:r w:rsidR="00C80B46" w:rsidRPr="00C80B46">
        <w:t>En una tienda de descuento se efectúa una promoción en la cual se hace un descuento sobre el valor de la compra total según el color de la bolita que el cliente saque al pagar en caja. Si la bolita es de color blanco no se le hará descuento alguno, si es verde se le hará un 10% de descuento, si es amarilla un 25%, si es azul un 50% y si es roja un 100%. Determinar la cantidad final que el cliente deberá pagar por su compra se sabe que solo hay bolitas de los colores mencionados.</w:t>
      </w:r>
    </w:p>
    <w:p w14:paraId="6AB8C7CD" w14:textId="41202CFA" w:rsidR="001C5B42" w:rsidRDefault="001C5B42">
      <w:pPr>
        <w:spacing w:after="0" w:line="240" w:lineRule="auto"/>
        <w:ind w:left="0" w:firstLine="0"/>
        <w:jc w:val="left"/>
      </w:pPr>
      <w:r w:rsidRPr="001C5B42">
        <w:drawing>
          <wp:inline distT="0" distB="0" distL="0" distR="0" wp14:anchorId="0A6A3E91" wp14:editId="7766014D">
            <wp:extent cx="5643245" cy="5025390"/>
            <wp:effectExtent l="0" t="0" r="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5643245" cy="5025390"/>
                    </a:xfrm>
                    <a:prstGeom prst="rect">
                      <a:avLst/>
                    </a:prstGeom>
                  </pic:spPr>
                </pic:pic>
              </a:graphicData>
            </a:graphic>
          </wp:inline>
        </w:drawing>
      </w:r>
    </w:p>
    <w:p w14:paraId="3187579B" w14:textId="77777777" w:rsidR="00C80B46" w:rsidRDefault="00C80B46">
      <w:pPr>
        <w:spacing w:after="0" w:line="240" w:lineRule="auto"/>
        <w:ind w:left="0" w:firstLine="0"/>
        <w:jc w:val="left"/>
      </w:pPr>
    </w:p>
    <w:p w14:paraId="6DC21A9A" w14:textId="77777777" w:rsidR="00C80B46" w:rsidRDefault="00C80B46">
      <w:pPr>
        <w:spacing w:after="0" w:line="240" w:lineRule="auto"/>
        <w:ind w:left="0" w:firstLine="0"/>
        <w:jc w:val="left"/>
      </w:pPr>
    </w:p>
    <w:p w14:paraId="6322115F" w14:textId="77777777" w:rsidR="00C80B46" w:rsidRDefault="00C80B46">
      <w:pPr>
        <w:spacing w:after="0" w:line="240" w:lineRule="auto"/>
        <w:ind w:left="0" w:firstLine="0"/>
        <w:jc w:val="left"/>
      </w:pPr>
    </w:p>
    <w:p w14:paraId="792C5618" w14:textId="77777777" w:rsidR="00815DCC" w:rsidRDefault="00815DCC" w:rsidP="00815DCC">
      <w:pPr>
        <w:spacing w:after="0" w:line="240" w:lineRule="auto"/>
        <w:ind w:left="0" w:firstLine="0"/>
        <w:jc w:val="left"/>
      </w:pPr>
    </w:p>
    <w:p w14:paraId="6EFB3A27" w14:textId="77777777" w:rsidR="00815DCC" w:rsidRDefault="00815DCC" w:rsidP="00815DCC">
      <w:pPr>
        <w:spacing w:after="0" w:line="240" w:lineRule="auto"/>
        <w:ind w:left="0" w:firstLine="0"/>
        <w:jc w:val="left"/>
      </w:pPr>
    </w:p>
    <w:sectPr w:rsidR="00815DCC">
      <w:footerReference w:type="default" r:id="rId12"/>
      <w:type w:val="continuous"/>
      <w:pgSz w:w="12240" w:h="15840"/>
      <w:pgMar w:top="1464" w:right="1651" w:bottom="1522"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5412D" w14:textId="77777777" w:rsidR="001D1D8C" w:rsidRDefault="001D1D8C" w:rsidP="005D1A4D">
      <w:pPr>
        <w:spacing w:after="0" w:line="240" w:lineRule="auto"/>
      </w:pPr>
      <w:r>
        <w:separator/>
      </w:r>
    </w:p>
  </w:endnote>
  <w:endnote w:type="continuationSeparator" w:id="0">
    <w:p w14:paraId="3925D740" w14:textId="77777777" w:rsidR="001D1D8C" w:rsidRDefault="001D1D8C" w:rsidP="005D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987948"/>
      <w:docPartObj>
        <w:docPartGallery w:val="Page Numbers (Bottom of Page)"/>
        <w:docPartUnique/>
      </w:docPartObj>
    </w:sdtPr>
    <w:sdtEndPr/>
    <w:sdtContent>
      <w:p w14:paraId="5B9A5ECB" w14:textId="77777777" w:rsidR="005D1A4D" w:rsidRDefault="005D1A4D">
        <w:pPr>
          <w:pStyle w:val="Piedepgina"/>
          <w:jc w:val="right"/>
        </w:pPr>
        <w:r>
          <w:fldChar w:fldCharType="begin"/>
        </w:r>
        <w:r>
          <w:instrText>PAGE   \* MERGEFORMAT</w:instrText>
        </w:r>
        <w:r>
          <w:fldChar w:fldCharType="separate"/>
        </w:r>
        <w:r w:rsidR="00815DCC" w:rsidRPr="00815DCC">
          <w:rPr>
            <w:noProof/>
            <w:lang w:val="es-ES"/>
          </w:rPr>
          <w:t>3</w:t>
        </w:r>
        <w:r>
          <w:fldChar w:fldCharType="end"/>
        </w:r>
      </w:p>
    </w:sdtContent>
  </w:sdt>
  <w:p w14:paraId="4C33892E" w14:textId="77777777" w:rsidR="005D1A4D" w:rsidRDefault="005D1A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6BD67" w14:textId="77777777" w:rsidR="001D1D8C" w:rsidRDefault="001D1D8C" w:rsidP="005D1A4D">
      <w:pPr>
        <w:spacing w:after="0" w:line="240" w:lineRule="auto"/>
      </w:pPr>
      <w:r>
        <w:separator/>
      </w:r>
    </w:p>
  </w:footnote>
  <w:footnote w:type="continuationSeparator" w:id="0">
    <w:p w14:paraId="55EFF7B4" w14:textId="77777777" w:rsidR="001D1D8C" w:rsidRDefault="001D1D8C" w:rsidP="005D1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8C0"/>
    <w:multiLevelType w:val="hybridMultilevel"/>
    <w:tmpl w:val="11D465A6"/>
    <w:lvl w:ilvl="0" w:tplc="FCCE11E6">
      <w:start w:val="1"/>
      <w:numFmt w:val="bullet"/>
      <w:lvlText w:val="•"/>
      <w:lvlJc w:val="left"/>
      <w:pPr>
        <w:ind w:left="7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2746960">
      <w:start w:val="1"/>
      <w:numFmt w:val="bullet"/>
      <w:lvlText w:val="o"/>
      <w:lvlJc w:val="left"/>
      <w:pPr>
        <w:ind w:left="142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4127012">
      <w:start w:val="1"/>
      <w:numFmt w:val="bullet"/>
      <w:lvlText w:val="▪"/>
      <w:lvlJc w:val="left"/>
      <w:pPr>
        <w:ind w:left="21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C3A68C2">
      <w:start w:val="1"/>
      <w:numFmt w:val="bullet"/>
      <w:lvlText w:val="•"/>
      <w:lvlJc w:val="left"/>
      <w:pPr>
        <w:ind w:left="28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B747E36">
      <w:start w:val="1"/>
      <w:numFmt w:val="bullet"/>
      <w:lvlText w:val="o"/>
      <w:lvlJc w:val="left"/>
      <w:pPr>
        <w:ind w:left="35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ADED9C6">
      <w:start w:val="1"/>
      <w:numFmt w:val="bullet"/>
      <w:lvlText w:val="▪"/>
      <w:lvlJc w:val="left"/>
      <w:pPr>
        <w:ind w:left="43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3C81BBC">
      <w:start w:val="1"/>
      <w:numFmt w:val="bullet"/>
      <w:lvlText w:val="•"/>
      <w:lvlJc w:val="left"/>
      <w:pPr>
        <w:ind w:left="502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E507CDA">
      <w:start w:val="1"/>
      <w:numFmt w:val="bullet"/>
      <w:lvlText w:val="o"/>
      <w:lvlJc w:val="left"/>
      <w:pPr>
        <w:ind w:left="57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52C8A3E">
      <w:start w:val="1"/>
      <w:numFmt w:val="bullet"/>
      <w:lvlText w:val="▪"/>
      <w:lvlJc w:val="left"/>
      <w:pPr>
        <w:ind w:left="64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240509B"/>
    <w:multiLevelType w:val="hybridMultilevel"/>
    <w:tmpl w:val="12F6BB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60F2042"/>
    <w:multiLevelType w:val="hybridMultilevel"/>
    <w:tmpl w:val="6E621C8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6C72C5B"/>
    <w:multiLevelType w:val="hybridMultilevel"/>
    <w:tmpl w:val="ACFCC81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FF72DA6"/>
    <w:multiLevelType w:val="hybridMultilevel"/>
    <w:tmpl w:val="EB3C01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511A2AF9"/>
    <w:multiLevelType w:val="hybridMultilevel"/>
    <w:tmpl w:val="C714C01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F045B73"/>
    <w:multiLevelType w:val="hybridMultilevel"/>
    <w:tmpl w:val="2E2800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1F6FD6"/>
    <w:multiLevelType w:val="hybridMultilevel"/>
    <w:tmpl w:val="7DA81AF2"/>
    <w:lvl w:ilvl="0" w:tplc="3ECC6DA6">
      <w:start w:val="1"/>
      <w:numFmt w:val="bullet"/>
      <w:lvlText w:val="o"/>
      <w:lvlJc w:val="left"/>
      <w:pPr>
        <w:ind w:left="14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1" w:tplc="19986452">
      <w:start w:val="1"/>
      <w:numFmt w:val="bullet"/>
      <w:lvlText w:val="o"/>
      <w:lvlJc w:val="left"/>
      <w:pPr>
        <w:ind w:left="21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1A12A660">
      <w:start w:val="1"/>
      <w:numFmt w:val="bullet"/>
      <w:lvlText w:val="▪"/>
      <w:lvlJc w:val="left"/>
      <w:pPr>
        <w:ind w:left="28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2D6ABCC2">
      <w:start w:val="1"/>
      <w:numFmt w:val="bullet"/>
      <w:lvlText w:val="•"/>
      <w:lvlJc w:val="left"/>
      <w:pPr>
        <w:ind w:left="36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18CCBCC6">
      <w:start w:val="1"/>
      <w:numFmt w:val="bullet"/>
      <w:lvlText w:val="o"/>
      <w:lvlJc w:val="left"/>
      <w:pPr>
        <w:ind w:left="43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AB2077A6">
      <w:start w:val="1"/>
      <w:numFmt w:val="bullet"/>
      <w:lvlText w:val="▪"/>
      <w:lvlJc w:val="left"/>
      <w:pPr>
        <w:ind w:left="50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961ACAEA">
      <w:start w:val="1"/>
      <w:numFmt w:val="bullet"/>
      <w:lvlText w:val="•"/>
      <w:lvlJc w:val="left"/>
      <w:pPr>
        <w:ind w:left="57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1862B45A">
      <w:start w:val="1"/>
      <w:numFmt w:val="bullet"/>
      <w:lvlText w:val="o"/>
      <w:lvlJc w:val="left"/>
      <w:pPr>
        <w:ind w:left="64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6D42DA00">
      <w:start w:val="1"/>
      <w:numFmt w:val="bullet"/>
      <w:lvlText w:val="▪"/>
      <w:lvlJc w:val="left"/>
      <w:pPr>
        <w:ind w:left="72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79E9423E"/>
    <w:multiLevelType w:val="hybridMultilevel"/>
    <w:tmpl w:val="2346933A"/>
    <w:lvl w:ilvl="0" w:tplc="B51206BC">
      <w:start w:val="1"/>
      <w:numFmt w:val="decimal"/>
      <w:lvlText w:val="%1."/>
      <w:lvlJc w:val="left"/>
      <w:pPr>
        <w:ind w:left="97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E8A80AA">
      <w:start w:val="1"/>
      <w:numFmt w:val="lowerLetter"/>
      <w:lvlText w:val="%2"/>
      <w:lvlJc w:val="left"/>
      <w:pPr>
        <w:ind w:left="170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700E61B6">
      <w:start w:val="1"/>
      <w:numFmt w:val="lowerRoman"/>
      <w:lvlText w:val="%3"/>
      <w:lvlJc w:val="left"/>
      <w:pPr>
        <w:ind w:left="242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10E6C97C">
      <w:start w:val="1"/>
      <w:numFmt w:val="decimal"/>
      <w:lvlText w:val="%4"/>
      <w:lvlJc w:val="left"/>
      <w:pPr>
        <w:ind w:left="314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196F246">
      <w:start w:val="1"/>
      <w:numFmt w:val="lowerLetter"/>
      <w:lvlText w:val="%5"/>
      <w:lvlJc w:val="left"/>
      <w:pPr>
        <w:ind w:left="386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ED8460FC">
      <w:start w:val="1"/>
      <w:numFmt w:val="lowerRoman"/>
      <w:lvlText w:val="%6"/>
      <w:lvlJc w:val="left"/>
      <w:pPr>
        <w:ind w:left="458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101E9B90">
      <w:start w:val="1"/>
      <w:numFmt w:val="decimal"/>
      <w:lvlText w:val="%7"/>
      <w:lvlJc w:val="left"/>
      <w:pPr>
        <w:ind w:left="530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3841378">
      <w:start w:val="1"/>
      <w:numFmt w:val="lowerLetter"/>
      <w:lvlText w:val="%8"/>
      <w:lvlJc w:val="left"/>
      <w:pPr>
        <w:ind w:left="602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215E956C">
      <w:start w:val="1"/>
      <w:numFmt w:val="lowerRoman"/>
      <w:lvlText w:val="%9"/>
      <w:lvlJc w:val="left"/>
      <w:pPr>
        <w:ind w:left="6742"/>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num w:numId="1">
    <w:abstractNumId w:val="0"/>
  </w:num>
  <w:num w:numId="2">
    <w:abstractNumId w:val="7"/>
  </w:num>
  <w:num w:numId="3">
    <w:abstractNumId w:val="8"/>
  </w:num>
  <w:num w:numId="4">
    <w:abstractNumId w:val="6"/>
  </w:num>
  <w:num w:numId="5">
    <w:abstractNumId w:val="2"/>
  </w:num>
  <w:num w:numId="6">
    <w:abstractNumId w:val="5"/>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AA0"/>
    <w:rsid w:val="000D2358"/>
    <w:rsid w:val="001018AF"/>
    <w:rsid w:val="00190881"/>
    <w:rsid w:val="001915DA"/>
    <w:rsid w:val="001C5B42"/>
    <w:rsid w:val="001D1D8C"/>
    <w:rsid w:val="001D31C0"/>
    <w:rsid w:val="002E20B5"/>
    <w:rsid w:val="002F12C6"/>
    <w:rsid w:val="0038496F"/>
    <w:rsid w:val="004E4778"/>
    <w:rsid w:val="004F57E1"/>
    <w:rsid w:val="005D1A4D"/>
    <w:rsid w:val="005E4F51"/>
    <w:rsid w:val="00667759"/>
    <w:rsid w:val="00680759"/>
    <w:rsid w:val="006C596D"/>
    <w:rsid w:val="007A094E"/>
    <w:rsid w:val="00804327"/>
    <w:rsid w:val="00815DCC"/>
    <w:rsid w:val="008A09E5"/>
    <w:rsid w:val="00971FA2"/>
    <w:rsid w:val="00A255B9"/>
    <w:rsid w:val="00A36ED3"/>
    <w:rsid w:val="00B011C4"/>
    <w:rsid w:val="00B4677F"/>
    <w:rsid w:val="00C80B46"/>
    <w:rsid w:val="00D76AA0"/>
    <w:rsid w:val="00DA6021"/>
    <w:rsid w:val="00DC1041"/>
    <w:rsid w:val="00E30459"/>
    <w:rsid w:val="00E95ED0"/>
    <w:rsid w:val="00EA05AD"/>
    <w:rsid w:val="00FC63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CCFE"/>
  <w15:docId w15:val="{F01B8509-63CD-4CE4-9847-7B43FFF3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86" w:lineRule="auto"/>
      <w:ind w:left="-4" w:hanging="1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87" w:line="240" w:lineRule="auto"/>
      <w:ind w:left="-4" w:right="-15" w:hanging="10"/>
      <w:outlineLvl w:val="0"/>
    </w:pPr>
    <w:rPr>
      <w:rFonts w:ascii="Calibri" w:eastAsia="Calibri" w:hAnsi="Calibri" w:cs="Calibri"/>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5D1A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1A4D"/>
    <w:rPr>
      <w:rFonts w:ascii="Calibri" w:eastAsia="Calibri" w:hAnsi="Calibri" w:cs="Calibri"/>
      <w:color w:val="000000"/>
      <w:sz w:val="24"/>
    </w:rPr>
  </w:style>
  <w:style w:type="paragraph" w:styleId="Piedepgina">
    <w:name w:val="footer"/>
    <w:basedOn w:val="Normal"/>
    <w:link w:val="PiedepginaCar"/>
    <w:uiPriority w:val="99"/>
    <w:unhideWhenUsed/>
    <w:rsid w:val="005D1A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1A4D"/>
    <w:rPr>
      <w:rFonts w:ascii="Calibri" w:eastAsia="Calibri" w:hAnsi="Calibri" w:cs="Calibri"/>
      <w:color w:val="000000"/>
      <w:sz w:val="24"/>
    </w:rPr>
  </w:style>
  <w:style w:type="paragraph" w:customStyle="1" w:styleId="Default">
    <w:name w:val="Default"/>
    <w:rsid w:val="004F57E1"/>
    <w:pPr>
      <w:autoSpaceDE w:val="0"/>
      <w:autoSpaceDN w:val="0"/>
      <w:adjustRightInd w:val="0"/>
      <w:spacing w:after="0" w:line="240" w:lineRule="auto"/>
    </w:pPr>
    <w:rPr>
      <w:rFonts w:ascii="Arial" w:hAnsi="Arial" w:cs="Arial"/>
      <w:color w:val="000000"/>
      <w:sz w:val="24"/>
      <w:szCs w:val="24"/>
      <w:lang w:val="es-ES"/>
    </w:rPr>
  </w:style>
  <w:style w:type="paragraph" w:styleId="Prrafodelista">
    <w:name w:val="List Paragraph"/>
    <w:basedOn w:val="Normal"/>
    <w:uiPriority w:val="34"/>
    <w:qFormat/>
    <w:rsid w:val="00E95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254</Words>
  <Characters>1400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Kenneth Guerra</cp:lastModifiedBy>
  <cp:revision>3</cp:revision>
  <dcterms:created xsi:type="dcterms:W3CDTF">2022-02-25T22:39:00Z</dcterms:created>
  <dcterms:modified xsi:type="dcterms:W3CDTF">2022-02-26T02:56:00Z</dcterms:modified>
</cp:coreProperties>
</file>