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校园网部门综合运维工时平台</w:t>
      </w:r>
    </w:p>
    <w:p>
      <w:pPr>
        <w:jc w:val="center"/>
      </w:pPr>
      <w:r>
        <w:rPr>
          <w:rFonts w:ascii="Microsoft YaHei" w:hAnsi="Microsoft YaHei" w:eastAsia="Microsoft YaHei"/>
          <w:b/>
          <w:color w:val="2F5597"/>
          <w:sz w:val="34"/>
        </w:rPr>
        <w:t>Flutter 移动端前端设计文档（V2）</w:t>
      </w:r>
    </w:p>
    <w:p>
      <w:pPr>
        <w:jc w:val="center"/>
      </w:pPr>
      <w:r>
        <w:rPr>
          <w:sz w:val="21"/>
        </w:rPr>
        <w:t>面向 Android 优先、iOS 预留的移动端实现方案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4C7E7"/>
          <w:left w:val="single" w:sz="8" w:space="0" w:color="B4C7E7"/>
          <w:bottom w:val="single" w:sz="8" w:space="0" w:color="B4C7E7"/>
          <w:right w:val="single" w:sz="8" w:space="0" w:color="B4C7E7"/>
          <w:insideH w:val="single" w:sz="8" w:space="0" w:color="B4C7E7"/>
          <w:insideV w:val="single" w:sz="8" w:space="0" w:color="B4C7E7"/>
        </w:tblBorders>
      </w:tblPr>
      <w:tblGrid>
        <w:gridCol w:w="2381"/>
        <w:gridCol w:w="5783"/>
      </w:tblGrid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pPr>
              <w:pStyle w:val="BodyCN"/>
            </w:pPr>
            <w:r>
              <w:rPr>
                <w:b/>
              </w:rPr>
              <w:t>文档用途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BodyCN"/>
            </w:pPr>
            <w:r>
              <w:t>明确 Flutter 端页面结构、路由规划、状态管理、原生能力接入与接口对接规范，作为前端开发与联调依据。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pPr>
              <w:pStyle w:val="BodyCN"/>
            </w:pPr>
            <w:r>
              <w:rPr>
                <w:b/>
              </w:rPr>
              <w:t>适用范围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BodyCN"/>
            </w:pPr>
            <w:r>
              <w:t>移动端用户侧与移动端管理审核能力；PC 管理后台不在本文主范围内。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pPr>
              <w:pStyle w:val="BodyCN"/>
            </w:pPr>
            <w:r>
              <w:rPr>
                <w:b/>
              </w:rPr>
              <w:t>对应后端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BodyCN"/>
            </w:pPr>
            <w:r>
              <w:t>Flask + PostgreSQL，统一 REST API，统一返回包规范。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pPr>
              <w:pStyle w:val="BodyCN"/>
            </w:pPr>
            <w:r>
              <w:rPr>
                <w:b/>
              </w:rPr>
              <w:t>当前结论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BodyCN"/>
            </w:pPr>
            <w:r>
              <w:t>Flutter 为主，涉及 Wi‑Fi / 扫描 / 相机水印 / 动态二维码 / 定位等硬能力时，通过 Android 原生插件承接。</w:t>
            </w:r>
          </w:p>
        </w:tc>
      </w:tr>
    </w:tbl>
    <w:p/>
    <w:p/>
    <w:p>
      <w:pPr>
        <w:pStyle w:val="BodyCN"/>
        <w:spacing w:line="324" w:lineRule="auto"/>
      </w:pPr>
      <w:r>
        <w:rPr>
          <w:b/>
        </w:rPr>
        <w:t>本文将前端需求收束为“任务管理 + 现场执行 + 网络检测 + 工时查看”四条主线。</w:t>
      </w:r>
      <w:r>
        <w:t>设计目标不是做一个普通打卡 App，而是让 member 能在同一移动端中完成报名、签到、巡检、抽检、报修登记与个人工时查询，同时保留管理员在移动端进行轻量审核、异常查看与待办处理的能力。</w:t>
      </w:r>
    </w:p>
    <w:p>
      <w:pPr>
        <w:spacing w:after="40"/>
      </w:pPr>
      <w:r/>
    </w:p>
    <w:p>
      <w:pPr>
        <w:pStyle w:val="Heading1"/>
        <w:spacing w:before="160" w:after="80"/>
      </w:pPr>
      <w:r>
        <w:t>1. 前端范围与设计原则</w:t>
      </w:r>
    </w:p>
    <w:p>
      <w:pPr>
        <w:pStyle w:val="BodyCN"/>
        <w:spacing w:line="324" w:lineRule="auto" w:after="60"/>
      </w:pPr>
      <w:r>
        <w:t>本前端文档聚焦 Flutter 移动端。PC 管理后台、后端权限中心、数据库与建表 SQL 已在其他文档中定义，本文只描述移动端如何承接这些业务能力，并将页面、路由、交互、状态、原生能力与接口调用规范整理成开发依据。</w:t>
      </w:r>
    </w:p>
    <w:p>
      <w:pPr>
        <w:pStyle w:val="BodyCN"/>
        <w:spacing w:line="307" w:lineRule="auto"/>
        <w:ind w:left="312" w:hanging="198"/>
      </w:pPr>
      <w:r>
        <w:t>• 以 Android 优先落地，iOS 仅保留结构兼容性与路由预留。</w:t>
      </w:r>
    </w:p>
    <w:p>
      <w:pPr>
        <w:pStyle w:val="BodyCN"/>
        <w:spacing w:line="307" w:lineRule="auto"/>
        <w:ind w:left="312" w:hanging="198"/>
      </w:pPr>
      <w:r>
        <w:t>• 以现场执行效率优先，页面层级尽量浅，任务页与执行页尽量少跳转。</w:t>
      </w:r>
    </w:p>
    <w:p>
      <w:pPr>
        <w:pStyle w:val="BodyCN"/>
        <w:spacing w:line="307" w:lineRule="auto"/>
        <w:ind w:left="312" w:hanging="198"/>
      </w:pPr>
      <w:r>
        <w:t>• 以真实性留痕优先，签到、抽检、巡检、拍照录像、OCR 等操作都围绕“可追溯”设计。</w:t>
      </w:r>
    </w:p>
    <w:p>
      <w:pPr>
        <w:pStyle w:val="BodyCN"/>
        <w:spacing w:line="307" w:lineRule="auto"/>
        <w:ind w:left="312" w:hanging="198"/>
      </w:pPr>
      <w:r>
        <w:t>• 以模块化迭代优先，旧 Flutter 页面对能复用的部分进行拆分，不可兼容则推倒重做。</w:t>
      </w:r>
    </w:p>
    <w:p>
      <w:pPr>
        <w:pStyle w:val="Heading1"/>
        <w:spacing w:before="160" w:after="80"/>
      </w:pPr>
      <w:r>
        <w:t>2. 技术选型建议</w:t>
      </w:r>
    </w:p>
    <w:p>
      <w:pPr>
        <w:pStyle w:val="BodyCN"/>
        <w:spacing w:before="120" w:after="60"/>
      </w:pPr>
      <w:r>
        <w:rPr>
          <w:b/>
          <w:color w:val="2F5597"/>
        </w:rPr>
        <w:t>2.1 推荐技术栈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5EA"/>
          <w:left w:val="single" w:sz="8" w:space="0" w:color="C7D5EA"/>
          <w:bottom w:val="single" w:sz="8" w:space="0" w:color="C7D5EA"/>
          <w:right w:val="single" w:sz="8" w:space="0" w:color="C7D5EA"/>
          <w:insideH w:val="single" w:sz="8" w:space="0" w:color="C7D5EA"/>
          <w:insideV w:val="single" w:sz="8" w:space="0" w:color="C7D5EA"/>
        </w:tblBorders>
      </w:tblPr>
      <w:tblGrid>
        <w:gridCol w:w="1361"/>
        <w:gridCol w:w="2268"/>
        <w:gridCol w:w="5102"/>
      </w:tblGrid>
      <w:tr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层级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建议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路由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go_router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路由声明清晰，适合鉴权守卫、嵌套路由与深链预留。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状态管理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Riverpod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结构轻、测试方便，适合中大型 Flutter 项目。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网络请求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Dio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便于统一拦截器、Token 注入、错误处理与文件上传。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数据模型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freezed + json_serializable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接口模型可读性高，便于不可变状态管理。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本地存储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flutter_secure_storage + shared_preferences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前者存 Token，后者存轻量配置。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图片与视频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camera / image_picker（外层封装）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实际拍摄建议统一走自定义封装，强制叠加水印。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扫码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mobile_scanner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用于签到二维码、设备码或后续资产码扩展。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地图与定位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geolocator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实现定位签到与范围校验。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原生能力桥接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MethodChannel / Pigeon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承接 Wi‑Fi、BSSID、周边 AP 扫描、协商速率等 Android 能力。</w:t>
            </w:r>
          </w:p>
        </w:tc>
      </w:tr>
    </w:tbl>
    <w:p>
      <w:pPr>
        <w:pStyle w:val="BodyCN"/>
        <w:spacing w:line="324" w:lineRule="auto" w:after="60"/>
      </w:pPr>
      <w:r>
        <w:t>若当前旧 Flutter 项目已经使用了其他状态管理方案，可以不强行重构全站，但建议新模块统一收敛到单一方案，避免旧模块和新模块在 Provider、Bloc、GetX 之间混用。</w:t>
      </w:r>
    </w:p>
    <w:p>
      <w:pPr>
        <w:pStyle w:val="Heading1"/>
        <w:spacing w:before="160" w:after="80"/>
      </w:pPr>
      <w:r>
        <w:t>3. 移动端信息架构</w:t>
      </w:r>
    </w:p>
    <w:p>
      <w:pPr>
        <w:pStyle w:val="BodyCN"/>
        <w:spacing w:line="324" w:lineRule="auto" w:after="60"/>
      </w:pPr>
      <w:r>
        <w:t>移动端建议采用底部 5 Tab 架构，覆盖大多数 user 日常操作；管理员移动端在此基础上增加“待办/审核”入口，不单独再做一套 App。</w:t>
      </w:r>
    </w:p>
    <w:p>
      <w:pPr>
        <w:pStyle w:val="BodyCN"/>
        <w:spacing w:before="120" w:after="60"/>
      </w:pPr>
      <w:r>
        <w:rPr>
          <w:b/>
          <w:color w:val="2F5597"/>
        </w:rPr>
        <w:t>3.1 底部导航建议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5EA"/>
          <w:left w:val="single" w:sz="8" w:space="0" w:color="C7D5EA"/>
          <w:bottom w:val="single" w:sz="8" w:space="0" w:color="C7D5EA"/>
          <w:right w:val="single" w:sz="8" w:space="0" w:color="C7D5EA"/>
          <w:insideH w:val="single" w:sz="8" w:space="0" w:color="C7D5EA"/>
          <w:insideV w:val="single" w:sz="8" w:space="0" w:color="C7D5EA"/>
        </w:tblBorders>
      </w:tblPr>
      <w:tblGrid>
        <w:gridCol w:w="1134"/>
        <w:gridCol w:w="3515"/>
        <w:gridCol w:w="1701"/>
        <w:gridCol w:w="2381"/>
      </w:tblGrid>
      <w:tr>
        <w:tc>
          <w:tcPr>
            <w:tcW w:type="dxa" w:w="246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Tab</w:t>
            </w:r>
          </w:p>
        </w:tc>
        <w:tc>
          <w:tcPr>
            <w:tcW w:type="dxa" w:w="246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主要内容</w:t>
            </w:r>
          </w:p>
        </w:tc>
        <w:tc>
          <w:tcPr>
            <w:tcW w:type="dxa" w:w="246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默认角色</w:t>
            </w:r>
          </w:p>
        </w:tc>
        <w:tc>
          <w:tcPr>
            <w:tcW w:type="dxa" w:w="246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首页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今日任务、快捷入口、异常提醒、签到入口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全部用户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作为落地页，减少层级跳转。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任务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协助任务、巡检任务、抽检任务、报修任务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全部用户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任务中心，支持筛选与状态切换。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检测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一键检测、单项目测试、历史检测记录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普通用户/管理员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单项目测试可受权限控制。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工时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个人工时、工时明细、月统计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全部用户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只读为主，管理员可多看审核结果。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我的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个人资料、设置、缓存、关于、退出登录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全部用户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管理员可额外挂待办入口。</w:t>
            </w:r>
          </w:p>
        </w:tc>
      </w:tr>
    </w:tbl>
    <w:p>
      <w:pPr>
        <w:pStyle w:val="BodyCN"/>
        <w:spacing w:before="120" w:after="60"/>
      </w:pPr>
      <w:r>
        <w:rPr>
          <w:b/>
          <w:color w:val="2F5597"/>
        </w:rPr>
        <w:t>3.2 顶层页面清单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5EA"/>
          <w:left w:val="single" w:sz="8" w:space="0" w:color="C7D5EA"/>
          <w:bottom w:val="single" w:sz="8" w:space="0" w:color="C7D5EA"/>
          <w:right w:val="single" w:sz="8" w:space="0" w:color="C7D5EA"/>
          <w:insideH w:val="single" w:sz="8" w:space="0" w:color="C7D5EA"/>
          <w:insideV w:val="single" w:sz="8" w:space="0" w:color="C7D5EA"/>
        </w:tblBorders>
      </w:tblPr>
      <w:tblGrid>
        <w:gridCol w:w="1077"/>
        <w:gridCol w:w="2551"/>
        <w:gridCol w:w="2551"/>
        <w:gridCol w:w="2438"/>
      </w:tblGrid>
      <w:tr>
        <w:tc>
          <w:tcPr>
            <w:tcW w:type="dxa" w:w="246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模块</w:t>
            </w:r>
          </w:p>
        </w:tc>
        <w:tc>
          <w:tcPr>
            <w:tcW w:type="dxa" w:w="246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页面</w:t>
            </w:r>
          </w:p>
        </w:tc>
        <w:tc>
          <w:tcPr>
            <w:tcW w:type="dxa" w:w="246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路由建议</w:t>
            </w:r>
          </w:p>
        </w:tc>
        <w:tc>
          <w:tcPr>
            <w:tcW w:type="dxa" w:w="246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启动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启动页 / 登录页 / 找回密码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/splash /login /forgot-password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找回密码可先只保留占位。</w:t>
            </w:r>
          </w:p>
        </w:tc>
      </w:tr>
      <w:tr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首页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首页总览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/home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显示今日任务、待签到、待审核、异常摘要。</w:t>
            </w:r>
          </w:p>
        </w:tc>
      </w:tr>
      <w:tr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任务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任务列表 / 任务详情 / 执行页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/tasks /tasks/:id /tasks/:id/execute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不同任务类型复用统一壳层。</w:t>
            </w:r>
          </w:p>
        </w:tc>
      </w:tr>
      <w:tr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协助任务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时间段报名页 / 签到签退页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/assist/:id/slots /assist/:id/check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多时间段报名是核心差异。</w:t>
            </w:r>
          </w:p>
        </w:tc>
      </w:tr>
      <w:tr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巡检任务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机柜列表 / 单机柜记录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/inspection/:id/cabinets /inspection/:id/cabinets/:cabinetId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每机柜一条记录。</w:t>
            </w:r>
          </w:p>
        </w:tc>
      </w:tr>
      <w:tr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抽检任务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抽检对象页 / 检测执行页 / 检测结果页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/spotcheck/:id/targets /spotcheck/:id/run /spotcheck/result/:recordId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一键完整检测。</w:t>
            </w:r>
          </w:p>
        </w:tc>
      </w:tr>
      <w:tr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报修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报修登记 / OCR 修正 / 匹配申请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/repair/new /repair/:id/ocr /repair/:id/match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支持主处理人与协助人。</w:t>
            </w:r>
          </w:p>
        </w:tc>
      </w:tr>
      <w:tr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工时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工时总览 / 月明细 / 工时详情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/hours /hours/month/:month /hours/:id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强调可解释性。</w:t>
            </w:r>
          </w:p>
        </w:tc>
      </w:tr>
      <w:tr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管理员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待办列表 / 审核详情 / 阈值说明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/admin/todos /admin/review/:id /admin/thresholds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移动端仅做轻量审核。</w:t>
            </w:r>
          </w:p>
        </w:tc>
      </w:tr>
    </w:tbl>
    <w:p>
      <w:pPr>
        <w:pStyle w:val="Heading1"/>
        <w:spacing w:before="160" w:after="80"/>
      </w:pPr>
      <w:r>
        <w:t>4. 页面模块设计</w:t>
      </w:r>
    </w:p>
    <w:p>
      <w:pPr>
        <w:pStyle w:val="Heading2"/>
        <w:spacing w:before="160" w:after="80"/>
      </w:pPr>
      <w:r>
        <w:t>4.1 登录与启动模块</w:t>
      </w:r>
    </w:p>
    <w:p>
      <w:pPr>
        <w:pStyle w:val="BodyCN"/>
        <w:spacing w:line="307" w:lineRule="auto"/>
        <w:ind w:left="312" w:hanging="198"/>
      </w:pPr>
      <w:r>
        <w:t>• 启动页负责读取本地 Token、用户资料缓存、App 版本信息与必要权限状态。</w:t>
      </w:r>
    </w:p>
    <w:p>
      <w:pPr>
        <w:pStyle w:val="BodyCN"/>
        <w:spacing w:line="307" w:lineRule="auto"/>
        <w:ind w:left="312" w:hanging="198"/>
      </w:pPr>
      <w:r>
        <w:t>• 登录方式沿用学号 + 密码，登录成功后拉取用户资料、角色、菜单权限与首页摘要。</w:t>
      </w:r>
    </w:p>
    <w:p>
      <w:pPr>
        <w:pStyle w:val="BodyCN"/>
        <w:spacing w:line="307" w:lineRule="auto"/>
        <w:ind w:left="312" w:hanging="198"/>
      </w:pPr>
      <w:r>
        <w:t>• 若用户属于管理员，则移动端额外展示待办入口；若只是组长但权限等同 member，则菜单不做差异。</w:t>
      </w:r>
    </w:p>
    <w:p>
      <w:pPr>
        <w:pStyle w:val="Heading2"/>
        <w:spacing w:before="160" w:after="80"/>
      </w:pPr>
      <w:r>
        <w:t>4.2 首页模块</w:t>
      </w:r>
    </w:p>
    <w:p>
      <w:pPr>
        <w:pStyle w:val="BodyCN"/>
        <w:spacing w:line="324" w:lineRule="auto" w:after="60"/>
      </w:pPr>
      <w:r>
        <w:t>首页不宜做成信息密度过大的大盘，而应更像“今日工作入口”。建议上方放欢迎信息与当前日期，中部放今日任务卡片、待签到卡片、异常提醒卡片，下方放快捷入口与最近执行记录。</w:t>
      </w:r>
    </w:p>
    <w:p>
      <w:pPr>
        <w:pStyle w:val="BodyCN"/>
        <w:spacing w:before="120" w:after="60"/>
      </w:pPr>
      <w:r>
        <w:rPr>
          <w:b/>
          <w:color w:val="2F5597"/>
        </w:rPr>
        <w:t>首页卡片建议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5EA"/>
          <w:left w:val="single" w:sz="8" w:space="0" w:color="C7D5EA"/>
          <w:bottom w:val="single" w:sz="8" w:space="0" w:color="C7D5EA"/>
          <w:right w:val="single" w:sz="8" w:space="0" w:color="C7D5EA"/>
          <w:insideH w:val="single" w:sz="8" w:space="0" w:color="C7D5EA"/>
          <w:insideV w:val="single" w:sz="8" w:space="0" w:color="C7D5EA"/>
        </w:tblBorders>
      </w:tblPr>
      <w:tblGrid>
        <w:gridCol w:w="1474"/>
        <w:gridCol w:w="4535"/>
        <w:gridCol w:w="2948"/>
      </w:tblGrid>
      <w:tr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卡片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内容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点击行为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今日任务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今日待执行协助/巡检/抽检/报修数量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跳转任务页并自动套筛选。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待签到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最近一个可签到时间段与剩余时间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直接进入签到页。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抽检异常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最近异常数量与待处理摘要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普通用户看自己的记录，管理员看全局待办。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工时摘要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本月累计工时、本周新增工时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跳转工时页。</w:t>
            </w:r>
          </w:p>
        </w:tc>
      </w:tr>
    </w:tbl>
    <w:p>
      <w:pPr>
        <w:pStyle w:val="Heading2"/>
        <w:spacing w:before="160" w:after="80"/>
      </w:pPr>
      <w:r>
        <w:t>4.3 任务中心模块</w:t>
      </w:r>
    </w:p>
    <w:p>
      <w:pPr>
        <w:pStyle w:val="BodyCN"/>
        <w:spacing w:line="324" w:lineRule="auto" w:after="60"/>
      </w:pPr>
      <w:r>
        <w:t>任务中心建议使用顶部 Segmented Control 或 TabBar，将任务按“全部 / 协助 / 巡检 / 抽检 / 报修”分类，并在二级筛选中按“待报名 / 待签到 / 执行中 / 待审核 / 已完成”切换。</w:t>
      </w:r>
    </w:p>
    <w:p>
      <w:pPr>
        <w:pStyle w:val="BodyCN"/>
        <w:spacing w:line="307" w:lineRule="auto"/>
        <w:ind w:left="312" w:hanging="198"/>
      </w:pPr>
      <w:r>
        <w:t>• 任务列表卡片必须显示任务类型、标题、地点、时间、当前状态与核心操作按钮。</w:t>
      </w:r>
    </w:p>
    <w:p>
      <w:pPr>
        <w:pStyle w:val="BodyCN"/>
        <w:spacing w:line="307" w:lineRule="auto"/>
        <w:ind w:left="312" w:hanging="198"/>
      </w:pPr>
      <w:r>
        <w:t>• 任务详情页应统一结构：基础信息、执行规则、参与人信息、附件、异常记录、工时规则说明。</w:t>
      </w:r>
    </w:p>
    <w:p>
      <w:pPr>
        <w:pStyle w:val="BodyCN"/>
        <w:spacing w:line="307" w:lineRule="auto"/>
        <w:ind w:left="312" w:hanging="198"/>
      </w:pPr>
      <w:r>
        <w:t>• 执行页根据任务类型切换表单与操作组件，但外层容器尽量一致，降低用户学习成本。</w:t>
      </w:r>
    </w:p>
    <w:p>
      <w:pPr>
        <w:pStyle w:val="Heading2"/>
        <w:spacing w:before="160" w:after="80"/>
      </w:pPr>
      <w:r>
        <w:t>4.4 协助任务模块</w:t>
      </w:r>
    </w:p>
    <w:p>
      <w:pPr>
        <w:pStyle w:val="BodyCN"/>
        <w:spacing w:line="324" w:lineRule="auto" w:after="60"/>
      </w:pPr>
      <w:r>
        <w:t>协助任务最关键的是“一个任务允许多个时间段、用户报名具体时间段且可多选”。因此页面不能只做一个简单的报名按钮，必须展示时间段列表。</w:t>
      </w:r>
    </w:p>
    <w:p>
      <w:pPr>
        <w:pStyle w:val="BodyCN"/>
        <w:spacing w:before="120" w:after="60"/>
      </w:pPr>
      <w:r>
        <w:rPr>
          <w:b/>
          <w:color w:val="2F5597"/>
        </w:rPr>
        <w:t>协助任务关键页面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5EA"/>
          <w:left w:val="single" w:sz="8" w:space="0" w:color="C7D5EA"/>
          <w:bottom w:val="single" w:sz="8" w:space="0" w:color="C7D5EA"/>
          <w:right w:val="single" w:sz="8" w:space="0" w:color="C7D5EA"/>
          <w:insideH w:val="single" w:sz="8" w:space="0" w:color="C7D5EA"/>
          <w:insideV w:val="single" w:sz="8" w:space="0" w:color="C7D5EA"/>
        </w:tblBorders>
      </w:tblPr>
      <w:tblGrid>
        <w:gridCol w:w="1757"/>
        <w:gridCol w:w="3515"/>
        <w:gridCol w:w="3685"/>
      </w:tblGrid>
      <w:tr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页面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核心组件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交互要点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时间段报名页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任务信息卡、时间段列表、多选控件、剩余名额、报名按钮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时间段满员后禁用；同一用户可多选；冲突时间段可后续加校验。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签到签退页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当前时间段、签到方式选择、定位状态、二维码扫描入口、手动补签申请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需明确本次签到针对哪个时间段。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报名结果页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已报名时间段、爽约记录、管理员确认状态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让用户知道工时尚未生效还是已生效。</w:t>
            </w:r>
          </w:p>
        </w:tc>
      </w:tr>
    </w:tbl>
    <w:p>
      <w:pPr>
        <w:pStyle w:val="Heading2"/>
        <w:spacing w:before="160" w:after="80"/>
      </w:pPr>
      <w:r>
        <w:t>4.5 巡检任务模块</w:t>
      </w:r>
    </w:p>
    <w:p>
      <w:pPr>
        <w:pStyle w:val="BodyCN"/>
        <w:spacing w:line="324" w:lineRule="auto" w:after="60"/>
      </w:pPr>
      <w:r>
        <w:t>巡检任务执行页必须围绕“逐机柜提交”展开。由于机柜没有统一编号，可直接用机柜名称作为主展示字段。</w:t>
      </w:r>
    </w:p>
    <w:p>
      <w:pPr>
        <w:pStyle w:val="BodyCN"/>
        <w:spacing w:before="120" w:after="60"/>
      </w:pPr>
      <w:r>
        <w:rPr>
          <w:b/>
          <w:color w:val="2F5597"/>
        </w:rPr>
        <w:t>巡检任务执行字段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5EA"/>
          <w:left w:val="single" w:sz="8" w:space="0" w:color="C7D5EA"/>
          <w:bottom w:val="single" w:sz="8" w:space="0" w:color="C7D5EA"/>
          <w:right w:val="single" w:sz="8" w:space="0" w:color="C7D5EA"/>
          <w:insideH w:val="single" w:sz="8" w:space="0" w:color="C7D5EA"/>
          <w:insideV w:val="single" w:sz="8" w:space="0" w:color="C7D5EA"/>
        </w:tblBorders>
      </w:tblPr>
      <w:tblGrid>
        <w:gridCol w:w="1474"/>
        <w:gridCol w:w="2835"/>
        <w:gridCol w:w="4649"/>
      </w:tblGrid>
      <w:tr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字段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前端表现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要求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机柜名称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只读标题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来源于后端任务分配。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巡检状态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单选：正常/异常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异常时展开额外字段。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异常类型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下拉或多选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支持后端配置字典。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处理情况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文本框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可选或按异常必填。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图片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App 内拍照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仅允许 1 张，带时间/工号/楼栋/任务编号/防伪码水印。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视频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App 内录像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仅异常时可上传 1 段。</w:t>
            </w:r>
          </w:p>
        </w:tc>
      </w:tr>
    </w:tbl>
    <w:p>
      <w:pPr>
        <w:pStyle w:val="Heading2"/>
        <w:spacing w:before="160" w:after="80"/>
      </w:pPr>
      <w:r>
        <w:t>4.6 抽检任务与检测中心</w:t>
      </w:r>
    </w:p>
    <w:p>
      <w:pPr>
        <w:pStyle w:val="BodyCN"/>
        <w:spacing w:line="324" w:lineRule="auto" w:after="60"/>
      </w:pPr>
      <w:r>
        <w:t>抽检任务是整个移动端的核心模块。前端要把“任务选宿舍”“检测执行”“结果确认”做成一条尽量顺滑的流程，避免用户在现场进行大量手工填写。</w:t>
      </w:r>
    </w:p>
    <w:p>
      <w:pPr>
        <w:pStyle w:val="BodyCN"/>
        <w:spacing w:line="307" w:lineRule="auto"/>
        <w:ind w:left="312" w:hanging="198"/>
      </w:pPr>
      <w:r>
        <w:t>• 抽检任务详情页显示楼栋、要求抽检数量、抽样策略说明、已完成数量与剩余数量。</w:t>
      </w:r>
    </w:p>
    <w:p>
      <w:pPr>
        <w:pStyle w:val="BodyCN"/>
        <w:spacing w:line="307" w:lineRule="auto"/>
        <w:ind w:left="312" w:hanging="198"/>
      </w:pPr>
      <w:r>
        <w:t>• 系统返回抽样后的宿舍列表时，页面要突出“当前目标宿舍”与“历史异常宿舍”的区别。</w:t>
      </w:r>
    </w:p>
    <w:p>
      <w:pPr>
        <w:pStyle w:val="BodyCN"/>
        <w:spacing w:line="307" w:lineRule="auto"/>
        <w:ind w:left="312" w:hanging="198"/>
      </w:pPr>
      <w:r>
        <w:t>• 检测执行页提供一键开始检测按钮，并按步骤展示执行进度，例如：连接信息读取 → BSSID 校验 → Ping → UDP/TCP 小包测试 → 外网测速 → 周边 AP 扫描。</w:t>
      </w:r>
    </w:p>
    <w:p>
      <w:pPr>
        <w:pStyle w:val="BodyCN"/>
        <w:spacing w:line="307" w:lineRule="auto"/>
        <w:ind w:left="312" w:hanging="198"/>
      </w:pPr>
      <w:r>
        <w:t>• 完整模式是默认模式；单项目测试入口放在检测中心中，不强占主任务流程。</w:t>
      </w:r>
    </w:p>
    <w:p>
      <w:pPr>
        <w:pStyle w:val="BodyCN"/>
        <w:spacing w:before="120" w:after="60"/>
      </w:pPr>
      <w:r>
        <w:rPr>
          <w:b/>
          <w:color w:val="2F5597"/>
        </w:rPr>
        <w:t>一键检测进度建议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5EA"/>
          <w:left w:val="single" w:sz="8" w:space="0" w:color="C7D5EA"/>
          <w:bottom w:val="single" w:sz="8" w:space="0" w:color="C7D5EA"/>
          <w:right w:val="single" w:sz="8" w:space="0" w:color="C7D5EA"/>
          <w:insideH w:val="single" w:sz="8" w:space="0" w:color="C7D5EA"/>
          <w:insideV w:val="single" w:sz="8" w:space="0" w:color="C7D5EA"/>
        </w:tblBorders>
      </w:tblPr>
      <w:tblGrid>
        <w:gridCol w:w="1587"/>
        <w:gridCol w:w="2381"/>
        <w:gridCol w:w="4989"/>
      </w:tblGrid>
      <w:tr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步骤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展示方式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读取当前连接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Loading + 文本日志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展示 SSID / BSSID / IP / 网关 / DNS。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宿舍匹配校验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成功/警告状态条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若 BSSID 不匹配，提示但允许继续并记录异常。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内外网连通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进度条 + 延迟数值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显示 ping 平均值、丢包率。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UDP/TCP 测试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分项卡片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展示抖动、时延、失败率等。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测速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速度仪表或数值卡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根据用户运营商选择广州移动/联通/电信服务器。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周边 AP 扫描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折叠列表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默认先显示拥塞摘要，明细可展开。</w:t>
            </w:r>
          </w:p>
        </w:tc>
      </w:tr>
    </w:tbl>
    <w:p>
      <w:pPr>
        <w:pStyle w:val="Heading2"/>
        <w:spacing w:before="160" w:after="80"/>
      </w:pPr>
      <w:r>
        <w:t>4.7 报修登记模块</w:t>
      </w:r>
    </w:p>
    <w:p>
      <w:pPr>
        <w:pStyle w:val="BodyCN"/>
        <w:spacing w:line="324" w:lineRule="auto" w:after="60"/>
      </w:pPr>
      <w:r>
        <w:t>报修单移动端主要承担线下单登记与线上单辅助留痕。前端要尽量减少重复输入，因此流程建议做成：上传截图 → OCR 识别 → 手动修正 → 补充处理信息 → 发起匹配申请。</w:t>
      </w:r>
    </w:p>
    <w:p>
      <w:pPr>
        <w:pStyle w:val="BodyCN"/>
        <w:spacing w:line="307" w:lineRule="auto"/>
        <w:ind w:left="312" w:hanging="198"/>
      </w:pPr>
      <w:r>
        <w:t>• 接单截图上传后立即触发 OCR，进入可编辑表单页面。</w:t>
      </w:r>
    </w:p>
    <w:p>
      <w:pPr>
        <w:pStyle w:val="BodyCN"/>
        <w:spacing w:line="307" w:lineRule="auto"/>
        <w:ind w:left="312" w:hanging="198"/>
      </w:pPr>
      <w:r>
        <w:t>• 匹配动作由 user 发起，管理员审核，不做管理员手工逐条匹配。</w:t>
      </w:r>
    </w:p>
    <w:p>
      <w:pPr>
        <w:pStyle w:val="BodyCN"/>
        <w:spacing w:line="307" w:lineRule="auto"/>
        <w:ind w:left="312" w:hanging="198"/>
      </w:pPr>
      <w:r>
        <w:t>• 若一张单有多人参与，前端要能选择主处理人与协助人列表。</w:t>
      </w:r>
    </w:p>
    <w:p>
      <w:pPr>
        <w:pStyle w:val="Heading2"/>
        <w:spacing w:before="160" w:after="80"/>
      </w:pPr>
      <w:r>
        <w:t>4.8 工时模块</w:t>
      </w:r>
    </w:p>
    <w:p>
      <w:pPr>
        <w:pStyle w:val="BodyCN"/>
        <w:spacing w:line="324" w:lineRule="auto" w:after="60"/>
      </w:pPr>
      <w:r>
        <w:t>工时页以可解释性为先，不只展示一个累计数字。用户需要看到本月累计、本周新增、待审核工时、已生效工时，以及每一条工时对应的来源任务。</w:t>
      </w:r>
    </w:p>
    <w:p>
      <w:pPr>
        <w:pStyle w:val="BodyCN"/>
        <w:spacing w:before="120" w:after="60"/>
      </w:pPr>
      <w:r>
        <w:rPr>
          <w:b/>
          <w:color w:val="2F5597"/>
        </w:rPr>
        <w:t>工时页面层级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5EA"/>
          <w:left w:val="single" w:sz="8" w:space="0" w:color="C7D5EA"/>
          <w:bottom w:val="single" w:sz="8" w:space="0" w:color="C7D5EA"/>
          <w:right w:val="single" w:sz="8" w:space="0" w:color="C7D5EA"/>
          <w:insideH w:val="single" w:sz="8" w:space="0" w:color="C7D5EA"/>
          <w:insideV w:val="single" w:sz="8" w:space="0" w:color="C7D5EA"/>
        </w:tblBorders>
      </w:tblPr>
      <w:tblGrid>
        <w:gridCol w:w="1701"/>
        <w:gridCol w:w="3969"/>
        <w:gridCol w:w="3288"/>
      </w:tblGrid>
      <w:tr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页面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内容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工时总览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本月累计、待审核、已生效、任务类型分布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作为工时主入口。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月明细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按日期或任务类型分组的工时列表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支持下拉筛选。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工时详情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任务来源、计算规则、审核状态、调整记录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帮助用户理解为什么是这个工时。</w:t>
            </w:r>
          </w:p>
        </w:tc>
      </w:tr>
    </w:tbl>
    <w:p>
      <w:pPr>
        <w:pStyle w:val="Heading2"/>
        <w:spacing w:before="160" w:after="80"/>
      </w:pPr>
      <w:r>
        <w:t>4.9 我的页面与设置</w:t>
      </w:r>
    </w:p>
    <w:p>
      <w:pPr>
        <w:pStyle w:val="BodyCN"/>
        <w:spacing w:line="307" w:lineRule="auto"/>
        <w:ind w:left="312" w:hanging="198"/>
      </w:pPr>
      <w:r>
        <w:t>• 展示头像、姓名、学号、角色、部门信息。</w:t>
      </w:r>
    </w:p>
    <w:p>
      <w:pPr>
        <w:pStyle w:val="BodyCN"/>
        <w:spacing w:line="307" w:lineRule="auto"/>
        <w:ind w:left="312" w:hanging="198"/>
      </w:pPr>
      <w:r>
        <w:t>• 支持修改头像、手机号等允许开放的基础资料。</w:t>
      </w:r>
    </w:p>
    <w:p>
      <w:pPr>
        <w:pStyle w:val="BodyCN"/>
        <w:spacing w:line="307" w:lineRule="auto"/>
        <w:ind w:left="312" w:hanging="198"/>
      </w:pPr>
      <w:r>
        <w:t>• 提供权限状态查看，如定位权限、相机权限、存储权限、通知权限。</w:t>
      </w:r>
    </w:p>
    <w:p>
      <w:pPr>
        <w:pStyle w:val="BodyCN"/>
        <w:spacing w:line="307" w:lineRule="auto"/>
        <w:ind w:left="312" w:hanging="198"/>
      </w:pPr>
      <w:r>
        <w:t>• 提供上传缓存清理、日志上报、版本信息、退出登录。</w:t>
      </w:r>
    </w:p>
    <w:p>
      <w:pPr>
        <w:pStyle w:val="Heading1"/>
        <w:spacing w:before="160" w:after="80"/>
      </w:pPr>
      <w:r>
        <w:t>5. 原生能力接入设计</w:t>
      </w:r>
    </w:p>
    <w:p>
      <w:pPr>
        <w:pStyle w:val="BodyCN"/>
        <w:spacing w:line="324" w:lineRule="auto" w:after="60"/>
      </w:pPr>
      <w:r>
        <w:t>Flutter 无法完全覆盖本项目所需的网络能力，因此必须在前端文档中明确“哪些能力走 Flutter，哪些能力走 Android 原生”。</w:t>
      </w:r>
    </w:p>
    <w:p>
      <w:pPr>
        <w:pStyle w:val="BodyCN"/>
        <w:spacing w:before="120" w:after="60"/>
      </w:pPr>
      <w:r>
        <w:rPr>
          <w:b/>
          <w:color w:val="2F5597"/>
        </w:rPr>
        <w:t>5.1 Flutter 与 Android 原生分工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5EA"/>
          <w:left w:val="single" w:sz="8" w:space="0" w:color="C7D5EA"/>
          <w:bottom w:val="single" w:sz="8" w:space="0" w:color="C7D5EA"/>
          <w:right w:val="single" w:sz="8" w:space="0" w:color="C7D5EA"/>
          <w:insideH w:val="single" w:sz="8" w:space="0" w:color="C7D5EA"/>
          <w:insideV w:val="single" w:sz="8" w:space="0" w:color="C7D5EA"/>
        </w:tblBorders>
      </w:tblPr>
      <w:tblGrid>
        <w:gridCol w:w="2154"/>
        <w:gridCol w:w="2268"/>
        <w:gridCol w:w="4535"/>
      </w:tblGrid>
      <w:tr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能力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实现方式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普通页面与表单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Flutter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大多数业务页都在 Flutter 中完成。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Wi‑Fi 连接信息读取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Android 原生插件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用于读取当前 SSID、BSSID、信号、频段等。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周边 AP 扫描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Android 原生插件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Flutter 仅展示结果。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协商速率 / 连接链路参数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Android 原生插件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不同系统版本能力不同，需要兼容兜底。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相机拍照/录像 + 水印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Flutter 壳层 + 原生能力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建议封装独立模块，避免被普通图片选择替代。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定位签到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Flutter 调用系统定位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范围校验逻辑可放前端，也可由后端复核。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扫码签到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Flutter 扫码组件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二维码刷新与校验由后端控制。</w:t>
            </w:r>
          </w:p>
        </w:tc>
      </w:tr>
    </w:tbl>
    <w:p>
      <w:pPr>
        <w:pStyle w:val="BodyCN"/>
        <w:spacing w:line="324" w:lineRule="auto" w:after="60"/>
      </w:pPr>
      <w:r>
        <w:t>原生插件建议统一封装成 network_probe_plugin 与 secure_media_plugin 两个模块，前者负责检测与扫描，后者负责拍照、录像与水印。这样后续如果从 Flutter 切换到更深的原生实现，只需要替换插件层。</w:t>
      </w:r>
    </w:p>
    <w:p>
      <w:pPr>
        <w:pStyle w:val="Heading1"/>
        <w:spacing w:before="160" w:after="80"/>
      </w:pPr>
      <w:r>
        <w:t>6. 状态管理与数据流</w:t>
      </w:r>
    </w:p>
    <w:p>
      <w:pPr>
        <w:pStyle w:val="BodyCN"/>
        <w:spacing w:line="324" w:lineRule="auto" w:after="60"/>
      </w:pPr>
      <w:r>
        <w:t>前端状态建议按“全局状态 + 模块状态 + 页面瞬时状态”三层拆分，避免把所有请求状态都堆在一个大 Provider 中。</w:t>
      </w:r>
    </w:p>
    <w:p>
      <w:pPr>
        <w:pStyle w:val="BodyCN"/>
        <w:spacing w:before="120" w:after="60"/>
      </w:pPr>
      <w:r>
        <w:rPr>
          <w:b/>
          <w:color w:val="2F5597"/>
        </w:rPr>
        <w:t>6.1 状态分层建议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5EA"/>
          <w:left w:val="single" w:sz="8" w:space="0" w:color="C7D5EA"/>
          <w:bottom w:val="single" w:sz="8" w:space="0" w:color="C7D5EA"/>
          <w:right w:val="single" w:sz="8" w:space="0" w:color="C7D5EA"/>
          <w:insideH w:val="single" w:sz="8" w:space="0" w:color="C7D5EA"/>
          <w:insideV w:val="single" w:sz="8" w:space="0" w:color="C7D5EA"/>
        </w:tblBorders>
      </w:tblPr>
      <w:tblGrid>
        <w:gridCol w:w="1587"/>
        <w:gridCol w:w="3685"/>
        <w:gridCol w:w="3685"/>
      </w:tblGrid>
      <w:tr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层级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内容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建议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全局状态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当前用户、Token、权限、全局配置、主题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App 生命周期共享。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模块状态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任务列表、待办列表、工时汇总、检测配置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按功能模块拆 Provider。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页面状态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表单输入、上传进度、检测进度、按钮 loading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页面销毁即可释放。</w:t>
            </w:r>
          </w:p>
        </w:tc>
      </w:tr>
    </w:tbl>
    <w:p>
      <w:pPr>
        <w:pStyle w:val="BodyCN"/>
        <w:spacing w:line="307" w:lineRule="auto"/>
        <w:ind w:left="312" w:hanging="198"/>
      </w:pPr>
      <w:r>
        <w:t>• 列表页使用分页状态对象，避免每次切 tab 都重新发首屏请求。</w:t>
      </w:r>
    </w:p>
    <w:p>
      <w:pPr>
        <w:pStyle w:val="BodyCN"/>
        <w:spacing w:line="307" w:lineRule="auto"/>
        <w:ind w:left="312" w:hanging="198"/>
      </w:pPr>
      <w:r>
        <w:t>• 上传与检测这类长任务要有显式进度状态，避免用户误以为卡死。</w:t>
      </w:r>
    </w:p>
    <w:p>
      <w:pPr>
        <w:pStyle w:val="BodyCN"/>
        <w:spacing w:line="307" w:lineRule="auto"/>
        <w:ind w:left="312" w:hanging="198"/>
      </w:pPr>
      <w:r>
        <w:t>• 检测执行页建议保存断点信息，哪怕暂时不支持断点续测，也要保留“最后执行到哪一步”的展示能力。</w:t>
      </w:r>
    </w:p>
    <w:p>
      <w:pPr>
        <w:pStyle w:val="Heading1"/>
        <w:spacing w:before="160" w:after="80"/>
      </w:pPr>
      <w:r>
        <w:t>7. 路由与目录结构建议</w:t>
      </w:r>
    </w:p>
    <w:p>
      <w:pPr>
        <w:pStyle w:val="BodyCN"/>
        <w:spacing w:before="120" w:after="60"/>
      </w:pPr>
      <w:r>
        <w:rPr>
          <w:b/>
          <w:color w:val="2F5597"/>
        </w:rPr>
        <w:t>7.1 Flutter 目录建议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5EA"/>
          <w:left w:val="single" w:sz="8" w:space="0" w:color="C7D5EA"/>
          <w:bottom w:val="single" w:sz="8" w:space="0" w:color="C7D5EA"/>
          <w:right w:val="single" w:sz="8" w:space="0" w:color="C7D5EA"/>
          <w:insideH w:val="single" w:sz="8" w:space="0" w:color="C7D5EA"/>
          <w:insideV w:val="single" w:sz="8" w:space="0" w:color="C7D5EA"/>
        </w:tblBorders>
      </w:tblPr>
      <w:tblGrid>
        <w:gridCol w:w="2835"/>
        <w:gridCol w:w="6236"/>
      </w:tblGrid>
      <w:tr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目录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lib/app/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应用级入口、router、theme、global providers。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lib/core/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网络层、错误处理、通用组件、常量、工具类。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lib/features/auth/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登录、启动、鉴权相关页面与 provider。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lib/features/home/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首页模块。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lib/features/tasks/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任务中心与四类任务页面。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lib/features/probe/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检测中心与原生插件封装调用。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lib/features/workhours/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工时页面。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lib/features/profile/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我的页面。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lib/native_bridge/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MethodChannel / Pigeon 封装。</w:t>
            </w:r>
          </w:p>
        </w:tc>
      </w:tr>
    </w:tbl>
    <w:p>
      <w:pPr>
        <w:pStyle w:val="BodyCN"/>
        <w:spacing w:before="120" w:after="60"/>
      </w:pPr>
      <w:r>
        <w:rPr>
          <w:b/>
          <w:color w:val="2F5597"/>
        </w:rPr>
        <w:t>7.2 关键路由样例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5EA"/>
          <w:left w:val="single" w:sz="8" w:space="0" w:color="C7D5EA"/>
          <w:bottom w:val="single" w:sz="8" w:space="0" w:color="C7D5EA"/>
          <w:right w:val="single" w:sz="8" w:space="0" w:color="C7D5EA"/>
          <w:insideH w:val="single" w:sz="8" w:space="0" w:color="C7D5EA"/>
          <w:insideV w:val="single" w:sz="8" w:space="0" w:color="C7D5EA"/>
        </w:tblBorders>
      </w:tblPr>
      <w:tblGrid>
        <w:gridCol w:w="2381"/>
        <w:gridCol w:w="3685"/>
        <w:gridCol w:w="3005"/>
      </w:tblGrid>
      <w:tr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路由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页面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守卫要求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/login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登录页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未登录可访问。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/home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首页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必须登录。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/tasks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任务中心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必须登录。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/assist/:id/check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协助签到页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必须登录且具备任务访问权。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/spotcheck/:id/run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抽检执行页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需任务状态允许执行。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/admin/todos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管理员待办页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仅管理员。</w:t>
            </w:r>
          </w:p>
        </w:tc>
      </w:tr>
    </w:tbl>
    <w:p>
      <w:pPr>
        <w:pStyle w:val="Heading1"/>
        <w:spacing w:before="160" w:after="80"/>
      </w:pPr>
      <w:r>
        <w:t>8. 与后端的接口对接约束</w:t>
      </w:r>
    </w:p>
    <w:p>
      <w:pPr>
        <w:pStyle w:val="BodyCN"/>
        <w:spacing w:line="324" w:lineRule="auto" w:after="60"/>
      </w:pPr>
      <w:r>
        <w:t>前端必须严格依照统一返回规范解析，不允许某些页面自行约定 data 结构、某些页面又平铺字段，否则后续维护会非常痛苦。</w:t>
      </w:r>
    </w:p>
    <w:p>
      <w:pPr>
        <w:pStyle w:val="BodyCN"/>
        <w:spacing w:line="307" w:lineRule="auto"/>
        <w:ind w:left="312" w:hanging="198"/>
      </w:pPr>
      <w:r>
        <w:t>• Dio 统一拦截器处理 Token 注入、401 失效跳转、通用错误提示。</w:t>
      </w:r>
    </w:p>
    <w:p>
      <w:pPr>
        <w:pStyle w:val="BodyCN"/>
        <w:spacing w:line="307" w:lineRule="auto"/>
        <w:ind w:left="312" w:hanging="198"/>
      </w:pPr>
      <w:r>
        <w:t>• 所有列表接口都通过统一分页模型解析。</w:t>
      </w:r>
    </w:p>
    <w:p>
      <w:pPr>
        <w:pStyle w:val="BodyCN"/>
        <w:spacing w:line="307" w:lineRule="auto"/>
        <w:ind w:left="312" w:hanging="198"/>
      </w:pPr>
      <w:r>
        <w:t>• 上传接口要有独立的响应模型，支持 file_id、url、thumbnail_url、watermark_meta 等字段。</w:t>
      </w:r>
    </w:p>
    <w:p>
      <w:pPr>
        <w:pStyle w:val="BodyCN"/>
        <w:spacing w:line="307" w:lineRule="auto"/>
        <w:ind w:left="312" w:hanging="198"/>
      </w:pPr>
      <w:r>
        <w:t>• 检测类接口除了最终 submit，还建议保留一个 save_draft 能力，为后续断点与异常上报预留。</w:t>
      </w:r>
    </w:p>
    <w:p>
      <w:pPr>
        <w:pStyle w:val="BodyCN"/>
        <w:spacing w:before="120" w:after="60"/>
      </w:pPr>
      <w:r>
        <w:rPr>
          <w:b/>
          <w:color w:val="2F5597"/>
        </w:rPr>
        <w:t>8.1 前端重点对接的接口组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5EA"/>
          <w:left w:val="single" w:sz="8" w:space="0" w:color="C7D5EA"/>
          <w:bottom w:val="single" w:sz="8" w:space="0" w:color="C7D5EA"/>
          <w:right w:val="single" w:sz="8" w:space="0" w:color="C7D5EA"/>
          <w:insideH w:val="single" w:sz="8" w:space="0" w:color="C7D5EA"/>
          <w:insideV w:val="single" w:sz="8" w:space="0" w:color="C7D5EA"/>
        </w:tblBorders>
      </w:tblPr>
      <w:tblGrid>
        <w:gridCol w:w="1361"/>
        <w:gridCol w:w="3402"/>
        <w:gridCol w:w="4535"/>
      </w:tblGrid>
      <w:tr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模块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重点接口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前端说明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鉴权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登录、获取当前用户、刷新首页摘要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登录成功后立即拉全局用户信息。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协助任务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时间段列表、报名、签到、签退、补签申请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页面要能按时间段维度渲染状态。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巡检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机柜列表、单机柜提交、任务整体提交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支持逐条提交或最后统一提交。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抽检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抽样目标获取、检测结果提交、异常标记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检测步骤多，建议前端封装 submit payload builder。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报修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截图上传、OCR 识别、匹配申请、处理人选择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OCR 识别失败时允许纯手工。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工时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工时总览、月明细、详情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注意待审核与已生效区分。</w:t>
            </w:r>
          </w:p>
        </w:tc>
      </w:tr>
    </w:tbl>
    <w:p>
      <w:pPr>
        <w:pStyle w:val="Heading1"/>
        <w:spacing w:before="160" w:after="80"/>
      </w:pPr>
      <w:r>
        <w:t>9. 权限与系统兼容性</w:t>
      </w:r>
    </w:p>
    <w:p>
      <w:pPr>
        <w:pStyle w:val="BodyCN"/>
        <w:spacing w:line="324" w:lineRule="auto" w:after="60"/>
      </w:pPr>
      <w:r>
        <w:t>Android 端要在首次进入相关页面时按需申请权限，不建议一启动就把所有权限一次性弹完。</w:t>
      </w:r>
    </w:p>
    <w:p>
      <w:pPr>
        <w:pStyle w:val="BodyCN"/>
        <w:spacing w:before="120" w:after="60"/>
      </w:pPr>
      <w:r>
        <w:rPr>
          <w:b/>
          <w:color w:val="2F5597"/>
        </w:rPr>
        <w:t>9.1 关键权限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5EA"/>
          <w:left w:val="single" w:sz="8" w:space="0" w:color="C7D5EA"/>
          <w:bottom w:val="single" w:sz="8" w:space="0" w:color="C7D5EA"/>
          <w:right w:val="single" w:sz="8" w:space="0" w:color="C7D5EA"/>
          <w:insideH w:val="single" w:sz="8" w:space="0" w:color="C7D5EA"/>
          <w:insideV w:val="single" w:sz="8" w:space="0" w:color="C7D5EA"/>
        </w:tblBorders>
      </w:tblPr>
      <w:tblGrid>
        <w:gridCol w:w="1701"/>
        <w:gridCol w:w="3515"/>
        <w:gridCol w:w="3402"/>
      </w:tblGrid>
      <w:tr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权限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用途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建议触发时机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定位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定位签到、Wi‑Fi 扫描辅助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第一次进入签到页或检测页。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相机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拍照、录像、扫码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第一次执行巡检/报修/扫码时。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麦克风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录像时收音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第一次录像时。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通知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任务提醒、待办提醒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登录后合适时机引导申请。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存储/媒体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读取或缓存上传文件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仅在确实需要时申请。</w:t>
            </w:r>
          </w:p>
        </w:tc>
      </w:tr>
    </w:tbl>
    <w:p>
      <w:pPr>
        <w:pStyle w:val="BodyCN"/>
        <w:spacing w:line="307" w:lineRule="auto"/>
        <w:ind w:left="312" w:hanging="198"/>
      </w:pPr>
      <w:r>
        <w:t>• 不同 Android 版本对 Wi‑Fi 相关能力限制不同，前端要提供“能力不可用”的兜底提示。</w:t>
      </w:r>
    </w:p>
    <w:p>
      <w:pPr>
        <w:pStyle w:val="BodyCN"/>
        <w:spacing w:line="307" w:lineRule="auto"/>
        <w:ind w:left="312" w:hanging="198"/>
      </w:pPr>
      <w:r>
        <w:t>• 抽检执行页若检测能力部分缺失，应明确告诉用户缺失的是哪一项，而不是直接报通用失败。</w:t>
      </w:r>
    </w:p>
    <w:p>
      <w:pPr>
        <w:pStyle w:val="BodyCN"/>
        <w:spacing w:line="307" w:lineRule="auto"/>
        <w:ind w:left="312" w:hanging="198"/>
      </w:pPr>
      <w:r>
        <w:t>• 二维码签到和定位签到建议同时保留至少一种兜底方式，避免单点能力失效。</w:t>
      </w:r>
    </w:p>
    <w:p>
      <w:pPr>
        <w:pStyle w:val="Heading1"/>
        <w:spacing w:before="160" w:after="80"/>
      </w:pPr>
      <w:r>
        <w:t>10. UI 设计与组件规范</w:t>
      </w:r>
    </w:p>
    <w:p>
      <w:pPr>
        <w:pStyle w:val="BodyCN"/>
        <w:spacing w:line="307" w:lineRule="auto"/>
        <w:ind w:left="312" w:hanging="198"/>
      </w:pPr>
      <w:r>
        <w:t>• 整体风格建议采用简洁、偏工具化界面，不追求复杂动效，重点突出状态和关键按钮。</w:t>
      </w:r>
    </w:p>
    <w:p>
      <w:pPr>
        <w:pStyle w:val="BodyCN"/>
        <w:spacing w:line="307" w:lineRule="auto"/>
        <w:ind w:left="312" w:hanging="198"/>
      </w:pPr>
      <w:r>
        <w:t>• 颜色建议：主色蓝，成功绿，警告橙，异常红，保持与校园网运维场景一致。</w:t>
      </w:r>
    </w:p>
    <w:p>
      <w:pPr>
        <w:pStyle w:val="BodyCN"/>
        <w:spacing w:line="307" w:lineRule="auto"/>
        <w:ind w:left="312" w:hanging="198"/>
      </w:pPr>
      <w:r>
        <w:t>• 任务状态、审核状态、异常状态必须使用统一状态标签组件，不允许每页自己造颜色。</w:t>
      </w:r>
    </w:p>
    <w:p>
      <w:pPr>
        <w:pStyle w:val="BodyCN"/>
        <w:spacing w:line="307" w:lineRule="auto"/>
        <w:ind w:left="312" w:hanging="198"/>
      </w:pPr>
      <w:r>
        <w:t>• 上传、检测、签到等关键动作按钮要固定在页面底部安全区域，避免用户滚动寻找。</w:t>
      </w:r>
    </w:p>
    <w:p>
      <w:pPr>
        <w:pStyle w:val="BodyCN"/>
        <w:spacing w:before="120" w:after="60"/>
      </w:pPr>
      <w:r>
        <w:rPr>
          <w:b/>
          <w:color w:val="2F5597"/>
        </w:rPr>
        <w:t>10.1 建议优先沉淀的通用组件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5EA"/>
          <w:left w:val="single" w:sz="8" w:space="0" w:color="C7D5EA"/>
          <w:bottom w:val="single" w:sz="8" w:space="0" w:color="C7D5EA"/>
          <w:right w:val="single" w:sz="8" w:space="0" w:color="C7D5EA"/>
          <w:insideH w:val="single" w:sz="8" w:space="0" w:color="C7D5EA"/>
          <w:insideV w:val="single" w:sz="8" w:space="0" w:color="C7D5EA"/>
        </w:tblBorders>
      </w:tblPr>
      <w:tblGrid>
        <w:gridCol w:w="2948"/>
        <w:gridCol w:w="6123"/>
      </w:tblGrid>
      <w:tr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组件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TaskCard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统一展示任务列表卡片。</w:t>
            </w:r>
          </w:p>
        </w:tc>
      </w:tr>
      <w:t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StatusTag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展示任务、审核、异常状态。</w:t>
            </w:r>
          </w:p>
        </w:tc>
      </w:tr>
      <w:t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SectionCard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详情页模块化容器。</w:t>
            </w:r>
          </w:p>
        </w:tc>
      </w:tr>
      <w:t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WatermarkMediaPicker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受控拍照/录像上传组件。</w:t>
            </w:r>
          </w:p>
        </w:tc>
      </w:tr>
      <w:t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ProbeStepItem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检测步骤进度组件。</w:t>
            </w:r>
          </w:p>
        </w:tc>
      </w:tr>
      <w:t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HourSummaryCard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工时统计摘要组件。</w:t>
            </w:r>
          </w:p>
        </w:tc>
      </w:tr>
    </w:tbl>
    <w:p>
      <w:pPr>
        <w:pStyle w:val="Heading1"/>
        <w:spacing w:before="160" w:after="80"/>
      </w:pPr>
      <w:r>
        <w:t>11. 迭代顺序建议</w:t>
      </w:r>
    </w:p>
    <w:p>
      <w:pPr>
        <w:pStyle w:val="BodyCN"/>
        <w:spacing w:before="120" w:after="60"/>
      </w:pPr>
      <w:r>
        <w:rPr>
          <w:b/>
          <w:color w:val="2F5597"/>
        </w:rPr>
        <w:t>11.1 前端分阶段落地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5EA"/>
          <w:left w:val="single" w:sz="8" w:space="0" w:color="C7D5EA"/>
          <w:bottom w:val="single" w:sz="8" w:space="0" w:color="C7D5EA"/>
          <w:right w:val="single" w:sz="8" w:space="0" w:color="C7D5EA"/>
          <w:insideH w:val="single" w:sz="8" w:space="0" w:color="C7D5EA"/>
          <w:insideV w:val="single" w:sz="8" w:space="0" w:color="C7D5EA"/>
        </w:tblBorders>
      </w:tblPr>
      <w:tblGrid>
        <w:gridCol w:w="1417"/>
        <w:gridCol w:w="2268"/>
        <w:gridCol w:w="5386"/>
      </w:tblGrid>
      <w:tr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阶段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目标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Phase 1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先跑通基础骨架</w:t>
            </w:r>
          </w:p>
        </w:tc>
        <w:tc>
          <w:tcPr>
            <w:tcW w:type="dxa" w:w="53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登录、首页、任务列表、工时页、我的页、统一网络层与路由。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Phase 2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先完成协助与巡检</w:t>
            </w:r>
          </w:p>
        </w:tc>
        <w:tc>
          <w:tcPr>
            <w:tcW w:type="dxa" w:w="53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时间段报名、签到签退、巡检逐机柜提交、媒体水印上传。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Phase 3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完成抽检主链路</w:t>
            </w:r>
          </w:p>
        </w:tc>
        <w:tc>
          <w:tcPr>
            <w:tcW w:type="dxa" w:w="53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抽样宿舍、检测执行页、完整结果提交、异常标记。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Phase 4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补齐报修与管理员轻审核</w:t>
            </w:r>
          </w:p>
        </w:tc>
        <w:tc>
          <w:tcPr>
            <w:tcW w:type="dxa" w:w="53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OCR 修正、匹配申请、待办审核、异常列表。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Phase 5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增强体验</w:t>
            </w:r>
          </w:p>
        </w:tc>
        <w:tc>
          <w:tcPr>
            <w:tcW w:type="dxa" w:w="53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单项目测试、离线缓存、崩溃与埋点、性能优化。</w:t>
            </w:r>
          </w:p>
        </w:tc>
      </w:tr>
    </w:tbl>
    <w:p>
      <w:pPr>
        <w:pStyle w:val="Heading1"/>
        <w:spacing w:before="160" w:after="80"/>
      </w:pPr>
      <w:r>
        <w:t>12. 待补充与后续文档建议</w:t>
      </w:r>
    </w:p>
    <w:p>
      <w:pPr>
        <w:pStyle w:val="BodyCN"/>
        <w:spacing w:line="307" w:lineRule="auto"/>
        <w:ind w:left="312" w:hanging="198"/>
      </w:pPr>
      <w:r>
        <w:t>• 若你后续要做 PC 管理后台前端，还需要单独补一份 Web 管理端前端设计文档。</w:t>
      </w:r>
    </w:p>
    <w:p>
      <w:pPr>
        <w:pStyle w:val="BodyCN"/>
        <w:spacing w:line="307" w:lineRule="auto"/>
        <w:ind w:left="312" w:hanging="198"/>
      </w:pPr>
      <w:r>
        <w:t>• 若要继续往下做，可以直接衔接“Flutter 页面原型说明 + 组件树文档”或“前端任务拆分清单”。</w:t>
      </w:r>
    </w:p>
    <w:p>
      <w:pPr>
        <w:pStyle w:val="BodyCN"/>
        <w:spacing w:line="307" w:lineRule="auto"/>
        <w:ind w:left="312" w:hanging="198"/>
      </w:pPr>
      <w:r>
        <w:t>• 如果你准备开始写代码，下一份最适合补的是“Flutter 路由与页面接口映射表”，便于逐页开工。</w:t>
      </w:r>
    </w:p>
    <w:p>
      <w:pPr>
        <w:pStyle w:val="Heading1"/>
        <w:spacing w:before="160" w:after="80"/>
      </w:pPr>
      <w:r>
        <w:t>附录 A：页面与接口映射速查表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5EA"/>
          <w:left w:val="single" w:sz="8" w:space="0" w:color="C7D5EA"/>
          <w:bottom w:val="single" w:sz="8" w:space="0" w:color="C7D5EA"/>
          <w:right w:val="single" w:sz="8" w:space="0" w:color="C7D5EA"/>
          <w:insideH w:val="single" w:sz="8" w:space="0" w:color="C7D5EA"/>
          <w:insideV w:val="single" w:sz="8" w:space="0" w:color="C7D5EA"/>
        </w:tblBorders>
      </w:tblPr>
      <w:tblGrid>
        <w:gridCol w:w="1701"/>
        <w:gridCol w:w="4082"/>
        <w:gridCol w:w="3288"/>
      </w:tblGrid>
      <w:tr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页面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主要接口</w:t>
            </w:r>
          </w:p>
        </w:tc>
        <w:tc>
          <w:tcPr>
            <w:tcW w:type="dxa" w:w="32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首页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首页摘要、待办摘要、今日任务列表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首屏聚合接口优先。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任务列表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任务分页列表、任务筛选字典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按类型与状态筛选。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协助报名页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任务详情、时间段列表、报名提交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支持多选报名。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签到页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签到、签退、补签申请、二维码校验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定位与扫码可并存。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巡检执行页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机柜列表、单机柜提交、媒体上传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逐条提交。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抽检执行页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目标宿舍列表、检测提交、异常标记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一键检测主链路。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报修登记页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截图上传、OCR 识别、匹配申请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支持手动修正。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工时页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工时总览、明细、详情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按月查看。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管理员待办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待办列表、审核提交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spacing w:line="288" w:lineRule="auto"/>
            </w:pPr>
            <w:r>
              <w:t>仅管理员。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CN"/>
      <w:jc w:val="center"/>
    </w:pPr>
    <w:r>
      <w:t xml:space="preserve">校园网部门综合运维工时平台 · Flutter 移动端前端设计文档 · 第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N">
    <w:name w:val="BodyCN"/>
    <w:basedOn w:val="Normal"/>
    <w:rPr>
      <w:rFonts w:ascii="Microsoft YaHei" w:hAnsi="Microsoft YaHei" w:eastAsia="Microsoft YaHei"/>
      <w:sz w:val="21"/>
    </w:rPr>
  </w:style>
  <w:style w:type="paragraph" w:customStyle="1" w:styleId="SmallCN">
    <w:name w:val="SmallCN"/>
    <w:basedOn w:val="Normal"/>
    <w:rPr>
      <w:rFonts w:ascii="Microsoft YaHei" w:hAnsi="Microsoft YaHei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