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对java来说，有虚拟机自动内存管理，我们不需要为每一个new操作去写对应的delete/free代码，因此，一旦出现内存泄漏问题，在不了解虚拟机是怎样使用内存的情况下，排查问题会变得十分困难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运行时的数据区域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Java虚拟机在执行java程序时，会把它所管理的内存划分未若干个不同的区域，如下图所示</w:t>
      </w:r>
    </w:p>
    <w:p>
      <w:bookmarkStart w:id="0" w:name="_GoBack"/>
      <w:r>
        <w:drawing>
          <wp:inline distT="0" distB="0" distL="114300" distR="114300">
            <wp:extent cx="5268595" cy="37712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程序计数器：很小的一块内存区域，当前线程所执行的字节码的行号指示器，每个线程都有一个独立的程序计数器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5705"/>
    <w:multiLevelType w:val="singleLevel"/>
    <w:tmpl w:val="598957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2017-08-08T09:55:07Z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