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EB9CA" w14:textId="1AC6B46D" w:rsidR="00E52993" w:rsidRDefault="009605DA" w:rsidP="001E492D">
      <w:pPr>
        <w:spacing w:after="0"/>
        <w:rPr>
          <w:lang w:val="en-US"/>
        </w:rPr>
      </w:pPr>
      <w:r>
        <w:rPr>
          <w:noProof/>
        </w:rPr>
        <w:drawing>
          <wp:anchor distT="0" distB="0" distL="114300" distR="114300" simplePos="0" relativeHeight="251673600" behindDoc="0" locked="0" layoutInCell="1" allowOverlap="1" wp14:anchorId="5289EF65" wp14:editId="5959FB30">
            <wp:simplePos x="0" y="0"/>
            <wp:positionH relativeFrom="margin">
              <wp:align>right</wp:align>
            </wp:positionH>
            <wp:positionV relativeFrom="paragraph">
              <wp:posOffset>4445</wp:posOffset>
            </wp:positionV>
            <wp:extent cx="1454369" cy="1562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4369"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E492D">
        <w:rPr>
          <w:lang w:val="en-US"/>
        </w:rPr>
        <w:t xml:space="preserve">Ref No. </w:t>
      </w:r>
      <w:r w:rsidR="00076856">
        <w:rPr>
          <w:lang w:val="en-US"/>
        </w:rPr>
        <w:t>ESD-200710-100002</w:t>
      </w:r>
    </w:p>
    <w:p w14:paraId="721A66CD" w14:textId="77777777" w:rsidR="00FB36AF" w:rsidRDefault="00FB36AF" w:rsidP="001E492D">
      <w:pPr>
        <w:spacing w:after="0"/>
        <w:rPr>
          <w:lang w:val="en-US"/>
        </w:rPr>
      </w:pPr>
    </w:p>
    <w:p w14:paraId="79E6C04E" w14:textId="77777777" w:rsidR="001E492D" w:rsidRDefault="00076856" w:rsidP="001E492D">
      <w:pPr>
        <w:spacing w:after="0"/>
        <w:rPr>
          <w:lang w:val="en-US"/>
        </w:rPr>
      </w:pPr>
      <w:r>
        <w:rPr>
          <w:lang w:val="en-US"/>
        </w:rPr>
        <w:t>July 10, 2020</w:t>
      </w:r>
    </w:p>
    <w:p w14:paraId="246C57AA" w14:textId="490D2FAA" w:rsidR="00FB36AF" w:rsidRDefault="00FB36AF" w:rsidP="001E492D">
      <w:pPr>
        <w:spacing w:after="0"/>
        <w:rPr>
          <w:lang w:val="en-US"/>
        </w:rPr>
      </w:pPr>
    </w:p>
    <w:p w14:paraId="6B6BDAD0" w14:textId="77777777" w:rsidR="001E492D" w:rsidRDefault="001E492D" w:rsidP="001E492D">
      <w:pPr>
        <w:spacing w:after="0"/>
        <w:rPr>
          <w:lang w:val="en-US"/>
        </w:rPr>
      </w:pPr>
    </w:p>
    <w:p w14:paraId="23B65766" w14:textId="49367163" w:rsidR="001E492D" w:rsidRDefault="00076856" w:rsidP="001E492D">
      <w:pPr>
        <w:spacing w:after="0"/>
        <w:rPr>
          <w:b/>
          <w:bCs/>
          <w:lang w:val="en-US"/>
        </w:rPr>
      </w:pPr>
      <w:r>
        <w:rPr>
          <w:b/>
          <w:bCs/>
          <w:lang w:val="en-US"/>
        </w:rPr>
        <w:t>BM- Engr. Maria Luisa Mamba</w:t>
      </w:r>
    </w:p>
    <w:p w14:paraId="2543A505" w14:textId="0C405DEF" w:rsidR="001E492D" w:rsidRDefault="00076856" w:rsidP="001E492D">
      <w:pPr>
        <w:spacing w:after="0"/>
        <w:rPr>
          <w:lang w:val="en-US"/>
        </w:rPr>
      </w:pPr>
      <w:r>
        <w:rPr>
          <w:lang w:val="en-US"/>
        </w:rPr>
        <w:t>109 Rada St.</w:t>
      </w:r>
    </w:p>
    <w:p w14:paraId="2F1E76CD" w14:textId="367C6965" w:rsidR="001E492D" w:rsidRDefault="00076856" w:rsidP="001E492D">
      <w:pPr>
        <w:spacing w:after="0"/>
        <w:rPr>
          <w:lang w:val="en-US"/>
        </w:rPr>
      </w:pPr>
      <w:r>
        <w:rPr>
          <w:lang w:val="en-US"/>
        </w:rPr>
        <w:t> Legaspi Village</w:t>
      </w:r>
    </w:p>
    <w:p w14:paraId="3EC062FA" w14:textId="77777777" w:rsidR="001E492D" w:rsidRDefault="001E492D" w:rsidP="001E492D">
      <w:pPr>
        <w:spacing w:after="0"/>
        <w:rPr>
          <w:lang w:val="en-US"/>
        </w:rPr>
      </w:pPr>
    </w:p>
    <w:p w14:paraId="75A1D5C0" w14:textId="16B3DCD1" w:rsidR="001E492D" w:rsidRDefault="001E492D" w:rsidP="001E492D">
      <w:pPr>
        <w:spacing w:after="0"/>
        <w:rPr>
          <w:lang w:val="en-US"/>
        </w:rPr>
      </w:pPr>
    </w:p>
    <w:p w14:paraId="5C922B26" w14:textId="77777777" w:rsidR="001E492D" w:rsidRDefault="00076856" w:rsidP="001E492D">
      <w:pPr>
        <w:spacing w:after="0"/>
        <w:rPr>
          <w:lang w:val="en-US"/>
        </w:rPr>
      </w:pPr>
      <w:r>
        <w:rPr>
          <w:lang w:val="en-US"/>
        </w:rPr>
        <w:t>Mr.</w:t>
      </w:r>
    </w:p>
    <w:p w14:paraId="6E8E2925" w14:textId="77777777" w:rsidR="001E492D" w:rsidRDefault="001E492D" w:rsidP="001E492D">
      <w:pPr>
        <w:spacing w:after="0"/>
        <w:rPr>
          <w:lang w:val="en-US"/>
        </w:rPr>
      </w:pPr>
    </w:p>
    <w:p w14:paraId="5ECD5033" w14:textId="770B465E" w:rsidR="001E492D" w:rsidRDefault="001E492D" w:rsidP="005B7496">
      <w:pPr>
        <w:spacing w:line="240" w:lineRule="auto"/>
        <w:jc w:val="both"/>
        <w:rPr>
          <w:rFonts w:cs="Arial"/>
          <w:bCs/>
        </w:rPr>
      </w:pPr>
      <w:r w:rsidRPr="008214A2">
        <w:rPr>
          <w:rFonts w:cs="Arial"/>
        </w:rPr>
        <w:t xml:space="preserve">FPD Asia Property Services, Inc., would like to offer our </w:t>
      </w:r>
      <w:r w:rsidR="00076856" w:rsidRPr="00076856">
        <w:rPr>
          <w:rFonts w:cs="Arial"/>
          <w:b/>
          <w:bCs/>
        </w:rPr>
        <w:t>Other Technical Services</w:t>
      </w:r>
      <w:r w:rsidRPr="008214A2">
        <w:rPr>
          <w:rFonts w:cs="Arial"/>
        </w:rPr>
        <w:t xml:space="preserve"> for </w:t>
      </w:r>
      <w:r>
        <w:rPr>
          <w:rFonts w:cs="Arial"/>
        </w:rPr>
        <w:t xml:space="preserve">the </w:t>
      </w:r>
      <w:r w:rsidR="00E965AA">
        <w:rPr>
          <w:rFonts w:cs="Arial"/>
        </w:rPr>
        <w:t xml:space="preserve">the supply and installation of airconditioning units </w:t>
      </w:r>
      <w:r>
        <w:rPr>
          <w:rFonts w:cs="Arial"/>
        </w:rPr>
        <w:t xml:space="preserve">located at </w:t>
      </w:r>
      <w:r w:rsidR="00076856">
        <w:rPr>
          <w:rFonts w:cs="Arial"/>
        </w:rPr>
        <w:t>Elevator Machire Room of Frabella 1 Condominium</w:t>
      </w:r>
      <w:r>
        <w:rPr>
          <w:rFonts w:cs="Arial"/>
        </w:rPr>
        <w:t xml:space="preserve">. </w:t>
      </w:r>
      <w:r w:rsidR="00E965AA" w:rsidRPr="00E965AA">
        <w:rPr>
          <w:rFonts w:cs="Arial"/>
        </w:rPr>
        <w:t>We specialize in the management of commercial and office buildings, residential condominiums, engineering facilities, manufacturing plants, retail developments (malls), resorts, villages and subdivisions. We also offer engineering and technical services to fit all your properties needs and requirements.</w:t>
      </w:r>
    </w:p>
    <w:p w14:paraId="058A93C4" w14:textId="77777777" w:rsidR="001E492D" w:rsidRDefault="001E492D" w:rsidP="005B7496">
      <w:pPr>
        <w:spacing w:line="240" w:lineRule="auto"/>
      </w:pPr>
      <w:r>
        <w:t>Based on our site inspection, FPD Asia will provide a professional maintenance team, tools, materials and equipment necessary to the completion of the proposed services within 7-10 working days</w:t>
      </w:r>
      <w:r>
        <w:rPr>
          <w:i/>
        </w:rPr>
        <w:t xml:space="preserve"> </w:t>
      </w:r>
      <w:r>
        <w:t xml:space="preserve">after receipt of approved purchase order. </w:t>
      </w:r>
    </w:p>
    <w:p w14:paraId="0CA982CF" w14:textId="3D86A898" w:rsidR="001E492D" w:rsidRDefault="001E492D" w:rsidP="005B7496">
      <w:pPr>
        <w:spacing w:line="240" w:lineRule="auto"/>
      </w:pPr>
      <w:r>
        <w:t xml:space="preserve">Our offered terms of payment is </w:t>
      </w:r>
      <w:r w:rsidR="00076856">
        <w:rPr>
          <w:b/>
        </w:rPr>
        <w:t>50% downpayement, balance upon completion of works</w:t>
      </w:r>
      <w:r>
        <w:t xml:space="preserve">.  The proposal shall be valid for </w:t>
      </w:r>
      <w:r w:rsidR="00076856">
        <w:t>7 days</w:t>
      </w:r>
      <w:r>
        <w:t xml:space="preserve">.  </w:t>
      </w:r>
      <w:r w:rsidR="00E965AA">
        <w:t>FPD Asia will provide warranty of 1 year against manufacturer defect and 3 months on workmanship only. Warranty will however, be voided if the affected part is not within the scope of service rendered, has been rectified by an unauthorized personnel, or due to Acts of God.</w:t>
      </w:r>
    </w:p>
    <w:p w14:paraId="5E0C0209" w14:textId="77777777" w:rsidR="001E492D" w:rsidRDefault="001E492D" w:rsidP="005B7496">
      <w:pPr>
        <w:spacing w:line="240" w:lineRule="auto"/>
        <w:rPr>
          <w:rFonts w:cs="Arial"/>
          <w:bCs/>
        </w:rPr>
      </w:pPr>
      <w:r>
        <w:rPr>
          <w:rFonts w:cs="Arial"/>
        </w:rPr>
        <w:t>Should you find our proposal acceptable, kindly sign below to signify your conformity to the abovementioned and fax to 815 2915 or email to</w:t>
      </w:r>
      <w:r w:rsidRPr="008214A2">
        <w:rPr>
          <w:rFonts w:cs="Arial"/>
          <w:bCs/>
        </w:rPr>
        <w:t xml:space="preserve"> </w:t>
      </w:r>
      <w:r w:rsidRPr="001E492D">
        <w:rPr>
          <w:rFonts w:cs="Arial"/>
          <w:bCs/>
        </w:rPr>
        <w:t>esdteam@fpdasia.net</w:t>
      </w:r>
      <w:r>
        <w:rPr>
          <w:rFonts w:cs="Arial"/>
          <w:bCs/>
        </w:rPr>
        <w:t>.  If you need clarification of our proposed services, do not hesitate to contact us.</w:t>
      </w:r>
    </w:p>
    <w:p w14:paraId="0DB6EE03" w14:textId="77777777" w:rsidR="001E492D" w:rsidRDefault="001E492D" w:rsidP="001E492D">
      <w:pPr>
        <w:rPr>
          <w:rFonts w:cs="Arial"/>
        </w:rPr>
      </w:pP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4"/>
        <w:gridCol w:w="4884"/>
      </w:tblGrid>
      <w:tr w:rsidR="001E492D" w14:paraId="6B9D90DB" w14:textId="77777777" w:rsidTr="00761776">
        <w:trPr>
          <w:trHeight w:val="2720"/>
        </w:trPr>
        <w:tc>
          <w:tcPr>
            <w:tcW w:w="4884" w:type="dxa"/>
          </w:tcPr>
          <w:p w14:paraId="3DD59B4B" w14:textId="7587D79E" w:rsidR="00FB36AF" w:rsidRDefault="00FB36AF" w:rsidP="001E492D">
            <w:pPr>
              <w:rPr>
                <w:rFonts w:cs="Arial"/>
              </w:rPr>
            </w:pPr>
            <w:r>
              <w:rPr>
                <w:rFonts w:cs="Arial"/>
              </w:rPr>
              <w:t>Very truly yours,</w:t>
            </w:r>
          </w:p>
          <w:p w14:paraId="45F6A3B1" w14:textId="413FF165" w:rsidR="00E430F2" w:rsidRDefault="00E430F2" w:rsidP="001E492D">
            <w:pPr>
              <w:rPr>
                <w:rFonts w:cs="Arial"/>
              </w:rPr>
            </w:pPr>
          </w:p>
          <w:p w14:paraId="10EF20BD" w14:textId="10D2F573" w:rsidR="006C483D" w:rsidRDefault="006C483D" w:rsidP="001E492D">
            <w:pPr>
              <w:rPr>
                <w:rFonts w:cs="Arial"/>
              </w:rPr>
            </w:pPr>
          </w:p>
          <w:p w14:paraId="749EE755" w14:textId="56C2F413" w:rsidR="006C483D" w:rsidRDefault="006C483D" w:rsidP="001E492D">
            <w:pPr>
              <w:rPr>
                <w:rFonts w:cs="Arial"/>
              </w:rPr>
            </w:pPr>
          </w:p>
          <w:p w14:paraId="101A656E" w14:textId="77777777" w:rsidR="006B6C8A" w:rsidRDefault="006B6C8A" w:rsidP="001E492D">
            <w:pPr>
              <w:rPr>
                <w:rFonts w:cs="Arial"/>
              </w:rPr>
            </w:pPr>
          </w:p>
          <w:p w14:paraId="46B35A8C" w14:textId="136F14E3" w:rsidR="001E492D" w:rsidRDefault="0047328A" w:rsidP="001E492D">
            <w:pPr>
              <w:rPr>
                <w:rFonts w:cs="Arial"/>
              </w:rPr>
            </w:pPr>
            <w:r>
              <w:rPr>
                <w:rFonts w:cs="Arial"/>
                <w:b/>
                <w:bCs/>
              </w:rPr>
              <w:t>Joseph Nunez</w:t>
            </w:r>
            <w:r w:rsidR="00FB36AF">
              <w:rPr>
                <w:rFonts w:cs="Arial"/>
                <w:b/>
                <w:bCs/>
              </w:rPr>
              <w:br/>
            </w:r>
            <w:r>
              <w:rPr>
                <w:rFonts w:cs="Arial"/>
              </w:rPr>
              <w:t>Sr. Account Engineer</w:t>
            </w:r>
          </w:p>
          <w:p w14:paraId="69A57F94" w14:textId="2781144B" w:rsidR="00FB36AF" w:rsidRDefault="0047328A" w:rsidP="001E492D">
            <w:pPr>
              <w:rPr>
                <w:rFonts w:cs="Arial"/>
              </w:rPr>
            </w:pPr>
            <w:r>
              <w:rPr>
                <w:rFonts w:cs="Arial"/>
              </w:rPr>
              <w:t>Engineering Services Division</w:t>
            </w:r>
          </w:p>
          <w:p w14:paraId="0D1C3EFD" w14:textId="77777777" w:rsidR="00FB36AF" w:rsidRPr="00FB36AF" w:rsidRDefault="00FB36AF" w:rsidP="001E492D">
            <w:pPr>
              <w:rPr>
                <w:rFonts w:cs="Arial"/>
              </w:rPr>
            </w:pPr>
          </w:p>
        </w:tc>
        <w:tc>
          <w:tcPr>
            <w:tcW w:w="4884" w:type="dxa"/>
          </w:tcPr>
          <w:p w14:paraId="0FA92ACF" w14:textId="358A04B8" w:rsidR="001E492D" w:rsidRDefault="00A91355" w:rsidP="001E492D">
            <w:pPr>
              <w:rPr>
                <w:rFonts w:cs="Arial"/>
              </w:rPr>
            </w:pPr>
            <w:r>
              <w:rPr>
                <w:rFonts w:cs="Arial"/>
              </w:rPr>
              <w:t>Noted By:</w:t>
            </w:r>
          </w:p>
          <w:p w14:paraId="67DBF1D5" w14:textId="0AF5F00F" w:rsidR="00FB36AF" w:rsidRDefault="00FB36AF" w:rsidP="001E492D">
            <w:pPr>
              <w:rPr>
                <w:rFonts w:cs="Arial"/>
              </w:rPr>
            </w:pPr>
          </w:p>
          <w:p w14:paraId="5D3C489B" w14:textId="5FB1EF59" w:rsidR="00FB36AF" w:rsidRDefault="00FB36AF" w:rsidP="001E492D">
            <w:pPr>
              <w:rPr>
                <w:lang w:val="en-US"/>
              </w:rPr>
            </w:pPr>
          </w:p>
          <w:p w14:paraId="483800A0" w14:textId="77777777" w:rsidR="006B6C8A" w:rsidRDefault="006B6C8A" w:rsidP="001E492D">
            <w:pPr>
              <w:rPr>
                <w:lang w:val="en-US"/>
              </w:rPr>
            </w:pPr>
          </w:p>
          <w:p w14:paraId="294988ED" w14:textId="74215334" w:rsidR="00E430F2" w:rsidRDefault="00E430F2" w:rsidP="001E492D">
            <w:pPr>
              <w:rPr>
                <w:rFonts w:cs="Arial"/>
              </w:rPr>
            </w:pPr>
          </w:p>
          <w:p w14:paraId="6CBA5120" w14:textId="483E067E" w:rsidR="00FB36AF" w:rsidRDefault="005B7496" w:rsidP="001E492D">
            <w:pPr>
              <w:rPr>
                <w:rFonts w:cs="Arial"/>
                <w:b/>
                <w:bCs/>
              </w:rPr>
            </w:pPr>
            <w:r>
              <w:rPr>
                <w:rFonts w:cs="Arial"/>
                <w:b/>
                <w:bCs/>
              </w:rPr>
              <w:t>Engr. Emelito A. Adia</w:t>
            </w:r>
          </w:p>
          <w:p w14:paraId="42C72B44" w14:textId="57A26673" w:rsidR="00FB36AF" w:rsidRDefault="00A91355" w:rsidP="001E492D">
            <w:pPr>
              <w:rPr>
                <w:rFonts w:cs="Arial"/>
              </w:rPr>
            </w:pPr>
            <w:r>
              <w:rPr>
                <w:rFonts w:cs="Arial"/>
              </w:rPr>
              <w:t>Director</w:t>
            </w:r>
          </w:p>
          <w:p w14:paraId="6DD3A63E" w14:textId="3D825B2F" w:rsidR="00FB36AF" w:rsidRPr="00FB36AF" w:rsidRDefault="00A91355" w:rsidP="001E492D">
            <w:pPr>
              <w:rPr>
                <w:rFonts w:cs="Arial"/>
              </w:rPr>
            </w:pPr>
            <w:r>
              <w:rPr>
                <w:rFonts w:cs="Arial"/>
              </w:rPr>
              <w:t>Engineering Services Division</w:t>
            </w:r>
          </w:p>
        </w:tc>
      </w:tr>
      <w:tr w:rsidR="00FB36AF" w14:paraId="21737EF7" w14:textId="77777777" w:rsidTr="00761776">
        <w:trPr>
          <w:trHeight w:val="1956"/>
        </w:trPr>
        <w:tc>
          <w:tcPr>
            <w:tcW w:w="4884" w:type="dxa"/>
          </w:tcPr>
          <w:p w14:paraId="0449B97C" w14:textId="636B9CF6" w:rsidR="00E430F2" w:rsidRDefault="00306ABB" w:rsidP="001E492D">
            <w:pPr>
              <w:rPr>
                <w:rFonts w:cs="Arial"/>
                <w:noProof/>
              </w:rPr>
            </w:pPr>
            <w:r>
              <w:rPr>
                <w:rFonts w:cs="Arial"/>
                <w:noProof/>
              </w:rPr>
              <w:t>CONFORME</w:t>
            </w:r>
          </w:p>
          <w:p w14:paraId="6B2FA029" w14:textId="1E1F9F6D" w:rsidR="00E430F2" w:rsidRDefault="00E430F2" w:rsidP="001E492D">
            <w:pPr>
              <w:rPr>
                <w:rFonts w:cs="Arial"/>
                <w:noProof/>
              </w:rPr>
            </w:pPr>
          </w:p>
          <w:p w14:paraId="16CB16F9" w14:textId="713F532C" w:rsidR="00FB36AF" w:rsidRDefault="00FB36AF" w:rsidP="001E492D">
            <w:pPr>
              <w:rPr>
                <w:rFonts w:cs="Arial"/>
                <w:noProof/>
              </w:rPr>
            </w:pPr>
          </w:p>
          <w:p w14:paraId="2566B55F" w14:textId="277CC50E" w:rsidR="00E430F2" w:rsidRDefault="00E430F2" w:rsidP="001E492D">
            <w:pPr>
              <w:rPr>
                <w:rFonts w:cs="Arial"/>
                <w:noProof/>
              </w:rPr>
            </w:pPr>
          </w:p>
          <w:p w14:paraId="78A07623" w14:textId="77777777" w:rsidR="006B6C8A" w:rsidRDefault="006B6C8A" w:rsidP="001E492D">
            <w:pPr>
              <w:rPr>
                <w:rFonts w:cs="Arial"/>
                <w:noProof/>
              </w:rPr>
            </w:pPr>
          </w:p>
          <w:p w14:paraId="083D1A37" w14:textId="596E3709" w:rsidR="00FB36AF" w:rsidRDefault="0047328A" w:rsidP="001E492D">
            <w:pPr>
              <w:rPr>
                <w:rFonts w:cs="Arial"/>
                <w:noProof/>
              </w:rPr>
            </w:pPr>
            <w:r>
              <w:rPr>
                <w:rFonts w:cs="Arial"/>
                <w:noProof/>
              </w:rPr>
              <w:t/>
            </w:r>
          </w:p>
          <w:p w14:paraId="2B235599" w14:textId="74424A5B" w:rsidR="00FB36AF" w:rsidRPr="00FB36AF" w:rsidRDefault="0047328A" w:rsidP="001E492D">
            <w:pPr>
              <w:rPr>
                <w:rFonts w:cs="Arial"/>
                <w:noProof/>
              </w:rPr>
            </w:pPr>
            <w:r>
              <w:rPr>
                <w:rFonts w:cs="Arial"/>
                <w:noProof/>
              </w:rPr>
              <w:t>Contact: </w:t>
            </w:r>
          </w:p>
        </w:tc>
        <w:tc>
          <w:tcPr>
            <w:tcW w:w="4884" w:type="dxa"/>
          </w:tcPr>
          <w:p w14:paraId="0597891B" w14:textId="27FE56B4" w:rsidR="00E430F2" w:rsidRDefault="00E430F2" w:rsidP="001E492D">
            <w:pPr>
              <w:rPr>
                <w:rFonts w:cs="Arial"/>
              </w:rPr>
            </w:pPr>
          </w:p>
        </w:tc>
      </w:tr>
    </w:tbl>
    <w:p w14:paraId="66DA9F5F" w14:textId="77777777" w:rsidR="00FB36AF" w:rsidRDefault="00FB36AF" w:rsidP="00FB36AF">
      <w:pPr>
        <w:spacing w:after="0"/>
        <w:rPr>
          <w:lang w:val="en-US"/>
        </w:rPr>
      </w:pPr>
    </w:p>
    <w:p w14:paraId="6C20F0F3" w14:textId="77777777" w:rsidR="00FB36AF" w:rsidRDefault="00FB36AF">
      <w:pPr>
        <w:rPr>
          <w:lang w:val="en-US"/>
        </w:rPr>
      </w:pPr>
      <w:r>
        <w:rPr>
          <w:lang w:val="en-US"/>
        </w:rPr>
        <w:br w:type="page"/>
      </w:r>
    </w:p>
    <w:p w14:paraId="46C89AA1" w14:textId="6C26994D" w:rsidR="001E492D" w:rsidRDefault="009605DA" w:rsidP="00FB36AF">
      <w:pPr>
        <w:spacing w:after="0"/>
        <w:rPr>
          <w:lang w:val="en-US"/>
        </w:rPr>
      </w:pPr>
      <w:r>
        <w:rPr>
          <w:noProof/>
        </w:rPr>
        <w:lastRenderedPageBreak/>
        <w:drawing>
          <wp:anchor distT="0" distB="0" distL="114300" distR="114300" simplePos="0" relativeHeight="251675648" behindDoc="0" locked="0" layoutInCell="1" allowOverlap="1" wp14:anchorId="4E517A9C" wp14:editId="2F01C617">
            <wp:simplePos x="0" y="0"/>
            <wp:positionH relativeFrom="margin">
              <wp:align>right</wp:align>
            </wp:positionH>
            <wp:positionV relativeFrom="paragraph">
              <wp:posOffset>-6985</wp:posOffset>
            </wp:positionV>
            <wp:extent cx="1454369" cy="15621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4369"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0917">
        <w:rPr>
          <w:lang w:val="en-US"/>
        </w:rPr>
        <w:t>July 10, 2020</w:t>
      </w:r>
    </w:p>
    <w:p w14:paraId="18E0F22D" w14:textId="304542F6" w:rsidR="00FB36AF" w:rsidRDefault="00FB36AF" w:rsidP="00FB36AF">
      <w:pPr>
        <w:spacing w:after="0"/>
        <w:rPr>
          <w:lang w:val="en-US"/>
        </w:rPr>
      </w:pPr>
    </w:p>
    <w:p w14:paraId="08B75A1B" w14:textId="2060EB42" w:rsidR="00FB36AF" w:rsidRDefault="00FB36AF" w:rsidP="00FB36AF">
      <w:pPr>
        <w:spacing w:after="0"/>
        <w:rPr>
          <w:lang w:val="en-US"/>
        </w:rPr>
      </w:pPr>
      <w:r>
        <w:rPr>
          <w:lang w:val="en-US"/>
        </w:rPr>
        <w:t xml:space="preserve">Ref. No. </w:t>
      </w:r>
      <w:r w:rsidR="005E0917">
        <w:rPr>
          <w:lang w:val="en-US"/>
        </w:rPr>
        <w:t>ESD-200710-100002</w:t>
      </w:r>
    </w:p>
    <w:p w14:paraId="7D08624C" w14:textId="77777777" w:rsidR="00FB36AF" w:rsidRDefault="00FB36AF" w:rsidP="00FB36AF">
      <w:pPr>
        <w:spacing w:after="0"/>
        <w:rPr>
          <w:lang w:val="en-US"/>
        </w:rPr>
      </w:pPr>
    </w:p>
    <w:p w14:paraId="45AFE90E" w14:textId="77777777" w:rsidR="00FB36AF" w:rsidRDefault="00FB36AF" w:rsidP="00FB36AF">
      <w:pPr>
        <w:spacing w:after="0"/>
        <w:rPr>
          <w:lang w:val="en-US"/>
        </w:rPr>
      </w:pPr>
    </w:p>
    <w:p w14:paraId="088CAA36" w14:textId="27719795" w:rsidR="00FB36AF" w:rsidRDefault="00FB36AF" w:rsidP="00FB36AF">
      <w:pPr>
        <w:spacing w:after="0"/>
        <w:rPr>
          <w:b/>
          <w:bCs/>
          <w:lang w:val="en-US"/>
        </w:rPr>
      </w:pPr>
      <w:r>
        <w:rPr>
          <w:lang w:val="en-US"/>
        </w:rPr>
        <w:t>Subject:</w:t>
      </w:r>
      <w:r>
        <w:rPr>
          <w:lang w:val="en-US"/>
        </w:rPr>
        <w:tab/>
        <w:t xml:space="preserve"> </w:t>
      </w:r>
      <w:r w:rsidR="005E0917">
        <w:rPr>
          <w:b/>
          <w:bCs/>
          <w:lang w:val="en-US"/>
        </w:rPr>
        <w:t/>
      </w:r>
    </w:p>
    <w:p w14:paraId="176A9137" w14:textId="77777777" w:rsidR="00FB36AF" w:rsidRDefault="00FB36AF" w:rsidP="00FB36AF">
      <w:pPr>
        <w:spacing w:after="0"/>
        <w:rPr>
          <w:b/>
          <w:bCs/>
          <w:lang w:val="en-US"/>
        </w:rPr>
      </w:pPr>
    </w:p>
    <w:p w14:paraId="6E51BC46" w14:textId="77777777" w:rsidR="00FB36AF" w:rsidRDefault="00FB36AF" w:rsidP="00FB36AF">
      <w:pPr>
        <w:spacing w:after="0"/>
        <w:rPr>
          <w:b/>
          <w:bCs/>
          <w:lang w:val="en-US"/>
        </w:rPr>
      </w:pPr>
    </w:p>
    <w:p w14:paraId="50B0CCB4" w14:textId="1DF45432" w:rsidR="00FB36AF" w:rsidRDefault="0047328A" w:rsidP="00FB36AF">
      <w:pPr>
        <w:spacing w:after="0"/>
        <w:rPr>
          <w:lang w:val="en-US"/>
        </w:rPr>
      </w:pPr>
      <w:r>
        <w:rPr>
          <w:lang w:val="en-US"/>
        </w:rPr>
        <w:t>Mr.</w:t>
      </w:r>
    </w:p>
    <w:p w14:paraId="29A9F839" w14:textId="77777777" w:rsidR="00E74EEE" w:rsidRDefault="00E74EEE" w:rsidP="00FB36AF">
      <w:pPr>
        <w:spacing w:after="0"/>
        <w:rPr>
          <w:lang w:val="en-US"/>
        </w:rPr>
      </w:pPr>
    </w:p>
    <w:p w14:paraId="78A46C95" w14:textId="0189CFC6" w:rsidR="00E74EEE" w:rsidRDefault="00E74EEE" w:rsidP="00FB36AF">
      <w:pPr>
        <w:spacing w:after="0"/>
        <w:rPr>
          <w:lang w:val="en-US"/>
        </w:rPr>
      </w:pPr>
      <w:r>
        <w:rPr>
          <w:lang w:val="en-US"/>
        </w:rPr>
        <w:t>Please find herewith our proposal as follows:</w:t>
      </w:r>
    </w:p>
    <w:p w14:paraId="352513DD" w14:textId="6A77D1A3" w:rsidR="002E5D19" w:rsidRDefault="002E5D19" w:rsidP="00FB36AF">
      <w:pPr>
        <w:spacing w:after="0"/>
        <w:rPr>
          <w:lang w:val="en-US"/>
        </w:rPr>
      </w:pPr>
    </w:p>
    <w:tbl>
      <w:tblPr>
        <w:tblStyle w:val="TableGrid"/>
        <w:tblW w:w="10131" w:type="dxa"/>
        <w:tblLook w:val="04A0" w:firstRow="1" w:lastRow="0" w:firstColumn="1" w:lastColumn="0" w:noHBand="0" w:noVBand="1"/>
      </w:tblPr>
      <w:tblGrid>
        <w:gridCol w:w="10131"/>
      </w:tblGrid>
      <w:tr w:rsidR="002E5D19" w14:paraId="587F83F0" w14:textId="77777777" w:rsidTr="007B3863">
        <w:trPr>
          <w:trHeight w:val="4849"/>
        </w:trPr>
        <w:tc>
          <w:tcPr>
            <w:tcW w:w="10131" w:type="dxa"/>
            <w:tcBorders>
              <w:top w:val="nil"/>
              <w:left w:val="nil"/>
              <w:bottom w:val="nil"/>
              <w:right w:val="nil"/>
            </w:tcBorders>
          </w:tcPr>
          <w:p w14:paraId="14C9475F" w14:textId="77777777" w:rsidR="002E5D19" w:rsidRPr="00C261B9" w:rsidRDefault="002E5D19" w:rsidP="002E5D19">
            <w:pPr>
              <w:rPr>
                <w:b/>
                <w:bCs/>
                <w:lang w:val="en-US"/>
              </w:rPr>
            </w:pPr>
            <w:r w:rsidRPr="00C261B9">
              <w:rPr>
                <w:b/>
                <w:bCs/>
                <w:lang w:val="en-US"/>
              </w:rPr>
              <w:t>I. Supply and Installation of split type aircon</w:t>
            </w:r>
          </w:p>
          <w:p w14:paraId="5B4D6686" w14:textId="778A301A" w:rsidR="002E5D19" w:rsidRDefault="002E5D19" w:rsidP="00FB36AF">
            <w:pPr>
              <w:rPr>
                <w:lang w:val="en-US"/>
              </w:rPr>
            </w:pPr>
          </w:p>
          <w:tbl>
            <w:tblGrid>
              <w:gridCol w:w="10" w:type="dxa"/>
              <w:gridCol w:w="5500" w:type="dxa"/>
            </w:tblGrid>
            <w:tr>
              <w:trPr/>
              <w:tc>
                <w:tcPr>
                  <w:tcW w:w="10" w:type="dxa"/>
                </w:tcPr>
                <w:p>
                  <w:pPr>
                    <w:spacing w:after="0"/>
                  </w:pPr>
                  <w:r>
                    <w:rPr>
                      <w:rFonts w:ascii="Wingdings 3" w:hAnsi="Wingdings 3" w:eastAsia="Wingdings 3" w:cs="Wingdings 3"/>
                    </w:rPr>
                    <w:t xml:space="preserve"></w:t>
                  </w:r>
                </w:p>
              </w:tc>
              <w:tc>
                <w:tcPr>
                  <w:tcW w:w="5500" w:type="dxa"/>
                </w:tcPr>
                <w:p>
                  <w:pPr>
                    <w:spacing w:after="0"/>
                  </w:pPr>
                  <w:r>
                    <w:rPr>
                      <w:rFonts w:ascii="Arial" w:hAnsi="Arial" w:eastAsia="Arial" w:cs="Arial"/>
                    </w:rPr>
                    <w:t xml:space="preserve"> One (1) Lot
        Supply of labor, materials, tools, equipment and technical supervision for the Mounting/Installation of Brand New 2 x 2hp 	Capacity Wall Mounted Air-Con System, Brand : Koppel, Basic Type.
SCOPE OF WORKS:                    </w:t>
                  </w:r>
                </w:p>
              </w:tc>
            </w:tr>
          </w:tbl>
          <w:p w14:paraId="29AAF475" w14:textId="1E70F93C" w:rsidR="00AF6F24" w:rsidRDefault="00AF6F24" w:rsidP="00FB36AF">
            <w:pPr>
              <w:rPr>
                <w:lang w:val="en-US"/>
              </w:rPr>
            </w:pPr>
          </w:p>
          <w:tbl>
            <w:tblGrid>
              <w:gridCol/>
              <w:gridCol/>
              <w:gridCol/>
              <w:gridCol/>
              <w:gridCol/>
              <w:gridCol/>
              <w:gridCol/>
              <w:gridCol/>
              <w:gridCol/>
              <w:gridCol/>
              <w:gridCol/>
            </w:tblGrid>
            <w:tblPr>
              <w:tblW w:w="9000" w:type="dxa"/>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shd w:val="clear" w:fill="000000"/>
                  <w:gridSpan w:val="11"/>
                </w:tcPr>
                <w:p>
                  <w:pPr>
                    <w:spacing w:after="0"/>
                  </w:pPr>
                  <w:r>
                    <w:rPr>
                      <w:color w:val="FFFFFF"/>
                      <w:sz w:val="18"/>
                      <w:szCs w:val="18"/>
                      <w:b w:val="1"/>
                      <w:bCs w:val="1"/>
                    </w:rPr>
                    <w:t xml:space="preserve">Costing #1</w:t>
                  </w:r>
                </w:p>
              </w:tc>
            </w:tr>
            <w:tr>
              <w:trPr/>
              <w:tc>
                <w:tcPr>
                  <w:vAlign w:val="center"/>
                  <w:vMerge w:val="restart"/>
                </w:tcPr>
                <w:p>
                  <w:pPr>
                    <w:jc w:val="center"/>
                    <w:spacing w:after="0"/>
                  </w:pPr>
                  <w:r>
                    <w:rPr>
                      <w:sz w:val="18"/>
                      <w:szCs w:val="18"/>
                      <w:b w:val="1"/>
                      <w:bCs w:val="1"/>
                    </w:rPr>
                    <w:t xml:space="preserve">#</w:t>
                  </w:r>
                </w:p>
              </w:tc>
              <w:tc>
                <w:tcPr>
                  <w:vAlign w:val="center"/>
                  <w:vMerge w:val="restart"/>
                </w:tcPr>
                <w:p>
                  <w:pPr>
                    <w:jc w:val="center"/>
                    <w:spacing w:after="0"/>
                  </w:pPr>
                  <w:r>
                    <w:rPr>
                      <w:sz w:val="18"/>
                      <w:szCs w:val="18"/>
                      <w:b w:val="1"/>
                      <w:bCs w:val="1"/>
                    </w:rPr>
                    <w:t xml:space="preserve">DESCRIPTION</w:t>
                  </w:r>
                </w:p>
              </w:tc>
              <w:tc>
                <w:tcPr>
                  <w:vAlign w:val="center"/>
                  <w:gridSpan w:val="4"/>
                </w:tcPr>
                <w:p>
                  <w:pPr>
                    <w:jc w:val="center"/>
                    <w:spacing w:after="0"/>
                  </w:pPr>
                  <w:r>
                    <w:rPr>
                      <w:sz w:val="18"/>
                      <w:szCs w:val="18"/>
                      <w:b w:val="1"/>
                      <w:bCs w:val="1"/>
                    </w:rPr>
                    <w:t xml:space="preserve">MATERIALS</w:t>
                  </w:r>
                </w:p>
              </w:tc>
              <w:tc>
                <w:tcPr>
                  <w:vAlign w:val="center"/>
                  <w:gridSpan w:val="4"/>
                </w:tcPr>
                <w:p>
                  <w:pPr>
                    <w:jc w:val="center"/>
                    <w:spacing w:after="0"/>
                  </w:pPr>
                  <w:r>
                    <w:rPr>
                      <w:sz w:val="18"/>
                      <w:szCs w:val="18"/>
                      <w:b w:val="1"/>
                      <w:bCs w:val="1"/>
                    </w:rPr>
                    <w:t xml:space="preserve">LABOR COST</w:t>
                  </w:r>
                </w:p>
              </w:tc>
              <w:tc>
                <w:tcPr>
                  <w:vAlign w:val="center"/>
                  <w:vMerge w:val="restart"/>
                </w:tcPr>
                <w:p>
                  <w:pPr>
                    <w:jc w:val="center"/>
                    <w:spacing w:after="0"/>
                  </w:pPr>
                  <w:r>
                    <w:rPr>
                      <w:sz w:val="18"/>
                      <w:szCs w:val="18"/>
                      <w:b w:val="1"/>
                      <w:bCs w:val="1"/>
                    </w:rPr>
                    <w:t xml:space="preserve">SUBTOTAL</w:t>
                  </w:r>
                </w:p>
              </w:tc>
            </w:tr>
            <w:tr>
              <w:trPr/>
              <w:tc>
                <w:tcPr>
                  <w:vMerge w:val="continue"/>
                </w:tcPr>
                <w:p/>
              </w:tc>
              <w:tc>
                <w:tcPr>
                  <w:vMerge w:val="continue"/>
                </w:tcPr>
                <w:p/>
              </w:tc>
              <w:tc>
                <w:tcPr>
                  <w:vAlign w:val="center"/>
                </w:tcPr>
                <w:p>
                  <w:pPr>
                    <w:jc w:val="center"/>
                    <w:spacing w:after="0"/>
                  </w:pPr>
                  <w:r>
                    <w:rPr>
                      <w:sz w:val="18"/>
                      <w:szCs w:val="18"/>
                      <w:b w:val="1"/>
                      <w:bCs w:val="1"/>
                    </w:rPr>
                    <w:t xml:space="preserve">QTY</w:t>
                  </w:r>
                </w:p>
              </w:tc>
              <w:tc>
                <w:tcPr>
                  <w:vAlign w:val="center"/>
                </w:tcPr>
                <w:p>
                  <w:pPr>
                    <w:jc w:val="center"/>
                    <w:spacing w:after="0"/>
                  </w:pPr>
                  <w:r>
                    <w:rPr>
                      <w:sz w:val="18"/>
                      <w:szCs w:val="18"/>
                      <w:b w:val="1"/>
                      <w:bCs w:val="1"/>
                    </w:rPr>
                    <w:t xml:space="preserve">UNIT</w:t>
                  </w:r>
                </w:p>
              </w:tc>
              <w:tc>
                <w:tcPr>
                  <w:vAlign w:val="center"/>
                </w:tcPr>
                <w:p>
                  <w:pPr>
                    <w:jc w:val="center"/>
                    <w:spacing w:after="0"/>
                  </w:pPr>
                  <w:r>
                    <w:rPr>
                      <w:sz w:val="18"/>
                      <w:szCs w:val="18"/>
                      <w:b w:val="1"/>
                      <w:bCs w:val="1"/>
                    </w:rPr>
                    <w:t xml:space="preserve">UNIT COST</w:t>
                  </w:r>
                </w:p>
              </w:tc>
              <w:tc>
                <w:tcPr>
                  <w:vAlign w:val="center"/>
                </w:tcPr>
                <w:p>
                  <w:pPr>
                    <w:jc w:val="center"/>
                    <w:spacing w:after="0"/>
                  </w:pPr>
                  <w:r>
                    <w:rPr>
                      <w:sz w:val="18"/>
                      <w:szCs w:val="18"/>
                      <w:b w:val="1"/>
                      <w:bCs w:val="1"/>
                    </w:rPr>
                    <w:t xml:space="preserve">AMOUNT</w:t>
                  </w:r>
                </w:p>
              </w:tc>
              <w:tc>
                <w:tcPr>
                  <w:vAlign w:val="center"/>
                </w:tcPr>
                <w:p>
                  <w:pPr>
                    <w:jc w:val="center"/>
                    <w:spacing w:after="0"/>
                  </w:pPr>
                  <w:r>
                    <w:rPr>
                      <w:sz w:val="18"/>
                      <w:szCs w:val="18"/>
                      <w:b w:val="1"/>
                      <w:bCs w:val="1"/>
                    </w:rPr>
                    <w:t xml:space="preserve">QTY</w:t>
                  </w:r>
                </w:p>
              </w:tc>
              <w:tc>
                <w:tcPr>
                  <w:vAlign w:val="center"/>
                </w:tcPr>
                <w:p>
                  <w:pPr>
                    <w:jc w:val="center"/>
                    <w:spacing w:after="0"/>
                  </w:pPr>
                  <w:r>
                    <w:rPr>
                      <w:sz w:val="18"/>
                      <w:szCs w:val="18"/>
                      <w:b w:val="1"/>
                      <w:bCs w:val="1"/>
                    </w:rPr>
                    <w:t xml:space="preserve">UNIT</w:t>
                  </w:r>
                </w:p>
              </w:tc>
              <w:tc>
                <w:tcPr>
                  <w:vAlign w:val="center"/>
                </w:tcPr>
                <w:p>
                  <w:pPr>
                    <w:jc w:val="center"/>
                    <w:spacing w:after="0"/>
                  </w:pPr>
                  <w:r>
                    <w:rPr>
                      <w:sz w:val="18"/>
                      <w:szCs w:val="18"/>
                      <w:b w:val="1"/>
                      <w:bCs w:val="1"/>
                    </w:rPr>
                    <w:t xml:space="preserve">UNIT COST</w:t>
                  </w:r>
                </w:p>
              </w:tc>
              <w:tc>
                <w:tcPr>
                  <w:vAlign w:val="center"/>
                </w:tcPr>
                <w:p>
                  <w:pPr>
                    <w:jc w:val="center"/>
                    <w:spacing w:after="0"/>
                  </w:pPr>
                  <w:r>
                    <w:rPr>
                      <w:sz w:val="18"/>
                      <w:szCs w:val="18"/>
                      <w:b w:val="1"/>
                      <w:bCs w:val="1"/>
                    </w:rPr>
                    <w:t xml:space="preserve">AMOUNT</w:t>
                  </w:r>
                </w:p>
              </w:tc>
              <w:tc>
                <w:tcPr>
                  <w:vMerge w:val="continue"/>
                </w:tcPr>
                <w:p/>
              </w:tc>
            </w:tr>
            <w:tr>
              <w:trPr/>
              <w:tc>
                <w:tcPr>
                  <w:vAlign w:val="center"/>
                </w:tcPr>
                <w:p>
                  <w:pPr>
                    <w:jc w:val="center"/>
                    <w:spacing w:after="0"/>
                  </w:pPr>
                  <w:r>
                    <w:rPr>
                      <w:sz w:val="18"/>
                      <w:szCs w:val="18"/>
                    </w:rPr>
                    <w:t xml:space="preserve">1</w:t>
                  </w:r>
                </w:p>
              </w:tc>
              <w:tc>
                <w:tcPr>
                  <w:vAlign w:val="center"/>
                </w:tcPr>
                <w:p>
                  <w:pPr>
                    <w:jc w:val="left"/>
                    <w:spacing w:after="0"/>
                  </w:pPr>
                  <w:r>
                    <w:rPr>
                      <w:sz w:val="18"/>
                      <w:szCs w:val="18"/>
                    </w:rPr>
                    <w:t xml:space="preserve">Consumables</w:t>
                  </w:r>
                </w:p>
              </w:tc>
              <w:tc>
                <w:tcPr>
                  <w:vAlign w:val="center"/>
                </w:tcPr>
                <w:p>
                  <w:pPr>
                    <w:jc w:val="left"/>
                    <w:spacing w:after="0"/>
                  </w:pPr>
                  <w:r>
                    <w:rPr>
                      <w:sz w:val="18"/>
                      <w:szCs w:val="18"/>
                    </w:rPr>
                    <w:t xml:space="preserve">1</w:t>
                  </w:r>
                </w:p>
              </w:tc>
              <w:tc>
                <w:tcPr>
                  <w:vAlign w:val="center"/>
                </w:tcPr>
                <w:p>
                  <w:pPr>
                    <w:jc w:val="left"/>
                    <w:spacing w:after="0"/>
                  </w:pPr>
                  <w:r>
                    <w:rPr>
                      <w:sz w:val="18"/>
                      <w:szCs w:val="18"/>
                    </w:rPr>
                    <w:t xml:space="preserve"/>
                  </w:r>
                </w:p>
              </w:tc>
              <w:tc>
                <w:tcPr>
                  <w:vAlign w:val="center"/>
                </w:tcPr>
                <w:p>
                  <w:pPr>
                    <w:jc w:val="left"/>
                    <w:spacing w:after="0"/>
                  </w:pPr>
                  <w:r>
                    <w:rPr>
                      <w:sz w:val="18"/>
                      <w:szCs w:val="18"/>
                    </w:rPr>
                    <w:t xml:space="preserve">2000</w:t>
                  </w:r>
                </w:p>
              </w:tc>
              <w:tc>
                <w:tcPr>
                  <w:vAlign w:val="center"/>
                </w:tcPr>
                <w:p>
                  <w:pPr>
                    <w:jc w:val="right"/>
                    <w:spacing w:after="0"/>
                  </w:pPr>
                  <w:r>
                    <w:rPr>
                      <w:sz w:val="18"/>
                      <w:szCs w:val="18"/>
                    </w:rPr>
                    <w:t xml:space="preserve">2000</w:t>
                  </w:r>
                </w:p>
              </w:tc>
              <w:tc>
                <w:tcPr>
                  <w:vAlign w:val="center"/>
                </w:tcPr>
                <w:p>
                  <w:pPr>
                    <w:jc w:val="left"/>
                    <w:spacing w:after="0"/>
                  </w:pPr>
                  <w:r>
                    <w:rPr>
                      <w:sz w:val="18"/>
                      <w:szCs w:val="18"/>
                    </w:rPr>
                    <w:t xml:space="preserve">1</w:t>
                  </w:r>
                </w:p>
              </w:tc>
              <w:tc>
                <w:tcPr>
                  <w:vAlign w:val="center"/>
                </w:tcPr>
                <w:p>
                  <w:pPr>
                    <w:jc w:val="left"/>
                    <w:spacing w:after="0"/>
                  </w:pPr>
                  <w:r>
                    <w:rPr>
                      <w:sz w:val="18"/>
                      <w:szCs w:val="18"/>
                    </w:rPr>
                    <w:t xml:space="preserve">100</w:t>
                  </w:r>
                </w:p>
              </w:tc>
              <w:tc>
                <w:tcPr>
                  <w:vAlign w:val="center"/>
                </w:tcPr>
                <w:p>
                  <w:pPr>
                    <w:jc w:val="left"/>
                    <w:spacing w:after="0"/>
                  </w:pPr>
                  <w:r>
                    <w:rPr>
                      <w:sz w:val="18"/>
                      <w:szCs w:val="18"/>
                    </w:rPr>
                    <w:t xml:space="preserve">16</w:t>
                  </w:r>
                </w:p>
              </w:tc>
              <w:tc>
                <w:tcPr>
                  <w:vAlign w:val="center"/>
                </w:tcPr>
                <w:p>
                  <w:pPr>
                    <w:jc w:val="right"/>
                    <w:spacing w:after="0"/>
                  </w:pPr>
                  <w:r>
                    <w:rPr>
                      <w:sz w:val="18"/>
                      <w:szCs w:val="18"/>
                    </w:rPr>
                    <w:t xml:space="preserve">1600</w:t>
                  </w:r>
                </w:p>
              </w:tc>
              <w:tc>
                <w:tcPr>
                  <w:vAlign w:val="center"/>
                </w:tcPr>
                <w:p>
                  <w:pPr>
                    <w:jc w:val="right"/>
                    <w:spacing w:after="0"/>
                  </w:pPr>
                  <w:r>
                    <w:rPr>
                      <w:sz w:val="18"/>
                      <w:szCs w:val="18"/>
                    </w:rPr>
                    <w:t xml:space="preserve">0</w:t>
                  </w:r>
                </w:p>
              </w:tc>
            </w:tr>
            <w:tr>
              <w:trPr/>
              <w:tc>
                <w:tcPr>
                  <w:vAlign w:val="center"/>
                  <w:gridSpan w:val="10"/>
                </w:tcPr>
                <w:p>
                  <w:pPr>
                    <w:jc w:val="left"/>
                    <w:spacing w:after="0"/>
                  </w:pPr>
                  <w:r>
                    <w:rPr>
                      <w:sz w:val="18"/>
                      <w:szCs w:val="18"/>
                      <w:b w:val="1"/>
                      <w:bCs w:val="1"/>
                    </w:rPr>
                    <w:t xml:space="preserve">Cost</w:t>
                  </w:r>
                </w:p>
              </w:tc>
              <w:tc>
                <w:tcPr>
                  <w:vAlign w:val="center"/>
                </w:tcPr>
                <w:p>
                  <w:pPr>
                    <w:jc w:val="right"/>
                    <w:spacing w:after="0"/>
                  </w:pPr>
                  <w:r>
                    <w:rPr>
                      <w:sz w:val="18"/>
                      <w:szCs w:val="18"/>
                      <w:b w:val="1"/>
                      <w:bCs w:val="1"/>
                    </w:rPr>
                    <w:t xml:space="preserve">10457.00</w:t>
                  </w:r>
                </w:p>
              </w:tc>
            </w:tr>
            <w:tr>
              <w:trPr/>
              <w:tc>
                <w:tcPr>
                  <w:vAlign w:val="center"/>
                  <w:gridSpan w:val="10"/>
                </w:tcPr>
                <w:p>
                  <w:pPr>
                    <w:jc w:val="left"/>
                    <w:spacing w:after="0"/>
                  </w:pPr>
                  <w:r>
                    <w:rPr>
                      <w:sz w:val="18"/>
                      <w:szCs w:val="18"/>
                      <w:b w:val="1"/>
                      <w:bCs w:val="1"/>
                    </w:rPr>
                    <w:t xml:space="preserve">Value Added Tax (VAT 12%)</w:t>
                  </w:r>
                </w:p>
              </w:tc>
              <w:tc>
                <w:tcPr>
                  <w:vAlign w:val="center"/>
                </w:tcPr>
                <w:p>
                  <w:pPr>
                    <w:jc w:val="right"/>
                    <w:spacing w:after="0"/>
                  </w:pPr>
                  <w:r>
                    <w:rPr>
                      <w:sz w:val="18"/>
                      <w:szCs w:val="18"/>
                      <w:b w:val="1"/>
                      <w:bCs w:val="1"/>
                    </w:rPr>
                    <w:t xml:space="preserve">1254.84</w:t>
                  </w:r>
                </w:p>
              </w:tc>
            </w:tr>
            <w:tr>
              <w:trPr/>
              <w:tc>
                <w:tcPr>
                  <w:vAlign w:val="center"/>
                  <w:gridSpan w:val="10"/>
                </w:tcPr>
                <w:p>
                  <w:pPr>
                    <w:jc w:val="left"/>
                    <w:spacing w:after="0"/>
                  </w:pPr>
                  <w:r>
                    <w:rPr>
                      <w:sz w:val="18"/>
                      <w:szCs w:val="18"/>
                      <w:b w:val="1"/>
                      <w:bCs w:val="1"/>
                    </w:rPr>
                    <w:t xml:space="preserve">Others</w:t>
                  </w:r>
                </w:p>
              </w:tc>
              <w:tc>
                <w:tcPr>
                  <w:vAlign w:val="center"/>
                </w:tcPr>
                <w:p>
                  <w:pPr>
                    <w:jc w:val="right"/>
                    <w:spacing w:after="0"/>
                  </w:pPr>
                  <w:r>
                    <w:rPr>
                      <w:sz w:val="18"/>
                      <w:szCs w:val="18"/>
                      <w:b w:val="1"/>
                      <w:bCs w:val="1"/>
                    </w:rPr>
                    <w:t xml:space="preserve">0.00</w:t>
                  </w:r>
                </w:p>
              </w:tc>
            </w:tr>
            <w:tr>
              <w:trPr/>
              <w:tc>
                <w:tcPr>
                  <w:vAlign w:val="center"/>
                  <w:gridSpan w:val="10"/>
                </w:tcPr>
                <w:p>
                  <w:pPr>
                    <w:jc w:val="left"/>
                    <w:spacing w:after="0"/>
                  </w:pPr>
                  <w:r>
                    <w:rPr>
                      <w:sz w:val="18"/>
                      <w:szCs w:val="18"/>
                      <w:b w:val="1"/>
                      <w:bCs w:val="1"/>
                    </w:rPr>
                    <w:t xml:space="preserve">Total Project Cost</w:t>
                  </w:r>
                </w:p>
              </w:tc>
              <w:tc>
                <w:tcPr>
                  <w:vAlign w:val="center"/>
                </w:tcPr>
                <w:p>
                  <w:pPr>
                    <w:jc w:val="right"/>
                    <w:spacing w:after="0"/>
                  </w:pPr>
                  <w:r>
                    <w:rPr>
                      <w:sz w:val="18"/>
                      <w:szCs w:val="18"/>
                      <w:b w:val="1"/>
                      <w:bCs w:val="1"/>
                    </w:rPr>
                    <w:t xml:space="preserve">11711.84</w:t>
                  </w:r>
                </w:p>
              </w:tc>
            </w:tr>
          </w:tbl>
          <w:p w14:paraId="0360053C" w14:textId="77777777" w:rsidR="00C261B9" w:rsidRDefault="00C261B9" w:rsidP="00FB36AF">
            <w:pPr>
              <w:rPr>
                <w:lang w:val="en-US"/>
              </w:rPr>
            </w:pPr>
          </w:p>
          <w:p w14:paraId="7C9AC4DE" w14:textId="74DAEFAB" w:rsidR="002E5D19" w:rsidRDefault="002E5D19" w:rsidP="00FB36AF">
            <w:pPr>
              <w:rPr>
                <w:lang w:val="en-US"/>
              </w:rPr>
            </w:pPr>
          </w:p>
        </w:tc>
      </w:tr>
    </w:tbl>
    <w:p w14:paraId="11B23794" w14:textId="77777777" w:rsidR="002E5D19" w:rsidRDefault="002E5D19" w:rsidP="00FB36AF">
      <w:pPr>
        <w:spacing w:after="0"/>
        <w:rPr>
          <w:lang w:val="en-US"/>
        </w:rPr>
      </w:pPr>
    </w:p>
    <w:p w14:paraId="0C97FC31" w14:textId="41489B5A" w:rsidR="00E74EEE" w:rsidRDefault="00E74EEE" w:rsidP="00FB36AF">
      <w:pPr>
        <w:spacing w:after="0"/>
        <w:rPr>
          <w:lang w:val="en-US"/>
        </w:rPr>
      </w:pPr>
    </w:p>
    <w:p w14:paraId="197CB160" w14:textId="77777777" w:rsidR="0014697F" w:rsidRDefault="0014697F" w:rsidP="00FB36AF">
      <w:pPr>
        <w:spacing w:after="0"/>
        <w:rPr>
          <w:lang w:val="en-US"/>
        </w:rPr>
      </w:pPr>
    </w:p>
    <w:tbl>
      <w:tblPr>
        <w:tblStyle w:val="TableGrid"/>
        <w:tblW w:w="9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65"/>
      </w:tblGrid>
      <w:tr w:rsidR="00761776" w:rsidRPr="00FB36AF" w14:paraId="4221FA43" w14:textId="77777777" w:rsidTr="00761776">
        <w:trPr>
          <w:trHeight w:val="2226"/>
        </w:trPr>
        <w:tc>
          <w:tcPr>
            <w:tcW w:w="4665" w:type="dxa"/>
          </w:tcPr>
          <w:p w14:paraId="3DB2AB22" w14:textId="618DD28C" w:rsidR="00761776" w:rsidRDefault="00761776" w:rsidP="00C133DA">
            <w:pPr>
              <w:rPr>
                <w:rFonts w:cs="Arial"/>
              </w:rPr>
            </w:pPr>
            <w:r>
              <w:rPr>
                <w:rFonts w:cs="Arial"/>
              </w:rPr>
              <w:t>Very truly yours,</w:t>
            </w:r>
          </w:p>
          <w:p w14:paraId="0084CBFB" w14:textId="69072459" w:rsidR="00E430F2" w:rsidRDefault="00E430F2" w:rsidP="00C133DA">
            <w:pPr>
              <w:rPr>
                <w:rFonts w:cs="Arial"/>
              </w:rPr>
            </w:pPr>
          </w:p>
          <w:p w14:paraId="4FC42F0D" w14:textId="344DD479" w:rsidR="00E430F2" w:rsidRDefault="00E430F2" w:rsidP="00C133DA">
            <w:pPr>
              <w:rPr>
                <w:rFonts w:cs="Arial"/>
              </w:rPr>
            </w:pPr>
          </w:p>
          <w:p w14:paraId="28DCFC20" w14:textId="3EE10491" w:rsidR="00E430F2" w:rsidRDefault="00E430F2" w:rsidP="00C133DA">
            <w:pPr>
              <w:rPr>
                <w:rFonts w:cs="Arial"/>
              </w:rPr>
            </w:pPr>
          </w:p>
          <w:p w14:paraId="5978FF39" w14:textId="77777777" w:rsidR="006B6C8A" w:rsidRDefault="006B6C8A" w:rsidP="00C133DA">
            <w:pPr>
              <w:rPr>
                <w:rFonts w:cs="Arial"/>
              </w:rPr>
            </w:pPr>
          </w:p>
          <w:p w14:paraId="0A5C0E32" w14:textId="4BA0D31F" w:rsidR="00761776" w:rsidRDefault="00F0463A" w:rsidP="00C133DA">
            <w:pPr>
              <w:rPr>
                <w:rFonts w:cs="Arial"/>
              </w:rPr>
            </w:pPr>
            <w:r>
              <w:rPr>
                <w:rFonts w:cs="Arial"/>
                <w:b/>
                <w:bCs/>
              </w:rPr>
              <w:t>Joseph Nunez</w:t>
            </w:r>
            <w:r w:rsidR="00761776">
              <w:rPr>
                <w:rFonts w:cs="Arial"/>
                <w:b/>
                <w:bCs/>
              </w:rPr>
              <w:br/>
            </w:r>
            <w:r>
              <w:rPr>
                <w:rFonts w:cs="Arial"/>
              </w:rPr>
              <w:t>Sr. Account Engineer</w:t>
            </w:r>
          </w:p>
          <w:p w14:paraId="08995BA6" w14:textId="73D01F5B" w:rsidR="00761776" w:rsidRDefault="00F0463A" w:rsidP="00C133DA">
            <w:pPr>
              <w:rPr>
                <w:rFonts w:cs="Arial"/>
              </w:rPr>
            </w:pPr>
            <w:r>
              <w:rPr>
                <w:rFonts w:cs="Arial"/>
              </w:rPr>
              <w:t>Engineering Services Division</w:t>
            </w:r>
          </w:p>
          <w:p w14:paraId="7E5DADB7" w14:textId="77777777" w:rsidR="00761776" w:rsidRPr="00FB36AF" w:rsidRDefault="00761776" w:rsidP="00C133DA">
            <w:pPr>
              <w:rPr>
                <w:rFonts w:cs="Arial"/>
              </w:rPr>
            </w:pPr>
          </w:p>
        </w:tc>
        <w:tc>
          <w:tcPr>
            <w:tcW w:w="4665" w:type="dxa"/>
          </w:tcPr>
          <w:p w14:paraId="6ADE5172" w14:textId="0854C290" w:rsidR="00761776" w:rsidRDefault="00546B44" w:rsidP="00C133DA">
            <w:pPr>
              <w:rPr>
                <w:rFonts w:cs="Arial"/>
              </w:rPr>
            </w:pPr>
            <w:r>
              <w:rPr>
                <w:rFonts w:cs="Arial"/>
              </w:rPr>
              <w:t>Noted By:</w:t>
            </w:r>
          </w:p>
          <w:p w14:paraId="49EDC679" w14:textId="35A9836D" w:rsidR="00E430F2" w:rsidRDefault="00E430F2" w:rsidP="00C133DA">
            <w:pPr>
              <w:rPr>
                <w:rFonts w:cs="Arial"/>
              </w:rPr>
            </w:pPr>
          </w:p>
          <w:p w14:paraId="5D98DF48" w14:textId="4CBAC112" w:rsidR="00E430F2" w:rsidRDefault="00E430F2" w:rsidP="00C133DA">
            <w:pPr>
              <w:rPr>
                <w:rFonts w:cs="Arial"/>
              </w:rPr>
            </w:pPr>
          </w:p>
          <w:p w14:paraId="338DA94E" w14:textId="11E411AA" w:rsidR="00E430F2" w:rsidRDefault="00E430F2" w:rsidP="00C133DA">
            <w:pPr>
              <w:rPr>
                <w:rFonts w:cs="Arial"/>
              </w:rPr>
            </w:pPr>
          </w:p>
          <w:p w14:paraId="75866612" w14:textId="77777777" w:rsidR="006B6C8A" w:rsidRDefault="006B6C8A" w:rsidP="00C133DA">
            <w:pPr>
              <w:rPr>
                <w:rFonts w:cs="Arial"/>
              </w:rPr>
            </w:pPr>
          </w:p>
          <w:p w14:paraId="3C2F850A" w14:textId="77FEFB37" w:rsidR="002E2D42" w:rsidRDefault="00E4210D" w:rsidP="002E2D42">
            <w:pPr>
              <w:rPr>
                <w:rFonts w:cs="Arial"/>
                <w:b/>
                <w:bCs/>
              </w:rPr>
            </w:pPr>
            <w:r>
              <w:rPr>
                <w:rFonts w:cs="Arial"/>
                <w:b/>
                <w:bCs/>
              </w:rPr>
              <w:t>Engr. Emelito A. Adia</w:t>
            </w:r>
          </w:p>
          <w:p w14:paraId="060F9C2A" w14:textId="77777777" w:rsidR="002E2D42" w:rsidRDefault="002E2D42" w:rsidP="002E2D42">
            <w:pPr>
              <w:rPr>
                <w:rFonts w:cs="Arial"/>
              </w:rPr>
            </w:pPr>
            <w:r>
              <w:rPr>
                <w:rFonts w:cs="Arial"/>
              </w:rPr>
              <w:t>Director</w:t>
            </w:r>
          </w:p>
          <w:p w14:paraId="3C025FCC" w14:textId="1FE6AE55" w:rsidR="00761776" w:rsidRPr="00FB36AF" w:rsidRDefault="002E2D42" w:rsidP="002E2D42">
            <w:pPr>
              <w:rPr>
                <w:rFonts w:cs="Arial"/>
              </w:rPr>
            </w:pPr>
            <w:r>
              <w:rPr>
                <w:rFonts w:cs="Arial"/>
              </w:rPr>
              <w:t>Engineering Services Division</w:t>
            </w:r>
          </w:p>
        </w:tc>
      </w:tr>
    </w:tbl>
    <w:p w14:paraId="2C8ABE6C" w14:textId="77777777" w:rsidR="00761776" w:rsidRPr="00FB36AF" w:rsidRDefault="00761776" w:rsidP="00FB36AF">
      <w:pPr>
        <w:spacing w:after="0"/>
        <w:rPr>
          <w:lang w:val="en-US"/>
        </w:rPr>
      </w:pPr>
    </w:p>
    <w:sectPr w:rsidR="00761776" w:rsidRPr="00FB36AF" w:rsidSect="001E492D">
      <w:pgSz w:w="12240" w:h="15840"/>
      <w:pgMar w:top="578" w:right="1440" w:bottom="57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2D"/>
    <w:rsid w:val="00056CC7"/>
    <w:rsid w:val="00076856"/>
    <w:rsid w:val="000F4832"/>
    <w:rsid w:val="0014697F"/>
    <w:rsid w:val="00181A16"/>
    <w:rsid w:val="001E492D"/>
    <w:rsid w:val="00297996"/>
    <w:rsid w:val="002E2D42"/>
    <w:rsid w:val="002E5D19"/>
    <w:rsid w:val="00304CBF"/>
    <w:rsid w:val="00306ABB"/>
    <w:rsid w:val="00343309"/>
    <w:rsid w:val="00363F84"/>
    <w:rsid w:val="00394A3C"/>
    <w:rsid w:val="00424EE3"/>
    <w:rsid w:val="0043285C"/>
    <w:rsid w:val="0047328A"/>
    <w:rsid w:val="004A515E"/>
    <w:rsid w:val="00546B44"/>
    <w:rsid w:val="005B099E"/>
    <w:rsid w:val="005B7496"/>
    <w:rsid w:val="005E0917"/>
    <w:rsid w:val="006978FB"/>
    <w:rsid w:val="006B05AC"/>
    <w:rsid w:val="006B6C8A"/>
    <w:rsid w:val="006C483D"/>
    <w:rsid w:val="00761776"/>
    <w:rsid w:val="007B3863"/>
    <w:rsid w:val="00827843"/>
    <w:rsid w:val="008D2643"/>
    <w:rsid w:val="009605DA"/>
    <w:rsid w:val="009A793A"/>
    <w:rsid w:val="00A91355"/>
    <w:rsid w:val="00AF6F24"/>
    <w:rsid w:val="00B00B6D"/>
    <w:rsid w:val="00C261B9"/>
    <w:rsid w:val="00CC651F"/>
    <w:rsid w:val="00D50C71"/>
    <w:rsid w:val="00DE1D3A"/>
    <w:rsid w:val="00E4210D"/>
    <w:rsid w:val="00E430F2"/>
    <w:rsid w:val="00E52993"/>
    <w:rsid w:val="00E74EEE"/>
    <w:rsid w:val="00E965AA"/>
    <w:rsid w:val="00F0463A"/>
    <w:rsid w:val="00F52230"/>
    <w:rsid w:val="00FB36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4F31"/>
  <w15:chartTrackingRefBased/>
  <w15:docId w15:val="{8728008F-EFFD-45D4-9522-61A8B019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D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1E492D"/>
    <w:rPr>
      <w:color w:val="0000FF"/>
      <w:u w:val="single"/>
    </w:rPr>
  </w:style>
  <w:style w:type="table" w:styleId="TableGrid">
    <w:name w:val="Table Grid"/>
    <w:basedOn w:val="TableNormal"/>
    <w:uiPriority w:val="39"/>
    <w:rsid w:val="001E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Jimwel Anobong</dc:creator>
  <cp:keywords/>
  <dc:description/>
  <cp:lastModifiedBy>Jimwel Anobong</cp:lastModifiedBy>
  <cp:revision>43</cp:revision>
  <dcterms:created xsi:type="dcterms:W3CDTF">2020-03-31T07:36:00Z</dcterms:created>
  <dcterms:modified xsi:type="dcterms:W3CDTF">2020-07-03T01:06:00Z</dcterms:modified>
</cp:coreProperties>
</file>