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041713" w:rsidTr="0091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41713" w:rsidRDefault="00041713">
            <w:r w:rsidRPr="00041713">
              <w:t>Virus informatiques</w:t>
            </w:r>
          </w:p>
        </w:tc>
        <w:tc>
          <w:tcPr>
            <w:tcW w:w="2205" w:type="dxa"/>
          </w:tcPr>
          <w:p w:rsidR="00041713" w:rsidRDefault="0004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713">
              <w:t>Logiciels malveillants</w:t>
            </w:r>
          </w:p>
        </w:tc>
        <w:tc>
          <w:tcPr>
            <w:tcW w:w="2205" w:type="dxa"/>
          </w:tcPr>
          <w:p w:rsidR="00041713" w:rsidRDefault="0004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1713">
              <w:t>Phishing</w:t>
            </w:r>
            <w:proofErr w:type="spellEnd"/>
          </w:p>
        </w:tc>
        <w:tc>
          <w:tcPr>
            <w:tcW w:w="2205" w:type="dxa"/>
          </w:tcPr>
          <w:p w:rsidR="00041713" w:rsidRDefault="00041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1713">
              <w:t>Piratage informatique</w:t>
            </w:r>
          </w:p>
        </w:tc>
      </w:tr>
      <w:tr w:rsidR="00041713" w:rsidRPr="00041713" w:rsidTr="00915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</w:tcPr>
          <w:p w:rsidR="00041713" w:rsidRDefault="00041713">
            <w:r>
              <w:t>L</w:t>
            </w:r>
            <w:r w:rsidRPr="00041713">
              <w:t>es virus informatiques sont des programmes malveillants qui peuvent se propager à d'autres ordinateurs et causer des dommages aux fichiers et aux données. Les virus peuvent se propager via des e-mails, des pièces jointes, des sites web malveillants ou des supports de stockage infectés.</w:t>
            </w:r>
          </w:p>
        </w:tc>
        <w:tc>
          <w:tcPr>
            <w:tcW w:w="2205" w:type="dxa"/>
          </w:tcPr>
          <w:p w:rsidR="00041713" w:rsidRDefault="00041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713">
              <w:t xml:space="preserve">les logiciels malveillants, tels que les chevaux de Troie, les vers, les spywares, les </w:t>
            </w:r>
            <w:proofErr w:type="spellStart"/>
            <w:r w:rsidRPr="00041713">
              <w:t>rootkits</w:t>
            </w:r>
            <w:proofErr w:type="spellEnd"/>
            <w:r w:rsidRPr="00041713">
              <w:t xml:space="preserve">, les </w:t>
            </w:r>
            <w:proofErr w:type="spellStart"/>
            <w:r w:rsidRPr="00041713">
              <w:t>ransomwares</w:t>
            </w:r>
            <w:proofErr w:type="spellEnd"/>
            <w:r w:rsidRPr="00041713">
              <w:t>, etc., sont conçus pour infecter les systèmes informatiques et causer des dommages aux données et aux fichiers.</w:t>
            </w:r>
          </w:p>
        </w:tc>
        <w:tc>
          <w:tcPr>
            <w:tcW w:w="2205" w:type="dxa"/>
          </w:tcPr>
          <w:p w:rsidR="00041713" w:rsidRDefault="00041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713">
              <w:t xml:space="preserve">le </w:t>
            </w:r>
            <w:proofErr w:type="spellStart"/>
            <w:r w:rsidRPr="00041713">
              <w:t>phishing</w:t>
            </w:r>
            <w:proofErr w:type="spellEnd"/>
            <w:r w:rsidRPr="00041713">
              <w:t xml:space="preserve"> est une technique d'ingénierie sociale qui vise à tro</w:t>
            </w:r>
            <w:bookmarkStart w:id="0" w:name="_GoBack"/>
            <w:bookmarkEnd w:id="0"/>
            <w:r w:rsidRPr="00041713">
              <w:t>mper les utilisateurs en les incitant à divulguer des informations personnelles ou confidentielles telles que des mots de passe, des numéros de carte de crédit ou des informations bancaires.</w:t>
            </w:r>
          </w:p>
        </w:tc>
        <w:tc>
          <w:tcPr>
            <w:tcW w:w="2205" w:type="dxa"/>
          </w:tcPr>
          <w:p w:rsidR="00041713" w:rsidRDefault="00041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41713">
              <w:t>le piratage informatique est une activité malveillante visant à infiltrer un système informatique ou un réseau en utilisant des techniques telles que l'exploitation de failles de sécurité, la force brute ou le vol de mots de passe.</w:t>
            </w:r>
          </w:p>
        </w:tc>
      </w:tr>
    </w:tbl>
    <w:p w:rsidR="00041713" w:rsidRDefault="00041713"/>
    <w:p w:rsidR="00041713" w:rsidRDefault="00041713"/>
    <w:p w:rsidR="00041713" w:rsidRDefault="00041713"/>
    <w:p w:rsidR="00041713" w:rsidRDefault="00041713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41713" w:rsidTr="0091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41713" w:rsidRDefault="00915501">
            <w:r w:rsidRPr="00915501">
              <w:t>Espionnage industriel</w:t>
            </w:r>
          </w:p>
        </w:tc>
        <w:tc>
          <w:tcPr>
            <w:tcW w:w="2265" w:type="dxa"/>
          </w:tcPr>
          <w:p w:rsidR="00041713" w:rsidRDefault="00915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5501">
              <w:t>Cyberterrorisme</w:t>
            </w:r>
            <w:proofErr w:type="spellEnd"/>
          </w:p>
        </w:tc>
        <w:tc>
          <w:tcPr>
            <w:tcW w:w="2266" w:type="dxa"/>
          </w:tcPr>
          <w:p w:rsidR="00041713" w:rsidRDefault="00915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5501">
              <w:t>Cyber-espionnage</w:t>
            </w:r>
          </w:p>
        </w:tc>
        <w:tc>
          <w:tcPr>
            <w:tcW w:w="2266" w:type="dxa"/>
          </w:tcPr>
          <w:p w:rsidR="00041713" w:rsidRDefault="009155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5501">
              <w:t xml:space="preserve">Réseaux de robots ou </w:t>
            </w:r>
            <w:proofErr w:type="spellStart"/>
            <w:r w:rsidRPr="00915501">
              <w:t>botnets</w:t>
            </w:r>
            <w:proofErr w:type="spellEnd"/>
          </w:p>
        </w:tc>
      </w:tr>
      <w:tr w:rsidR="00041713" w:rsidTr="0091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41713" w:rsidRDefault="00915501">
            <w:r w:rsidRPr="00915501">
              <w:t>l'espionnage industriel est une activité visant à voler des informations confidentielles telles que des plans de produits, des données de recherche et développement ou des secrets commerciaux.</w:t>
            </w:r>
          </w:p>
        </w:tc>
        <w:tc>
          <w:tcPr>
            <w:tcW w:w="2265" w:type="dxa"/>
          </w:tcPr>
          <w:p w:rsidR="00041713" w:rsidRDefault="0091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5501">
              <w:t xml:space="preserve">le </w:t>
            </w:r>
            <w:proofErr w:type="spellStart"/>
            <w:r w:rsidRPr="00915501">
              <w:t>cyberterrorisme</w:t>
            </w:r>
            <w:proofErr w:type="spellEnd"/>
            <w:r w:rsidRPr="00915501">
              <w:t xml:space="preserve"> est une forme de terrorisme qui utilise des techniques informatiques pour causer des dommages à des systèmes informatiques, des réseaux ou des infrastructures critiques.</w:t>
            </w:r>
          </w:p>
        </w:tc>
        <w:tc>
          <w:tcPr>
            <w:tcW w:w="2266" w:type="dxa"/>
          </w:tcPr>
          <w:p w:rsidR="00041713" w:rsidRDefault="00733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399B">
              <w:t>le cyber-espionnage est une activité visant à recueillir des informations confidentielles sur les gouvernements, les entreprises ou les individus à des fins d'espionnage.</w:t>
            </w:r>
          </w:p>
        </w:tc>
        <w:tc>
          <w:tcPr>
            <w:tcW w:w="2266" w:type="dxa"/>
          </w:tcPr>
          <w:p w:rsidR="00041713" w:rsidRPr="00915501" w:rsidRDefault="00915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5501">
              <w:rPr>
                <w:sz w:val="20"/>
                <w:szCs w:val="20"/>
              </w:rPr>
              <w:t xml:space="preserve">Un réseau de robots est un ensemble d’ordinateurs compromis supervisés via un canal de commande et contrôle. La personne qui exploite l’infrastructure de commande et contrôle, à savoir le maître des robots ou </w:t>
            </w:r>
            <w:proofErr w:type="spellStart"/>
            <w:r w:rsidRPr="00915501">
              <w:rPr>
                <w:sz w:val="20"/>
                <w:szCs w:val="20"/>
              </w:rPr>
              <w:t>botmaster</w:t>
            </w:r>
            <w:proofErr w:type="spellEnd"/>
            <w:r w:rsidRPr="00915501">
              <w:rPr>
                <w:sz w:val="20"/>
                <w:szCs w:val="20"/>
              </w:rPr>
              <w:t>, utilise ces ordinateurs compromis, ou robots, pour lancer des attaques destinées à faire tomber le réseau d’une cible, à injecter des logiciels malveillants, à collecter des identifiants ou à exécuter des tâches gourmandes en puissance de calcul.</w:t>
            </w:r>
          </w:p>
        </w:tc>
      </w:tr>
    </w:tbl>
    <w:p w:rsidR="00041713" w:rsidRDefault="00041713"/>
    <w:p w:rsidR="00041713" w:rsidRDefault="00041713"/>
    <w:sectPr w:rsidR="00041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13"/>
    <w:rsid w:val="00041713"/>
    <w:rsid w:val="0073399B"/>
    <w:rsid w:val="0091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8899"/>
  <w15:chartTrackingRefBased/>
  <w15:docId w15:val="{B7897093-30F9-4C70-AC49-7B1927D8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9155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9155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9155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9155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93FB-915B-4133-A77B-5CB9D5521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. A</dc:creator>
  <cp:keywords/>
  <dc:description/>
  <cp:lastModifiedBy>Kenny . A</cp:lastModifiedBy>
  <cp:revision>1</cp:revision>
  <dcterms:created xsi:type="dcterms:W3CDTF">2023-07-03T07:31:00Z</dcterms:created>
  <dcterms:modified xsi:type="dcterms:W3CDTF">2023-07-03T10:01:00Z</dcterms:modified>
</cp:coreProperties>
</file>