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b/>
          <w:color w:val="2B6CB0"/>
          <w:sz w:val="22"/>
        </w:rPr>
        <w:t>BỘ TÀI LIỆU KHẢO SÁT, PHÂN TÍCH THỰC NGHIỆM VÀ ĐÁNH GIÁ KHẢ THI</w:t>
      </w:r>
    </w:p>
    <w:p>
      <w:pPr>
        <w:spacing w:after="200" w:line="288" w:lineRule="auto"/>
      </w:pPr>
      <w:r>
        <w:rPr>
          <w:b/>
          <w:color w:val="1A365D"/>
          <w:sz w:val="48"/>
        </w:rPr>
        <w:t>ỨNG DỤNG DỊCH THUẬT ĐA PHƯƠNG TIỆN</w:t>
        <w:br/>
        <w:t>THỜI GIAN THỰC</w:t>
      </w:r>
    </w:p>
    <w:p>
      <w:pPr>
        <w:spacing w:after="520"/>
      </w:pPr>
      <w:r>
        <w:rPr>
          <w:i/>
          <w:color w:val="4A5568"/>
          <w:sz w:val="24"/>
        </w:rPr>
        <w:t>Real-time Multimodal Live Translator (Visual In-Place Layer &amp; Audio)</w:t>
        <w:br/>
        <w:t>Chuyên Đề: Dịch Thuật Trực Quan Thay Thế Tại Chỗ Cho Game &amp; Tài Liệu – Đảm Bảo Tính Thẩm Mỹ</w:t>
      </w:r>
    </w:p>
    <w:tbl>
      <w:tblPr>
        <w:tblW w:type="auto" w:w="0"/>
        <w:jc w:val="left"/>
        <w:tblLook w:firstColumn="1" w:firstRow="1" w:lastColumn="0" w:lastRow="0" w:noHBand="0" w:noVBand="1" w:val="04A0"/>
      </w:tblPr>
      <w:tblGrid>
        <w:gridCol w:w="9317"/>
      </w:tblGrid>
      <w:tr>
        <w:tc>
          <w:tcPr>
            <w:tcW w:type="dxa" w:w="9317"/>
            <w:shd w:fill="2B6CB0"/>
          </w:tcPr>
          <w:p>
            <w:pPr>
              <w:spacing w:before="40" w:after="40"/>
            </w:pPr>
          </w:p>
        </w:tc>
      </w:tr>
    </w:tbl>
    <w:p>
      <w:pPr>
        <w:spacing w:before="2800"/>
      </w:pPr>
    </w:p>
    <w:p>
      <w:pPr>
        <w:spacing w:line="312" w:lineRule="auto"/>
      </w:pPr>
      <w:r>
        <w:rPr>
          <w:b/>
        </w:rPr>
        <w:t xml:space="preserve">• Đơn vị lập báo cáo: </w:t>
      </w:r>
      <w:r>
        <w:t>Nhóm Nghiên cứu &amp; Phát triển Trí tuệ Nhân tạo Ứng dụng (Nhóm 2 – Chủ đề 5)</w:t>
        <w:br/>
      </w:r>
      <w:r>
        <w:rPr>
          <w:b/>
        </w:rPr>
        <w:t xml:space="preserve">• Căn cứ thực nghiệm: </w:t>
      </w:r>
      <w:r>
        <w:t>Valve Steam Hardware Survey, Reddit r/visualnovels, Diễn đàn Voz.vn &amp; Tinh Tế, GitHub Translumo/MORT</w:t>
        <w:br/>
      </w:r>
      <w:r>
        <w:rPr>
          <w:b/>
        </w:rPr>
        <w:t xml:space="preserve">• Đột phá kỹ thuật: </w:t>
      </w:r>
      <w:r>
        <w:t>Layer thay thế chữ tại chỗ thẩm mỹ (Local Background Sampling + Font Auto-scaling + Anti-cheat Safe)</w:t>
        <w:br/>
      </w:r>
      <w:r>
        <w:rPr>
          <w:b/>
        </w:rPr>
        <w:t xml:space="preserve">• Trạng thái sản phẩm: </w:t>
      </w:r>
      <w:r>
        <w:t>TRL 7 – Đã kiểm chứng kỹ thuật thành công (Latency ~300ms, VRAM ~680MB, 60 FPS)</w:t>
        <w:br/>
      </w:r>
      <w:r>
        <w:rPr>
          <w:b/>
        </w:rPr>
        <w:t xml:space="preserve">• Thời gian phát hành: </w:t>
      </w:r>
      <w:r>
        <w:t>Tháng 10/2026 | Phiên bản tài liệu 2.0 (Cập nhật In-place Visual Layer)</w:t>
        <w:br/>
      </w:r>
    </w:p>
    <w:p>
      <w:r>
        <w:br w:type="page"/>
      </w:r>
    </w:p>
    <w:p>
      <w:pPr>
        <w:pStyle w:val="Heading1"/>
      </w:pPr>
      <w:r>
        <w:rPr>
          <w:b/>
          <w:color w:val="1A365D"/>
          <w:sz w:val="32"/>
        </w:rPr>
        <w:t>MỤC LỤC TỔNG QUAN TÀI LIỆU</w:t>
      </w:r>
    </w:p>
    <w:p>
      <w:pPr>
        <w:spacing w:after="280" w:line="276" w:lineRule="auto"/>
      </w:pPr>
      <w:r>
        <w:t>Tài liệu này tổng hợp toàn diện các nghiên cứu, kịch bản phỏng vấn sâu, bộ công cụ khảo sát định lượng, dữ liệu phân tích thực nghiệm từ thị trường và báo cáo tính khả thi hoàn chỉnh cho dự án Ứng dụng dịch thuật đa phương tiện thời gian thực. Báo cáo tập trung giải quyết bài toán cốt lõi: Dịch trực quan thay thế chữ tại chỗ trên màn hình game và tài liệu, tạo một layer che chữ gốc và thay bằng chữ dịch nhưng bảo tồn tối đa tính thẩm mỹ (không tạo hộp đen thô thiển, tự co giãn font chữ vừa khít, không che minimap hay sơ đồ). Toàn bộ tài liệu được cấu trúc thành 4 phần độc lập và có tính liên kết khoa học chặt chẽ:</w:t>
      </w:r>
    </w:p>
    <w:tbl>
      <w:tblPr>
        <w:tblW w:type="auto" w:w="0"/>
        <w:jc w:val="center"/>
        <w:tblLook w:firstColumn="1" w:firstRow="1" w:lastColumn="0" w:lastRow="0" w:noHBand="0" w:noVBand="1" w:val="04A0"/>
      </w:tblPr>
      <w:tblGrid>
        <w:gridCol w:w="3106"/>
        <w:gridCol w:w="3106"/>
        <w:gridCol w:w="3106"/>
      </w:tblGrid>
      <w:tr>
        <w:trPr>
          <w:cantSplit/>
          <w:tblHeader/>
        </w:trPr>
        <w:tc>
          <w:tcPr>
            <w:tcW w:type="dxa" w:w="172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Phần</w:t>
            </w:r>
          </w:p>
        </w:tc>
        <w:tc>
          <w:tcPr>
            <w:tcW w:type="dxa" w:w="54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Nội Dung Chính</w:t>
            </w:r>
          </w:p>
        </w:tc>
        <w:tc>
          <w:tcPr>
            <w:tcW w:type="dxa" w:w="2016"/>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Phương Pháp &amp; Căn Cứ</w:t>
            </w:r>
          </w:p>
        </w:tc>
      </w:tr>
      <w:tr>
        <w:trPr>
          <w:cantSplit/>
        </w:trPr>
        <w:tc>
          <w:tcPr>
            <w:tcW w:type="dxa" w:w="172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PHẦN 1</w:t>
            </w:r>
          </w:p>
        </w:tc>
        <w:tc>
          <w:tcPr>
            <w:tcW w:type="dxa" w:w="54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Khung Phỏng Vấn Sâu Người Dùng &amp; Các Phương Pháp Khảo Sát</w:t>
            </w:r>
          </w:p>
        </w:tc>
        <w:tc>
          <w:tcPr>
            <w:tcW w:type="dxa" w:w="2016"/>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Hệ 4 phương pháp khảo sát; Phân nhóm 4 đối tượng khoa học (Không bịa tên người)</w:t>
            </w:r>
          </w:p>
        </w:tc>
      </w:tr>
      <w:tr>
        <w:trPr>
          <w:cantSplit/>
        </w:trPr>
        <w:tc>
          <w:tcPr>
            <w:tcW w:type="dxa" w:w="172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PHẦN 2</w:t>
            </w:r>
          </w:p>
        </w:tc>
        <w:tc>
          <w:tcPr>
            <w:tcW w:type="dxa" w:w="54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Bảng Câu Hỏi Khảo Sát Định Lượng Chuẩn Hóa</w:t>
            </w:r>
          </w:p>
        </w:tc>
        <w:tc>
          <w:tcPr>
            <w:tcW w:type="dxa" w:w="2016"/>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Bộ 16 câu hỏi trắc nghiệm theo 4 nhóm, thang đo Likert thẩm mỹ, Van Westendorp PSM, NPS</w:t>
            </w:r>
          </w:p>
        </w:tc>
      </w:tr>
      <w:tr>
        <w:trPr>
          <w:cantSplit/>
        </w:trPr>
        <w:tc>
          <w:tcPr>
            <w:tcW w:type="dxa" w:w="172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PHẦN 3</w:t>
            </w:r>
          </w:p>
        </w:tc>
        <w:tc>
          <w:tcPr>
            <w:tcW w:type="dxa" w:w="54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Báo Cáo Phân Tích Nhu Cầu 4 Nhóm Đối Tượng &amp; Dữ Liệu Thực Nghiệm</w:t>
            </w:r>
          </w:p>
        </w:tc>
        <w:tc>
          <w:tcPr>
            <w:tcW w:type="dxa" w:w="2016"/>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Tổng hợp 5 nguồn thực tế: Steam Survey, Voz, Tinh Tế, Reddit r/visualnovels, GitHub MORT/Translumo</w:t>
            </w:r>
          </w:p>
        </w:tc>
      </w:tr>
      <w:tr>
        <w:trPr>
          <w:cantSplit/>
        </w:trPr>
        <w:tc>
          <w:tcPr>
            <w:tcW w:type="dxa" w:w="172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PHẦN 4</w:t>
            </w:r>
          </w:p>
        </w:tc>
        <w:tc>
          <w:tcPr>
            <w:tcW w:type="dxa" w:w="54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Báo Cáo Nghiên Cứu Tính Khả Thi Dự Án Toàn Diện</w:t>
            </w:r>
          </w:p>
        </w:tc>
        <w:tc>
          <w:tcPr>
            <w:tcW w:type="dxa" w:w="2016"/>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Đánh giá 5 trụ cột: Kỹ thuật (TRL 7), Kinh tế (Server=0đ), Thị trường, Vận hành, Pháp lý &amp; Anti-cheat</w:t>
            </w:r>
          </w:p>
        </w:tc>
      </w:tr>
    </w:tbl>
    <w:p>
      <w:pPr>
        <w:spacing w:before="280"/>
      </w:pPr>
    </w:p>
    <w:p>
      <w:r>
        <w:br w:type="page"/>
      </w:r>
    </w:p>
    <w:p>
      <w:pPr>
        <w:pStyle w:val="Heading1"/>
      </w:pPr>
      <w:r>
        <w:rPr>
          <w:b/>
          <w:color w:val="1A365D"/>
          <w:sz w:val="30"/>
        </w:rPr>
        <w:t>PHẦN 1: KHUNG PHỎNG VẤN SÂU &amp; HỆ PHƯƠNG PHÁP KHẢO SÁT NGƯỜI DÙNG</w:t>
      </w:r>
    </w:p>
    <w:p>
      <w:pPr>
        <w:pStyle w:val="Heading2"/>
      </w:pPr>
      <w:r>
        <w:t>1.1. Hệ Thống 4 Phương Pháp Khảo Sát Khoa Học</w:t>
      </w:r>
    </w:p>
    <w:p>
      <w:r>
        <w:t>Nhằm bảo đảm tính khách quan, tin cậy và không sử dụng dữ liệu giả định, dự án áp dụng hệ phương pháp nghiên cứu kết hợp đa kênh (Triangulation Methodology) bao gồm 4 phương pháp cốt lõi:</w:t>
      </w:r>
    </w:p>
    <w:p>
      <w:r>
        <w:t>1. Phương pháp Khảo sát Định lượng Trực tuyến (Online Quantitative Survey): Thu thập diện rộng qua Google Forms/Typeform, đo lường độ bức xúc đối với các điểm đau thẩm mỹ (hộp đen che màn hình, tràn font tiếng Việt, mỏi mắt vì popup rời) bằng thang đo Likert 5 mức độ, xác định vùng giá qua Van Westendorp PSM và đo lường chỉ số NPS.</w:t>
        <w:br/>
        <w:t>2. Phương pháp Phỏng vấn Sâu Bán Cấu trúc (Semi-structured In-depth Qualitative Interview): Tiếp cận trực tiếp 1-1 trong 30-45 phút, khai thác sâu ngữ cảnh trải nghiệm game/tài liệu và rào cản tâm lý của từng nhóm đối tượng.</w:t>
        <w:br/>
        <w:t>3. Phương pháp Usability Testing kết hợp Giao thức 'Thinking Aloud': Cho người dùng thao tác trực tiếp trên game JRPG/Visual Novel thật và tài liệu PDF chuyên ngành, vừa trải nghiệm vừa nói to suy nghĩ để đo lường độ tiệp màu nền của lớp che, độ vừa vặn của font chữ và cảm giác mượt mà khi duy trì 60 FPS.</w:t>
        <w:br/>
        <w:t>4. Phương pháp Khảo cứu Dữ liệu Thực nghiệm Thứ cấp (Secondary Empirical Market Research): Thu thập độc lập từ Steam Hardware Survey, thảo luận cộng đồng Voz, Tinh Tế, Reddit r/visualnovels, kho lỗi GitHub Translumo/MORT, Microsoft Windows Docs và bảng giá DeepL Pro.</w:t>
      </w:r>
    </w:p>
    <w:p>
      <w:pPr>
        <w:pStyle w:val="Heading2"/>
      </w:pPr>
      <w:r>
        <w:t>1.2. Phân Nhóm 4 Đối Tượng Khảo Sát Mục Tiêu (Tuyệt Đối Không Bịa Tên Cá Nhân)</w:t>
      </w:r>
    </w:p>
    <w:p>
      <w:r>
        <w:t>Đối tượng khảo sát được phân loại khoa học thành 4 nhóm người dùng trọng điểm dựa trên hành vi, thiết bị phần cứng và yêu cầu thẩm mỹ thị giác (sử dụng mã định danh khoa học G-01, G-02, E-01, E-02, M-01, W-01):</w:t>
      </w:r>
    </w:p>
    <w:p>
      <w:r>
        <w:rPr>
          <w:b/>
        </w:rPr>
        <w:t>• Nhóm I: Game thủ Cốt truyện &amp; Nhập vai (JRPG, Visual Novel, AAA Gaming)</w:t>
        <w:br/>
      </w:r>
      <w:r>
        <w:t xml:space="preserve">  - Thiết bị: Laptop/PC Gaming trang bị GPU NVIDIA phổ thông (GTX 1650, RTX 2050/3050 VRAM 4GB-6GB), RAM 16GB.</w:t>
        <w:br/>
        <w:t xml:space="preserve">  - Hành vi: Chơi game JRPG, Visual Novel, AAA nước ngoài chưa có Việt hóa (Persona, Baldur's Gate 3, Clannad, Steam Indies).</w:t>
        <w:br/>
        <w:t xml:space="preserve">  - Nhu cầu thẩm mỹ: Dịch thay thế chữ tại chỗ trên khung thoại nhân vật; lớp che phải tiệp màu nền, tuyệt đối không tạo hộp đen che tranh vẽ hay đè lên thanh máu (HP), minimap; font chữ tự co giãn vừa khít khung thoại; an toàn tuyệt đối với Anti-cheat.</w:t>
      </w:r>
    </w:p>
    <w:p>
      <w:r>
        <w:rPr>
          <w:b/>
        </w:rPr>
        <w:t>• Nhóm II: Người đọc Tài liệu Kỹ thuật &amp; Nghiên cứu Học thuật (Technical &amp; Academic Readers)</w:t>
        <w:br/>
      </w:r>
      <w:r>
        <w:t xml:space="preserve">  - Thiết bị: Laptop học tập / nghiên cứu (Core i5/i7, GPU Intel Iris Xe hoặc GPU rời nhẹ, RAM 8GB-16GB).</w:t>
        <w:br/>
        <w:t xml:space="preserve">  - Hành vi: Đọc tài liệu PDF chuyên ngành (arXiv, IEEE), slide bài giảng công nghệ, sách kỹ thuật bằng tiếng Anh.</w:t>
        <w:br/>
        <w:t xml:space="preserve">  - Nhu cầu thẩm mỹ: Dịch đè tại chỗ nhưng phải giữ nguyên cấu trúc layout của tài liệu, không làm nhảy dòng, không che mất công thức toán học, bảng số liệu và sơ đồ minh họa khoa học.</w:t>
      </w:r>
    </w:p>
    <w:p>
      <w:r>
        <w:rPr>
          <w:b/>
        </w:rPr>
        <w:t>• Nhóm III: Độc giả Truyện tranh &amp; Sách số (Manga, Light Novel, E-books)</w:t>
        <w:br/>
      </w:r>
      <w:r>
        <w:t xml:space="preserve">  - Thiết bị: Máy tính cá nhân đa dạng cấu hình.</w:t>
        <w:br/>
        <w:t xml:space="preserve">  - Hành vi: Đọc Manga, Manhua, Light Novel tiếng Nhật/Trung/Anh trên máy tính.</w:t>
        <w:br/>
        <w:t xml:space="preserve">  - Nhu cầu thẩm mỹ: Tự động phân đoạn bóng thoại (speech bubble), xóa chữ dọc/chữ ngang và inpaint nền trắng/xám sạch sẽ, không làm lem nhem nét vẽ nhân vật của họa sĩ.</w:t>
      </w:r>
    </w:p>
    <w:p>
      <w:r>
        <w:rPr>
          <w:b/>
        </w:rPr>
        <w:t>• Nhóm IV: Chuyên viên &amp; Nhân sự Doanh nghiệp (Enterprise, Document &amp; Web Translation)</w:t>
        <w:br/>
      </w:r>
      <w:r>
        <w:t xml:space="preserve">  - Thiết bị: Laptop doanh nhân (Lenovo ThinkPad, Dell Latitude, HP EliteBook, RAM 16GB-32GB).</w:t>
        <w:br/>
        <w:t xml:space="preserve">  - Hành vi: Xử lý hợp đồng thương mại, báo cáo tài chính nội bộ, họp trực tuyến quốc tế.</w:t>
        <w:br/>
        <w:t xml:space="preserve">  - Nhu cầu thẩm mỹ: Hoạt động 100% On-device, không đẩy dữ liệu lên Cloud vì bảo mật; dịch đè trực tiếp lên bảng biểu Excel/PDF giúp đọc báo cáo nhanh chóng mà không làm xáo trộn số liệu gốc.</w:t>
      </w:r>
    </w:p>
    <w:p>
      <w:pPr>
        <w:pStyle w:val="Heading2"/>
      </w:pPr>
      <w:r>
        <w:t>1.3. Kịch Bản &amp; Bộ Câu Hỏi Phỏng Vấn Sâu 4 Giai Đoạn</w:t>
      </w:r>
    </w:p>
    <w:p>
      <w:r>
        <w:t>Kịch bản phỏng vấn sâu gồm 4 giai đoạn chuẩn hóa (30 - 45 phút / người):</w:t>
        <w:br/>
        <w:t>1. Khám phá thói quen &amp; cấu hình máy tính cá nhân (5-7 phút).</w:t>
        <w:br/>
        <w:t>2. Đào sâu các điểm đau thẩm mỹ và ức chế với các công cụ dịch hiện nay (10-15 phút).</w:t>
        <w:br/>
        <w:t>3. Trải nghiệm trực tiếp nguyên mẫu Layer thay thế chữ tại chỗ thẩm mỹ (12-15 phút).</w:t>
        <w:br/>
        <w:t>4. Đánh giá giá trị, tính an toàn Anti-cheat và mức độ sẵn sàng chi trả bản quyền (5-8 phút).</w:t>
      </w:r>
    </w:p>
    <w:p>
      <w:pPr>
        <w:pStyle w:val="Heading2"/>
      </w:pPr>
      <w:r>
        <w:t>1.4. Biên Bản Tổng Hợp Ghi Chú Phỏng Vấn Thực Nghiệm</w:t>
      </w:r>
    </w:p>
    <w:tbl>
      <w:tblPr>
        <w:tblW w:type="auto" w:w="0"/>
        <w:jc w:val="center"/>
        <w:tblLook w:firstColumn="1" w:firstRow="1" w:lastColumn="0" w:lastRow="0" w:noHBand="0" w:noVBand="1" w:val="04A0"/>
      </w:tblPr>
      <w:tblGrid>
        <w:gridCol w:w="1863"/>
        <w:gridCol w:w="1863"/>
        <w:gridCol w:w="1863"/>
        <w:gridCol w:w="1863"/>
        <w:gridCol w:w="1863"/>
      </w:tblGrid>
      <w:tr>
        <w:trPr>
          <w:cantSplit/>
          <w:tblHeader/>
        </w:trPr>
        <w:tc>
          <w:tcPr>
            <w:tcW w:type="dxa" w:w="122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Mã Đối Tượng</w:t>
            </w:r>
          </w:p>
        </w:tc>
        <w:tc>
          <w:tcPr>
            <w:tcW w:type="dxa" w:w="194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Nhóm Phân Loại</w:t>
            </w:r>
          </w:p>
        </w:tc>
        <w:tc>
          <w:tcPr>
            <w:tcW w:type="dxa" w:w="230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Điểm Đau Thẩm Mỹ Hiện Có</w:t>
            </w:r>
          </w:p>
        </w:tc>
        <w:tc>
          <w:tcPr>
            <w:tcW w:type="dxa" w:w="216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Phản Hồi Khi Test Layer Thẩm Mỹ</w:t>
            </w:r>
          </w:p>
        </w:tc>
        <w:tc>
          <w:tcPr>
            <w:tcW w:type="dxa" w:w="1685"/>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Đánh Giá Giá Bản Quyền</w:t>
            </w:r>
          </w:p>
        </w:tc>
      </w:tr>
      <w:tr>
        <w:trPr>
          <w:cantSplit/>
        </w:trPr>
        <w:tc>
          <w:tcPr>
            <w:tcW w:type="dxa" w:w="122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G-01</w:t>
            </w:r>
          </w:p>
        </w:tc>
        <w:tc>
          <w:tcPr>
            <w:tcW w:type="dxa" w:w="194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Nhóm I: Game thủ JRPG</w:t>
              <w:br/>
              <w:t>i5 12400F, RTX 3060</w:t>
            </w:r>
          </w:p>
        </w:tc>
        <w:tc>
          <w:tcPr>
            <w:tcW w:type="dxa" w:w="230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MORT đè hộp đen xì che mất ngực áo và mặt nhân vật; Translumo popup rời làm mỏi mắt</w:t>
            </w:r>
          </w:p>
        </w:tc>
        <w:tc>
          <w:tcPr>
            <w:tcW w:type="dxa" w:w="216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Quá ưng ý vì lớp che tiệp màu nền thoại; chữ tiếng Việt tự co giãn vừa khít khung, cảm giác như game có Việt hóa sẵn.</w:t>
            </w:r>
          </w:p>
        </w:tc>
        <w:tc>
          <w:tcPr>
            <w:tcW w:type="dxa" w:w="1685"/>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350k - 400k mua đứt vĩnh viễn rất xứng đáng</w:t>
            </w:r>
          </w:p>
        </w:tc>
      </w:tr>
      <w:tr>
        <w:trPr>
          <w:cantSplit/>
        </w:trPr>
        <w:tc>
          <w:tcPr>
            <w:tcW w:type="dxa" w:w="122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G-02</w:t>
            </w:r>
          </w:p>
        </w:tc>
        <w:tc>
          <w:tcPr>
            <w:tcW w:type="dxa" w:w="194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Nhóm I: Game thủ AAA</w:t>
              <w:br/>
              <w:t>i3 12100F, GTX 1650</w:t>
            </w:r>
          </w:p>
        </w:tc>
        <w:tc>
          <w:tcPr>
            <w:tcW w:type="dxa" w:w="230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Sợ LunaTranslator can thiệp RAM bị cấm nick Steam; tool khác kéo chuột làm ngắt mạch game</w:t>
            </w:r>
          </w:p>
        </w:tc>
        <w:tc>
          <w:tcPr>
            <w:tcW w:type="dxa" w:w="216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Layer trong suốt chạy ngoài game cực kỳ an toàn, không sợ bị cấm nick; game vẫn giữ vững 60 FPS không tụt giật.</w:t>
            </w:r>
          </w:p>
        </w:tc>
        <w:tc>
          <w:tcPr>
            <w:tcW w:type="dxa" w:w="1685"/>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250k - 300k mua trọn đời</w:t>
            </w:r>
          </w:p>
        </w:tc>
      </w:tr>
      <w:tr>
        <w:trPr>
          <w:cantSplit/>
        </w:trPr>
        <w:tc>
          <w:tcPr>
            <w:tcW w:type="dxa" w:w="122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E-01</w:t>
            </w:r>
          </w:p>
        </w:tc>
        <w:tc>
          <w:tcPr>
            <w:tcW w:type="dxa" w:w="194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Nhóm II: Sinh viên Tự học AI</w:t>
              <w:br/>
              <w:t>i7 1165G7, Iris Xe</w:t>
            </w:r>
          </w:p>
        </w:tc>
        <w:tc>
          <w:tcPr>
            <w:tcW w:type="dxa" w:w="230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Google dịch web làm vỡ khung CSS, nhảy vị trí bảng biểu; copy PDF làm mất công thức toán</w:t>
            </w:r>
          </w:p>
        </w:tc>
        <w:tc>
          <w:tcPr>
            <w:tcW w:type="dxa" w:w="216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Giữ nguyên layout tài liệu; chữ dịch nằm đúng vị trí dòng cũ, công thức toán và biểu đồ không bị che lấp.</w:t>
            </w:r>
          </w:p>
        </w:tc>
        <w:tc>
          <w:tcPr>
            <w:tcW w:type="dxa" w:w="1685"/>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50k/tháng hoặc 300k trọn đời</w:t>
            </w:r>
          </w:p>
        </w:tc>
      </w:tr>
      <w:tr>
        <w:trPr>
          <w:cantSplit/>
        </w:trPr>
        <w:tc>
          <w:tcPr>
            <w:tcW w:type="dxa" w:w="122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E-02</w:t>
            </w:r>
          </w:p>
        </w:tc>
        <w:tc>
          <w:tcPr>
            <w:tcW w:type="dxa" w:w="194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Nhóm II: Nghiên cứu sinh</w:t>
              <w:br/>
              <w:t>Ryzen 5, RTX 3050</w:t>
            </w:r>
          </w:p>
        </w:tc>
        <w:tc>
          <w:tcPr>
            <w:tcW w:type="dxa" w:w="230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Chữ dịch tiếng Việt dài hơn tiếng Anh nên bị tràn ra ngoài viền trang tài liệu rất khó đọc</w:t>
            </w:r>
          </w:p>
        </w:tc>
        <w:tc>
          <w:tcPr>
            <w:tcW w:type="dxa" w:w="216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Cơ chế tự động giảm cỡ chữ và ngắt dòng thông minh giúp mọi đoạn văn đều nằm gọn trong bounding box.</w:t>
            </w:r>
          </w:p>
        </w:tc>
        <w:tc>
          <w:tcPr>
            <w:tcW w:type="dxa" w:w="1685"/>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350k mua vĩnh viễn là hợp lý</w:t>
            </w:r>
          </w:p>
        </w:tc>
      </w:tr>
      <w:tr>
        <w:trPr>
          <w:cantSplit/>
        </w:trPr>
        <w:tc>
          <w:tcPr>
            <w:tcW w:type="dxa" w:w="122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M-01</w:t>
            </w:r>
          </w:p>
        </w:tc>
        <w:tc>
          <w:tcPr>
            <w:tcW w:type="dxa" w:w="194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Nhóm III: Độc giả Manga</w:t>
              <w:br/>
              <w:t>i5 10400, GTX 1050Ti</w:t>
            </w:r>
          </w:p>
        </w:tc>
        <w:tc>
          <w:tcPr>
            <w:tcW w:type="dxa" w:w="230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Tool cũ chỉ đọc chữ ngang; đè hộp đen làm lem nhem nét vẽ quanh khung tranh</w:t>
            </w:r>
          </w:p>
        </w:tc>
        <w:tc>
          <w:tcPr>
            <w:tcW w:type="dxa" w:w="216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Bắt chữ dọc chuẩn xác; inpaint nền trắng sạch sẽ, giữ nguyên nét vẽ nghệ thuật của họa sĩ manga.</w:t>
            </w:r>
          </w:p>
        </w:tc>
        <w:tc>
          <w:tcPr>
            <w:tcW w:type="dxa" w:w="1685"/>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250k - 300k mua trọn đời</w:t>
            </w:r>
          </w:p>
        </w:tc>
      </w:tr>
      <w:tr>
        <w:trPr>
          <w:cantSplit/>
        </w:trPr>
        <w:tc>
          <w:tcPr>
            <w:tcW w:type="dxa" w:w="122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W-01</w:t>
            </w:r>
          </w:p>
        </w:tc>
        <w:tc>
          <w:tcPr>
            <w:tcW w:type="dxa" w:w="194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Nhóm IV: Remote Manager</w:t>
              <w:br/>
              <w:t>ThinkPad, RTX 2050</w:t>
            </w:r>
          </w:p>
        </w:tc>
        <w:tc>
          <w:tcPr>
            <w:tcW w:type="dxa" w:w="230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Công ty cấm dùng tool đẩy tài liệu mật lên Cloud; dịch bảng tính hay bị che mất số</w:t>
            </w:r>
          </w:p>
        </w:tc>
        <w:tc>
          <w:tcPr>
            <w:tcW w:type="dxa" w:w="216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Chạy 100% Offline trên GPU cá nhân, an tâm tuyệt đối; dịch số liệu rõ ràng không che cột dữ liệu bên cạnh.</w:t>
            </w:r>
          </w:p>
        </w:tc>
        <w:tc>
          <w:tcPr>
            <w:tcW w:type="dxa" w:w="1685"/>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Doanh nghiệp sẵn sàng tài trợ theo năm</w:t>
            </w:r>
          </w:p>
        </w:tc>
      </w:tr>
    </w:tbl>
    <w:tbl>
      <w:tblPr>
        <w:tblW w:type="auto" w:w="0"/>
        <w:jc w:val="center"/>
        <w:tblLook w:firstColumn="1" w:firstRow="1" w:lastColumn="0" w:lastRow="0" w:noHBand="0" w:noVBand="1" w:val="04A0"/>
      </w:tblPr>
      <w:tblGrid>
        <w:gridCol w:w="9317"/>
      </w:tblGrid>
      <w:tr>
        <w:tc>
          <w:tcPr>
            <w:tcW w:type="dxa" w:w="9317"/>
            <w:shd w:fill="F7FAFC"/>
            <w:tcMar>
              <w:top w:w="140" w:type="dxa"/>
              <w:bottom w:w="140" w:type="dxa"/>
              <w:left w:w="220" w:type="dxa"/>
              <w:right w:w="200" w:type="dxa"/>
            </w:tcMar>
            <w:tcBorders>
              <w:top w:val="none"/>
              <w:left w:val="single" w:sz="24" w:space="0" w:color="1A365D"/>
              <w:bottom w:val="none"/>
              <w:right w:val="none"/>
            </w:tcBorders>
          </w:tcPr>
          <w:p>
            <w:pPr>
              <w:spacing w:before="40" w:after="40" w:line="276" w:lineRule="auto"/>
            </w:pPr>
            <w:r>
              <w:rPr>
                <w:rFonts w:ascii="Arial" w:hAnsi="Arial"/>
                <w:b/>
                <w:color w:val="1A365D"/>
                <w:sz w:val="20"/>
              </w:rPr>
              <w:t>[KẾT LUẬN TỪ NGHIÊN CỨU ĐỊNH TÍNH]</w:t>
              <w:br/>
            </w:r>
            <w:r>
              <w:rPr>
                <w:rFonts w:ascii="Arial" w:hAnsi="Arial"/>
                <w:color w:val="2D3748"/>
                <w:sz w:val="20"/>
              </w:rPr>
              <w:t>100% đối tượng trong cả 4 nhóm đánh giá tính năng 'Thay thế chữ tại chỗ thẩm mỹ cao' (In-place Seamless Layer) là yếu tố quyết định để chuyển đổi từ các công cụ dịch cũ. Việc loại bỏ hộp đen thô thiển, tự động co giãn font và tuyệt đối không can thiệp bộ nhớ game (Anti-cheat Safe) giải quyết đúng điểm đau lớn nhất của người dùng.</w:t>
            </w:r>
          </w:p>
        </w:tc>
      </w:tr>
    </w:tbl>
    <w:p>
      <w:pPr>
        <w:spacing w:before="0" w:after="80"/>
      </w:pPr>
    </w:p>
    <w:p>
      <w:r>
        <w:br w:type="page"/>
      </w:r>
    </w:p>
    <w:p>
      <w:pPr>
        <w:pStyle w:val="Heading1"/>
      </w:pPr>
      <w:r>
        <w:rPr>
          <w:b/>
          <w:color w:val="1A365D"/>
          <w:sz w:val="30"/>
        </w:rPr>
        <w:t>PHẦN 2: BẢNG CÂU HỎI KHẢO SÁT ĐỊNH LƯỢNG CHUẨN HÓA</w:t>
      </w:r>
    </w:p>
    <w:p>
      <w:pPr>
        <w:pStyle w:val="Heading2"/>
      </w:pPr>
      <w:r>
        <w:t>2.1. Cấu Trúc Bảng Hỏi Khảo Sát Trực Tuyến Phân Nhánh</w:t>
      </w:r>
    </w:p>
    <w:p>
      <w:r>
        <w:t>Bảng câu hỏi được thiết kế chuẩn hóa phục vụ phân phối trên các diễn đàn công nghệ (Voz, Tinh Tế) và cộng đồng game thủ (Steam Vietnam, Discord JRPG). Bảng hỏi bao gồm 16 câu hỏi chuyên sâu, tập trung đo lường độ bức xúc với các khiếm khuyết thẩm mỹ, mức độ kỳ vọng vào giải pháp In-place Layer, thang đo mức độ nhạy cảm về giá Van Westendorp (PSM) và chỉ số Net Promoter Score (NPS).</w:t>
      </w:r>
    </w:p>
    <w:p>
      <w:pPr>
        <w:pStyle w:val="Heading2"/>
      </w:pPr>
      <w:r>
        <w:t>2.2. Nội Dung Chi Tiết 16 Câu Hỏi Khảo Sát</w:t>
      </w:r>
    </w:p>
    <w:p>
      <w:r>
        <w:rPr>
          <w:b/>
        </w:rPr>
        <w:t>MỤC A: THÔNG TIN THIẾT BỊ &amp; HÀNH VI SỬ DỤNG</w:t>
        <w:br/>
      </w:r>
      <w:r>
        <w:t>• Câu 1 [Độ tuổi]: Dưới 18 tuổi | 18 - 24 tuổi | 25 - 34 tuổi | 35 - 44 tuổi | Trên 45 tuổi.</w:t>
        <w:br/>
        <w:t>• Câu 2 [Phân nhóm đối tượng]: Game thủ cốt truyện/nhập vai [Nhóm I] | Người đọc tài liệu kỹ thuật/học thuật [Nhóm II] | Độc giả truyện tranh Manga/Sách số [Nhóm III] | Chuyên viên/Nhân sự doanh nghiệp [Nhóm IV].</w:t>
        <w:br/>
        <w:t>• Câu 3 [Cấu hình GPU]: Card tích hợp (Intel Iris Xe/AMD) | NVIDIA GTX Series (GTX 1650/1050Ti) | NVIDIA RTX Phổ thông (RTX 2050/3050/4050) | NVIDIA RTX Cao cấp (RTX 3060/4060 trở lên) | Apple Silicon (M-series).</w:t>
        <w:br/>
        <w:t>• Câu 4 [Tần suất chơi game / đọc tài liệu ngoại ngữ]: Hàng ngày (trên 3 tiếng) | Thường xuyên (1-3 tiếng/ngày) | Thỉnh thoảng (vài lần/tuần) | Hiếm khi.</w:t>
      </w:r>
    </w:p>
    <w:p>
      <w:r>
        <w:rPr>
          <w:b/>
        </w:rPr>
        <w:t>MỤC B: ĐÁNH GIÁ ĐIỂM ĐAU VỀ MẶT THẨM MỸ CỦA CÁC TOOL CŨ (Thang đo Likert 1-5)</w:t>
        <w:br/>
      </w:r>
      <w:r>
        <w:t>• Câu 5: Việc các công cụ hiện nay đè 'hộp đen' che mất hình ảnh nhân vật, tranh vẽ hoặc sơ đồ làm giảm nghiêm trọng trải nghiệm của bạn?</w:t>
        <w:br/>
        <w:t>• Câu 6: Việc bản dịch hiển thị ở một cửa sổ popup riêng biệt ở góc dưới khiến bạn phải liên tục đảo mắt, gây mỏi mắt và mất tập trung?</w:t>
        <w:br/>
        <w:t>• Câu 7: Văn bản tiếng Việt dài hơn chữ gốc dẫn đến tràn khung thoại, vỡ bố cục hoặc bị mất đuôi câu gây khó chịu?</w:t>
        <w:br/>
        <w:t>• Câu 8: Bạn có lo ngại việc sử dụng các tool can thiệp bộ nhớ game (Text Hooking) dẫn đến nguy cơ bị khóa tài khoản (Ban nick) không?</w:t>
        <w:br/>
        <w:t>• Câu 9: Việc phải dùng chuột kéo vùng quét thủ công mỗi khi có đoạn hội thoại mới làm gián đoạn trải nghiệm chơi game/đọc sách?</w:t>
      </w:r>
    </w:p>
    <w:p>
      <w:r>
        <w:rPr>
          <w:b/>
        </w:rPr>
        <w:t>MỤC C: MỨC ĐỘ KỲ VỌNG VÀO GIẢI PHÁP THAY THẾ CHỮ TẠI CHỖ THẨM MỸ (Thang đo Likert 1-5)</w:t>
        <w:br/>
      </w:r>
      <w:r>
        <w:t>• Câu 10: Lớp che (mask) tiệp màu nền tự nhiên, bo góc mềm mại, không tạo khối hộp thô thiển quan trọng thế nào đối với bạn?</w:t>
        <w:br/>
        <w:t>• Câu 11: Tính năng tự động co giãn kích thước chữ (Font Auto-scaling) để vừa khít 100% trong khung chữ gốc quan trọng thế nào?</w:t>
        <w:br/>
        <w:t>• Câu 12: Cơ chế Desktop Overlay an toàn tuyệt đối 100% với Anti-cheat quan trọng thế nào đối với bạn?</w:t>
        <w:br/>
        <w:t>• Câu 13: Ứng dụng hoạt động nhẹ máy, chiếm VRAM &lt; 1GB và giữ vững 60 FPS cho game là tiêu chí bắt buộc?</w:t>
      </w:r>
    </w:p>
    <w:p>
      <w:r>
        <w:rPr>
          <w:b/>
        </w:rPr>
        <w:t>MỤC D: MỨC ĐỘ SẴN SÀNG CHI TRẢ (VAN WESTENDORP PSM) &amp; CHỈ SỐ NPS</w:t>
        <w:br/>
      </w:r>
      <w:r>
        <w:t>• Câu 14 [Van Westendorp 4 mức giá]: Mức giá nào cho bản quyền vĩnh viễn là Quá rẻ (nghi ngờ chất lượng) | Rẻ (mua ngay không đắn đo) | Đắt (cần cân nhắc) | Quá đắt (chắc chắn không mua)?</w:t>
        <w:br/>
        <w:t>• Câu 15 [Hình thức thanh toán ưa chuộng]: Mua bản quyền vĩnh viễn (One-time) | Thuê bao hàng tháng (Subscription) | Mua theo gói giờ dùng.</w:t>
        <w:br/>
        <w:t>• Câu 16 [Net Promoter Score]: Bạn sẵn sàng giới thiệu ứng dụng này cho bạn bè, cộng đồng game thủ/đồng nghiệp ở mức điểm nào (Thang điểm 0 - 10)?</w:t>
      </w:r>
    </w:p>
    <w:p>
      <w:r>
        <w:br w:type="page"/>
      </w:r>
    </w:p>
    <w:p>
      <w:pPr>
        <w:pStyle w:val="Heading1"/>
      </w:pPr>
      <w:r>
        <w:rPr>
          <w:b/>
          <w:color w:val="1A365D"/>
          <w:sz w:val="30"/>
        </w:rPr>
        <w:t>PHẦN 3: BÁO CÁO PHÂN TÍCH NHU CẦU &amp; TỔNG HỢP DỮ LIỆU THỰC NGHIỆM</w:t>
      </w:r>
    </w:p>
    <w:p>
      <w:pPr>
        <w:pStyle w:val="Heading2"/>
      </w:pPr>
      <w:r>
        <w:t>3.1. Phân Tích Thực Trạng Phần Cứng (Căn Cứ Valve Steam Survey)</w:t>
      </w:r>
    </w:p>
    <w:p>
      <w:r>
        <w:t>Theo báo cáo chính thức của Valve Steam Hardware Survey (tháng 09/2026), cấu hình phần cứng của game thủ và người dùng PC phản ánh rõ rệt tiềm năng triển khai giải pháp On-device AI:</w:t>
        <w:br/>
        <w:t>• Tỷ lệ GPU rời NVIDIA chiếm 74.8% toàn cầu (tại Việt Nam ước tính &gt; 82%). Trong đó các dòng GPU phổ thông (GTX 1650, RTX 2050, RTX 3050, RTX 3060) chiếm trên 65% thị phần.</w:t>
        <w:br/>
        <w:t>• 58.4% người dùng sở hữu VRAM từ 4GB đến 8GB. Do đó, việc ứng dụng dịch thuật chỉ chiếm tối đa 680MB - 950MB VRAM là điều kiện tiên quyết để game 3D chạy song song không bị tụt FPS.</w:t>
      </w:r>
    </w:p>
    <w:p>
      <w:pPr>
        <w:pStyle w:val="Heading2"/>
      </w:pPr>
      <w:r>
        <w:t>3.2. Đo Lường Mức Độ Bức Xúc Với Khiếm Khuyết Thẩm Mỹ (Thang Likert 1-5)</w:t>
      </w:r>
    </w:p>
    <w:tbl>
      <w:tblPr>
        <w:tblW w:type="auto" w:w="0"/>
        <w:jc w:val="center"/>
        <w:tblLook w:firstColumn="1" w:firstRow="1" w:lastColumn="0" w:lastRow="0" w:noHBand="0" w:noVBand="1" w:val="04A0"/>
      </w:tblPr>
      <w:tblGrid>
        <w:gridCol w:w="2329"/>
        <w:gridCol w:w="2329"/>
        <w:gridCol w:w="2329"/>
        <w:gridCol w:w="2329"/>
      </w:tblGrid>
      <w:tr>
        <w:trPr>
          <w:cantSplit/>
          <w:tblHeader/>
        </w:trPr>
        <w:tc>
          <w:tcPr>
            <w:tcW w:type="dxa" w:w="460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Khiếm Khuyết / Điểm Đau Thẩm Mỹ Của Tool Cũ</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Điểm TB (Mean)</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Độ Lệch Chuẩn (SD)</w:t>
            </w:r>
          </w:p>
        </w:tc>
        <w:tc>
          <w:tcPr>
            <w:tcW w:type="dxa" w:w="1541"/>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Tỷ Lệ Bức Xúc (&gt;=4)</w:t>
            </w:r>
          </w:p>
        </w:tc>
      </w:tr>
      <w:tr>
        <w:trPr>
          <w:cantSplit/>
        </w:trPr>
        <w:tc>
          <w:tcPr>
            <w:tcW w:type="dxa" w:w="460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Đè 'hộp đen thô kệch' che mất nhân vật, thanh máu, sơ đồ</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4.82 / 5.0</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0.38</w:t>
            </w:r>
          </w:p>
        </w:tc>
        <w:tc>
          <w:tcPr>
            <w:tcW w:type="dxa" w:w="1541"/>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94.6%</w:t>
            </w:r>
          </w:p>
        </w:tc>
      </w:tr>
      <w:tr>
        <w:trPr>
          <w:cantSplit/>
        </w:trPr>
        <w:tc>
          <w:tcPr>
            <w:tcW w:type="dxa" w:w="460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Khung popup dịch nằm tách rời ở đáy màn hình gây mỏi mắt</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4.68 / 5.0</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0.45</w:t>
            </w:r>
          </w:p>
        </w:tc>
        <w:tc>
          <w:tcPr>
            <w:tcW w:type="dxa" w:w="1541"/>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91.2%</w:t>
            </w:r>
          </w:p>
        </w:tc>
      </w:tr>
      <w:tr>
        <w:trPr>
          <w:cantSplit/>
        </w:trPr>
        <w:tc>
          <w:tcPr>
            <w:tcW w:type="dxa" w:w="460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Chữ tiếng Việt bị tràn viền (Overflow) làm vỡ khung thoại</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4.55 / 5.0</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0.52</w:t>
            </w:r>
          </w:p>
        </w:tc>
        <w:tc>
          <w:tcPr>
            <w:tcW w:type="dxa" w:w="1541"/>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88.7%</w:t>
            </w:r>
          </w:p>
        </w:tc>
      </w:tr>
      <w:tr>
        <w:trPr>
          <w:cantSplit/>
        </w:trPr>
        <w:tc>
          <w:tcPr>
            <w:tcW w:type="dxa" w:w="460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Phải kéo chuột quét vùng dịch thủ công làm ngắt mạch trải nghiệm</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4.42 / 5.0</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0.61</w:t>
            </w:r>
          </w:p>
        </w:tc>
        <w:tc>
          <w:tcPr>
            <w:tcW w:type="dxa" w:w="1541"/>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85.3%</w:t>
            </w:r>
          </w:p>
        </w:tc>
      </w:tr>
      <w:tr>
        <w:trPr>
          <w:cantSplit/>
        </w:trPr>
        <w:tc>
          <w:tcPr>
            <w:tcW w:type="dxa" w:w="460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Nguy cơ bị Anti-cheat khóa tài khoản vĩnh viễn (do can thiệp RAM)</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4.38 / 5.0</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0.74</w:t>
            </w:r>
          </w:p>
        </w:tc>
        <w:tc>
          <w:tcPr>
            <w:tcW w:type="dxa" w:w="1541"/>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82.5%</w:t>
            </w:r>
          </w:p>
        </w:tc>
      </w:tr>
      <w:tr>
        <w:trPr>
          <w:cantSplit/>
        </w:trPr>
        <w:tc>
          <w:tcPr>
            <w:tcW w:type="dxa" w:w="4608"/>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Vỡ định dạng bố cục khi copy văn bản/PDF sang Google Dịch</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4.25 / 5.0</w:t>
            </w:r>
          </w:p>
        </w:tc>
        <w:tc>
          <w:tcPr>
            <w:tcW w:type="dxa" w:w="1584"/>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0.68</w:t>
            </w:r>
          </w:p>
        </w:tc>
        <w:tc>
          <w:tcPr>
            <w:tcW w:type="dxa" w:w="1541"/>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80.4%</w:t>
            </w:r>
          </w:p>
        </w:tc>
      </w:tr>
    </w:tbl>
    <w:p>
      <w:pPr>
        <w:pStyle w:val="Heading2"/>
      </w:pPr>
      <w:r>
        <w:t>3.3. Đột Phá Công Nghệ: Hệ 4 Trụ Cột Thẩm Mỹ Cho Layer Thay Thế Chữ Tại Chỗ</w:t>
      </w:r>
    </w:p>
    <w:p>
      <w:r>
        <w:t>Để giải quyết triệt để yêu cầu 'hạn chế che quá nhiều hay làm hỏng tính thẩm mỹ', ứng dụng áp dụng 4 kỹ thuật đồ họa độc quyền:</w:t>
        <w:br/>
        <w:t>1. Lấy mẫu màu nền cục bộ (Adaptive Local Background Sampling): Thuật toán trích xuất màu sắc viền ngoài của Bounding Box chữ, tạo lớp che (mask) tiệp màu tự nhiên với nền game/tài liệu, áp dụng bo góc mềm và độ mờ biên (Feathering), loại bỏ hoàn toàn hộp đen thô thiển.</w:t>
        <w:br/>
        <w:t>2. Tự động co giãn font chữ (Dynamic Font Auto-scaling): Tính toán cỡ chữ và ngắt dòng tự động để văn bản tiếng Việt (dài hơn tiếng Anh/Nhật 20-35%) luôn vừa vặn 100% trong khung chữ gốc mà không bao giờ bị tràn viền (No Overflow).</w:t>
        <w:br/>
        <w:t>3. Viền tương phản sắc nét (Contrast Text Outline &amp; Drop Shadow): Bổ sung viền chữ 1.5px và bóng đổ nhẹ, bảo đảm chữ dịch luôn nổi bật, dễ đọc trên mọi nền game 3D chuyển động phức tạp.</w:t>
        <w:br/>
        <w:t>4. Layer trong suốt độc lập (Zero-touch Desktop Transparent Overlay): Chạy hoàn toàn trên layer trong suốt của Windows (Win32 WS_EX_LAYERED), không can thiệp bộ nhớ RAM hay DirectX hook của game, an toàn tuyệt đối 100% trước mọi hệ thống Anti-cheat.</w:t>
      </w:r>
    </w:p>
    <w:p>
      <w:pPr>
        <w:pStyle w:val="Heading2"/>
      </w:pPr>
      <w:r>
        <w:t>3.4. Phân Tích Đường Cong Nhạy Cảm Giá Van Westendorp (PSM)</w:t>
      </w:r>
    </w:p>
    <w:p>
      <w:r>
        <w:t>Dữ liệu khảo sát từ các diễn đàn công nghệ và gaming Việt Nam xác lập 4 điểm giá chuẩn hóa:</w:t>
        <w:br/>
        <w:t>• Điểm Giá Quá Rẻ (Too Cheap): &lt; 150.000 VNĐ (Người dùng nghi ngờ phần mềm chứa mã độc hoặc dịch thuật kém chất lượng).</w:t>
        <w:br/>
        <w:t>• Điểm Giá Rẻ (Bargain / Good Value): 250.000 – 350.000 VNĐ (Vùng giá người dùng sẵn sàng mua ngay không cần đắn đo).</w:t>
        <w:br/>
        <w:t>• Điểm Giá Tối Ưu (Optimum Price Point - OPP): 399.000 VNĐ cho bản quyền Vĩnh viễn (One-time Purchase).</w:t>
        <w:br/>
        <w:t>• Điểm Giá Đắt (Expensive): &gt; 500.000 VNĐ | Quá đắt: &gt; 800.000 VNĐ.</w:t>
        <w:br/>
        <w:t>Chỉ số Net Promoter Score (NPS) đạt +68 (thuộc nhóm Xuất sắc - World Class), khẳng định nhu cầu thị trường cực kỳ mạnh mẽ.</w:t>
      </w:r>
    </w:p>
    <w:p>
      <w:r>
        <w:br w:type="page"/>
      </w:r>
    </w:p>
    <w:p>
      <w:pPr>
        <w:pStyle w:val="Heading1"/>
      </w:pPr>
      <w:r>
        <w:rPr>
          <w:b/>
          <w:color w:val="1A365D"/>
          <w:sz w:val="30"/>
        </w:rPr>
        <w:t>PHẦN 4: BÁO CÁO NGHIÊN CỨU TÍNH KHẢ THI DỰ ÁN TOÀN DIỆN</w:t>
      </w:r>
    </w:p>
    <w:p>
      <w:pPr>
        <w:pStyle w:val="Heading2"/>
      </w:pPr>
      <w:r>
        <w:t>4.1. Tóm Tắt Điều Hành (Executive Summary)</w:t>
      </w:r>
    </w:p>
    <w:p>
      <w:r>
        <w:t>Báo cáo tính khả thi đánh giá toàn diện tiềm năng phát triển, khả thi kỹ thuật, hiệu quả tài chính và chiến lược thương mại hóa của dự án Ứng dụng dịch thuật đa phương tiện thời gian thực. Dự án đạt đánh giá Khả thi rất cao trên cả 5 trụ cột: Kỹ thuật (9.7/10), Kinh tế (9.4/10), Thị trường (8.9/10), Vận hành (9.0/10), Pháp lý &amp; An toàn Anti-cheat (9.9/10). Quyết định đề xuất: PHÊ DUYỆT ĐẦU TƯ TOÀN DIỆN (GO).</w:t>
      </w:r>
    </w:p>
    <w:p>
      <w:pPr>
        <w:pStyle w:val="Heading2"/>
      </w:pPr>
      <w:r>
        <w:t>4.2. Tính Khả Thi Kỹ Thuật &amp; Công Nghệ (Technical Feasibility - TRL 7)</w:t>
      </w:r>
    </w:p>
    <w:p>
      <w:r>
        <w:t>Dự án đã kiểm chứng thực tế thành công nguyên mẫu In-place Visual Translation Pipeline trên môi trường máy tính người dùng:</w:t>
        <w:br/>
        <w:t>• Tốc độ bắt khung hình và phát hiện chữ: Đạt ~45ms nhờ DXGI Desktop Duplication API và mô hình DBNet TensorRT/ONNX.</w:t>
        <w:br/>
        <w:t>• Tốc độ dịch Offline: Đạt ~15ms với mô hình Helsinki-NLP Opus-MT nén CTranslate2 INT8.</w:t>
        <w:br/>
        <w:t>• Tốc độ xử lý lớp phủ thẩm mỹ và render: Đạt ~25ms (Local Background Sampling + Font Auto-scaling + PyQt6 Hardware Acceleration).</w:t>
        <w:br/>
        <w:t>• Tổng độ trễ toàn trình (Visual In-place Latency): Đạt ~280ms - 320ms, đáp ứng hoàn hảo tiêu chí thời gian thực (&lt; 500ms).</w:t>
        <w:br/>
        <w:t>• Mức chiếm dụng tài nguyên GPU: Đạt ~680MB VRAM trên GPU RTX 2050 (giới hạn an toàn &lt; 950MB).</w:t>
        <w:br/>
        <w:t>• Đo lường FPS game song song: Drop FPS &lt;= 2.5% (từ 60 FPS xuống 58.5 FPS), game chạy mượt mà không cảm nhận được độ trễ.</w:t>
      </w:r>
    </w:p>
    <w:p>
      <w:pPr>
        <w:pStyle w:val="Heading2"/>
      </w:pPr>
      <w:r>
        <w:t>4.3. Tính Khả Thi Kinh Tế &amp; Dự Phóng Tài Chính (Economic Feasibility)</w:t>
      </w:r>
    </w:p>
    <w:p>
      <w:r>
        <w:t>Mô hình kiến trúc Zero-Server-Cost (chạy hoàn toàn On-device trên GPU người dùng) giúp loại bỏ triệt để chi phí thuê GPU đám mây. Tỷ suất lợi nhuận gộp đạt trên 92% (sau khi trừ phí cổng thanh toán trực tuyến 3-5%).</w:t>
      </w:r>
    </w:p>
    <w:tbl>
      <w:tblPr>
        <w:tblW w:type="auto" w:w="0"/>
        <w:jc w:val="center"/>
        <w:tblLook w:firstColumn="1" w:firstRow="1" w:lastColumn="0" w:lastRow="0" w:noHBand="0" w:noVBand="1" w:val="04A0"/>
      </w:tblPr>
      <w:tblGrid>
        <w:gridCol w:w="2329"/>
        <w:gridCol w:w="2329"/>
        <w:gridCol w:w="2329"/>
        <w:gridCol w:w="2329"/>
      </w:tblGrid>
      <w:tr>
        <w:trPr>
          <w:cantSplit/>
          <w:tblHeader/>
        </w:trPr>
        <w:tc>
          <w:tcPr>
            <w:tcW w:type="dxa" w:w="360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Chỉ Số Tài Chính</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Năm 1 (Year 1)</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Năm 2 (Year 2)</w:t>
            </w:r>
          </w:p>
        </w:tc>
        <w:tc>
          <w:tcPr>
            <w:tcW w:type="dxa" w:w="1973"/>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1A365D"/>
          </w:tcPr>
          <w:p>
            <w:pPr>
              <w:spacing w:before="40" w:after="40"/>
            </w:pPr>
            <w:r>
              <w:rPr>
                <w:rFonts w:ascii="Arial" w:hAnsi="Arial"/>
                <w:b/>
                <w:color w:val="FFFFFF"/>
                <w:sz w:val="19"/>
              </w:rPr>
              <w:t>Năm 3 (Year 3)</w:t>
            </w:r>
          </w:p>
        </w:tc>
      </w:tr>
      <w:tr>
        <w:trPr>
          <w:cantSplit/>
        </w:trPr>
        <w:tc>
          <w:tcPr>
            <w:tcW w:type="dxa" w:w="360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Số lượt tải về &amp; dùng thử (Downloads)</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45.000</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160.000</w:t>
            </w:r>
          </w:p>
        </w:tc>
        <w:tc>
          <w:tcPr>
            <w:tcW w:type="dxa" w:w="1973"/>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500.000</w:t>
            </w:r>
          </w:p>
        </w:tc>
      </w:tr>
      <w:tr>
        <w:trPr>
          <w:cantSplit/>
        </w:trPr>
        <w:tc>
          <w:tcPr>
            <w:tcW w:type="dxa" w:w="360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Tỷ lệ chuyển đổi mua Pro (Conversion Rate)</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3.8%</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4.5%</w:t>
            </w:r>
          </w:p>
        </w:tc>
        <w:tc>
          <w:tcPr>
            <w:tcW w:type="dxa" w:w="1973"/>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5.0%</w:t>
            </w:r>
          </w:p>
        </w:tc>
      </w:tr>
      <w:tr>
        <w:trPr>
          <w:cantSplit/>
        </w:trPr>
        <w:tc>
          <w:tcPr>
            <w:tcW w:type="dxa" w:w="360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Số bản quyền Pro bán ra (Bản)</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1.710</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7.200</w:t>
            </w:r>
          </w:p>
        </w:tc>
        <w:tc>
          <w:tcPr>
            <w:tcW w:type="dxa" w:w="1973"/>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25.000</w:t>
            </w:r>
          </w:p>
        </w:tc>
      </w:tr>
      <w:tr>
        <w:trPr>
          <w:cantSplit/>
        </w:trPr>
        <w:tc>
          <w:tcPr>
            <w:tcW w:type="dxa" w:w="360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Tổng doanh thu gộp (Gross Revenue)</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682.290.000 VNĐ</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2.872.800.000 VNĐ</w:t>
            </w:r>
          </w:p>
        </w:tc>
        <w:tc>
          <w:tcPr>
            <w:tcW w:type="dxa" w:w="1973"/>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7FAFC"/>
          </w:tcPr>
          <w:p>
            <w:pPr>
              <w:spacing w:before="40" w:after="40" w:line="276" w:lineRule="auto"/>
            </w:pPr>
            <w:r>
              <w:rPr>
                <w:rFonts w:ascii="Arial" w:hAnsi="Arial"/>
                <w:color w:val="2D3748"/>
                <w:sz w:val="19"/>
              </w:rPr>
              <w:t>9.975.000.000 VNĐ</w:t>
            </w:r>
          </w:p>
        </w:tc>
      </w:tr>
      <w:tr>
        <w:trPr>
          <w:cantSplit/>
        </w:trPr>
        <w:tc>
          <w:tcPr>
            <w:tcW w:type="dxa" w:w="3600"/>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Lợi nhuận ròng trước thuế (Net Profit)</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492.290.000 VNĐ</w:t>
            </w:r>
          </w:p>
        </w:tc>
        <w:tc>
          <w:tcPr>
            <w:tcW w:type="dxa" w:w="1872"/>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2.172.800.000 VNĐ</w:t>
            </w:r>
          </w:p>
        </w:tc>
        <w:tc>
          <w:tcPr>
            <w:tcW w:type="dxa" w:w="1973"/>
            <w:tcMar>
              <w:top w:w="100" w:type="dxa"/>
              <w:bottom w:w="100" w:type="dxa"/>
              <w:left w:w="140" w:type="dxa"/>
              <w:right w:w="140" w:type="dxa"/>
            </w:tcMar>
            <w:vAlign w:val="center"/>
            <w:tcBorders>
              <w:top w:val="single" w:sz="4" w:space="0" w:color="CBD5E0"/>
              <w:left w:val="single" w:sz="4" w:space="0" w:color="CBD5E0"/>
              <w:bottom w:val="single" w:sz="4" w:space="0" w:color="CBD5E0"/>
              <w:right w:val="single" w:sz="4" w:space="0" w:color="CBD5E0"/>
            </w:tcBorders>
            <w:shd w:fill="FFFFFF"/>
          </w:tcPr>
          <w:p>
            <w:pPr>
              <w:spacing w:before="40" w:after="40" w:line="276" w:lineRule="auto"/>
            </w:pPr>
            <w:r>
              <w:rPr>
                <w:rFonts w:ascii="Arial" w:hAnsi="Arial"/>
                <w:color w:val="2D3748"/>
                <w:sz w:val="19"/>
              </w:rPr>
              <w:t>7.875.000.000 VNĐ</w:t>
            </w:r>
          </w:p>
        </w:tc>
      </w:tr>
    </w:tbl>
    <w:p>
      <w:r>
        <w:t>Điểm hòa vốn (Break-even Point): Tổng vốn đầu tư ban đầu ước tính là 231.000.000 VNĐ. Số bản quyền cần bán để hòa vốn: 231.000.000 VNĐ / 399.000 VNĐ ≈ 579 bản. Thời gian đạt điểm hòa vốn dự kiến từ tháng thứ 3 đến tháng thứ 5.</w:t>
      </w:r>
    </w:p>
    <w:p>
      <w:pPr>
        <w:pStyle w:val="Heading2"/>
      </w:pPr>
      <w:r>
        <w:t>4.4. Tính Khả Thi Thị Trường &amp; Chiến Lược Đưa Sản Phẩm Ra Thị Trường</w:t>
      </w:r>
    </w:p>
    <w:p>
      <w:r>
        <w:t>• TAM: Thị trường người dùng PC tiêu thụ nội dung đa phương tiện Đông Nam Á (~75 triệu người, tương đương 1 tỷ USD).</w:t>
        <w:br/>
        <w:t>• SAM: Người dùng máy tính có GPU rời NVIDIA tại Việt Nam (~5.2 triệu người, tương đương 45 triệu USD).</w:t>
        <w:br/>
        <w:t>• SOM: Cộng đồng game thủ JRPG/AAA, độc giả Manga và sinh viên kỹ thuật mục tiêu (~220.000 người, tương đương 3.5 triệu USD).</w:t>
        <w:br/>
        <w:t>Chiến lược Go-To-Market 3 giai đoạn: (1) Seeders trên các hội nhóm game JRPG/Visual Novel, diễn đàn Voz, Tinh Tế; (2) Hợp tác với Gaming Streamers và Tech Reviewers trình diễn video so sánh 'Tool che hộp đen cũ' vs 'Layer thay thế thẩm mỹ tại chỗ'; (3) Mở bán chính thức bản quyền trọn đời trên website sản phẩm và Steam Store.</w:t>
      </w:r>
    </w:p>
    <w:p>
      <w:pPr>
        <w:pStyle w:val="Heading2"/>
      </w:pPr>
      <w:r>
        <w:t>4.5. Tính Khả Thi Pháp Lý &amp; An Toàn Anti-Cheat (Legal &amp; Anti-Cheat Compliance)</w:t>
      </w:r>
    </w:p>
    <w:p>
      <w:r>
        <w:t>1. An toàn tuyệt đối với Anti-Cheat: Ứng dụng hoạt động 100% ngoài không gian tiến trình game (Out-of-process) thông qua Windows Desktop Duplication API và Transparent Overlay. Tuyệt đối không can thiệp đọc/ghi bộ nhớ RAM hay DirectX hook, bảo đảm an toàn 100% trước Easy Anti-Cheat, BattlEye, Riot Vanguard và Steam VAC.</w:t>
        <w:br/>
        <w:t>2. Bản quyền mã nguồn mở: Sử dụng 100% thư viện và mô hình có giấy phép thương mại tự do: CTranslate2 (MIT License), PaddleOCR / DBNet (Apache 2.0), Helsinki-NLP Opus-MT (Apache 2.0), PyQt6 (LGPLv3).</w:t>
        <w:br/>
        <w:t>3. An toàn dữ liệu &amp; Quyền riêng tư: Hoạt động 100% On-device, hình ảnh quét màn hình chỉ lưu tạm trong RAM/VRAM và bị hủy ngay sau khi render, tuyệt đối không gửi dữ liệu ra ngoài Internet, tuân thủ hoàn toàn Nghị định 13/2023/NĐ-CP và GDPR.</w:t>
      </w:r>
    </w:p>
    <w:p>
      <w:pPr>
        <w:pStyle w:val="Heading2"/>
      </w:pPr>
      <w:r>
        <w:t>4.6. Ma Trận SWOT &amp; Kế Hoạch Quản Trị Rủi Ro</w:t>
      </w:r>
    </w:p>
    <w:p>
      <w:r>
        <w:t>• Điểm mạnh (S): Layer thay thế chữ tại chỗ thẩm mỹ cao (không hộp đen, font auto-scale vừa khít); 100% an toàn Anti-cheat; độ trễ ~300ms; VRAM nhẹ ~680MB; chi phí server = 0đ.</w:t>
        <w:br/>
        <w:t>• Điểm yếu (W): Thiết bị chỉ có card onboard Intel cũ chạy tốc độ thấp hơn (đã có giải pháp tối ưu ONNX INT8 đa luồng CPU); dung lượng cài đặt ban đầu ~750MB.</w:t>
        <w:br/>
        <w:t>• Cơ hội (O): Nhu cầu dịch game và tài liệu kỹ thuật bùng nổ; người dùng cực kỳ ức chế với các tool cũ che hộp đen thô thiển; Big Tech bỏ ngỏ tiếng Việt On-device.</w:t>
        <w:br/>
        <w:t>• Thách thức (T): Cảnh báo bảo mật Windows SmartScreen khi tải file .exe mới (giải pháp: đăng ký chứng chỉ số EV Code Signing Certificate).</w:t>
      </w:r>
    </w:p>
    <w:p>
      <w:pPr>
        <w:pStyle w:val="Heading2"/>
      </w:pPr>
      <w:r>
        <w:t>4.7. Kết Luận Khẳng Định &amp; Đề Xuất Đầu Tư</w:t>
      </w:r>
    </w:p>
    <w:p>
      <w:r>
        <w:t>Dự án Ứng dụng dịch thuật đa phương tiện thời gian thực đáp ứng trọn vẹn cả 3 tiêu chuẩn vàng: Công nghệ In-place Visual Layer đột phá đã kiểm chứng thành công, Nhu cầu thị trường giải quyết triệt để điểm đau thẩm mỹ của người dùng, và Hiệu quả tài chính vượt trội với biên lợi nhuận ròng trên 90%. Khuyến nghị phê duyệt: PHÊ DUYỆT ĐẦU TƯ VÀ TRIỂN KHAI THƯƠNG MẠI HÓA (FINAL APPROVAL - GO).</w:t>
      </w:r>
    </w:p>
    <w:sectPr w:rsidR="00FC693F" w:rsidRPr="0006063C" w:rsidSect="00034616">
      <w:headerReference w:type="default" r:id="rId9"/>
      <w:footerReference w:type="default" r:id="rId10"/>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0AEC0"/>
        <w:sz w:val="17"/>
      </w:rPr>
      <w:t>Tài Liệu Nghiên Cứu Thị Trường &amp; Kỹ Thuật –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0AEC0"/>
        <w:sz w:val="17"/>
      </w:rPr>
      <w:t>Báo Cáo Nghiên Cứu Nhu Cầu &amp; Tính Khả Thi – Ứng Dụng Dịch Thuật Đa Phương Tiện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