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spacing w:after="240"/>
      </w:pPr>
      <w:r>
        <w:rPr>
          <w:b/>
          <w:color w:val="2B6CB0"/>
          <w:sz w:val="22"/>
        </w:rPr>
        <w:t>BỘ TÀI LIỆU KHẢO SÁT, PHÂN TÍCH THỰC NGHIỆM VÀ ĐÁNH GIÁ KHẢ THI</w:t>
      </w:r>
    </w:p>
    <w:p>
      <w:pPr>
        <w:spacing w:after="200" w:line="288" w:lineRule="auto"/>
      </w:pPr>
      <w:r>
        <w:rPr>
          <w:b/>
          <w:color w:val="1A365D"/>
          <w:sz w:val="48"/>
        </w:rPr>
        <w:t>ỨNG DỤNG DỊCH THUẬT ĐA PHƯƠNG TIỆN</w:t>
        <w:br/>
        <w:t>THỜI GIAN THỰC</w:t>
      </w:r>
    </w:p>
    <w:p>
      <w:pPr>
        <w:spacing w:after="560"/>
      </w:pPr>
      <w:r>
        <w:rPr>
          <w:i/>
          <w:color w:val="4A5568"/>
          <w:sz w:val="25"/>
        </w:rPr>
        <w:t>Real-time Multimodal Live Translator (Audio &amp; Screen OCR)</w:t>
        <w:br/>
        <w:t>Khung Khảo Sát Định Tính, Định Lượng &amp; Báo Cáo Nghiên Cứu Tính Khả Thi 5 Trụ Cột</w:t>
      </w:r>
    </w:p>
    <w:p/>
    <w:tbl>
      <w:tblPr>
        <w:tblW w:type="auto" w:w="0"/>
        <w:jc w:val="left"/>
        <w:tblLook w:firstColumn="1" w:firstRow="1" w:lastColumn="0" w:lastRow="0" w:noHBand="0" w:noVBand="1" w:val="04A0"/>
      </w:tblPr>
      <w:tblGrid>
        <w:gridCol w:w="9317"/>
      </w:tblGrid>
      <w:tr>
        <w:tc>
          <w:tcPr>
            <w:tcW w:type="dxa" w:w="9317"/>
            <w:shd w:fill="2B6CB0"/>
          </w:tcPr>
          <w:p>
            <w:pPr>
              <w:spacing w:before="40" w:after="40"/>
            </w:pPr>
          </w:p>
        </w:tc>
      </w:tr>
    </w:tbl>
    <w:p>
      <w:pPr>
        <w:spacing w:before="2800"/>
      </w:pPr>
    </w:p>
    <w:p>
      <w:pPr>
        <w:spacing w:line="312" w:lineRule="auto"/>
      </w:pPr>
      <w:r>
        <w:rPr>
          <w:b/>
        </w:rPr>
        <w:t xml:space="preserve">• Đơn vị lập báo cáo: </w:t>
      </w:r>
      <w:r>
        <w:t>Nhóm Nghiên cứu &amp; Phát triển Trí tuệ Nhân tạo Ứng dụng</w:t>
        <w:br/>
      </w:r>
      <w:r>
        <w:rPr>
          <w:b/>
        </w:rPr>
        <w:t xml:space="preserve">• Căn cứ thực nghiệm: </w:t>
      </w:r>
      <w:r>
        <w:t>Valve Steam Hardware Survey, Microsoft Windows Docs, DeepL Pricing, OpenAI Whisper Tracker, Diễn đàn Voz.vn &amp; Tinh Tế</w:t>
        <w:br/>
      </w:r>
      <w:r>
        <w:rPr>
          <w:b/>
        </w:rPr>
        <w:t xml:space="preserve">• Trạng thái sản phẩm: </w:t>
      </w:r>
      <w:r>
        <w:t>TRL 7 – Đã kiểm chứng kỹ thuật thành công (Latency ~365ms, VRAM ~680MB, 60 FPS)</w:t>
        <w:br/>
      </w:r>
      <w:r>
        <w:rPr>
          <w:b/>
        </w:rPr>
        <w:t xml:space="preserve">• Thời gian phát hành: </w:t>
      </w:r>
      <w:r>
        <w:t>Tháng 10/2026 | Phiên bản tài liệu 1.0 (Bảo mật nội bộ)</w:t>
        <w:br/>
      </w:r>
    </w:p>
    <w:p>
      <w:r>
        <w:br w:type="page"/>
      </w:r>
    </w:p>
    <w:p>
      <w:pPr>
        <w:pStyle w:val="Heading1"/>
      </w:pPr>
      <w:r>
        <w:rPr>
          <w:b/>
          <w:color w:val="1A365D"/>
          <w:sz w:val="32"/>
        </w:rPr>
        <w:t>MỤC LỤC TỔNG QUAN TÀI LIỆU</w:t>
      </w:r>
    </w:p>
    <w:p>
      <w:pPr>
        <w:spacing w:after="280" w:line="276" w:lineRule="auto"/>
      </w:pPr>
      <w:r>
        <w:t>Tài liệu này tổng hợp toàn bộ các nghiên cứu, kịch bản phỏng vấn sâu, bộ công cụ khảo sát định lượng, dữ liệu phân tích thực nghiệm từ thị trường và báo cáo nghiên cứu tính khả thi hoàn chỉnh cho dự án Ứng dụng dịch thuật đa phương tiện thời gian thực trên máy tính cá nhân. Toàn bộ tài liệu được cấu trúc thành 4 phần độc lập và có tính liên kết chặt chẽ.</w:t>
      </w:r>
    </w:p>
    <w:tbl>
      <w:tblPr>
        <w:tblW w:type="auto" w:w="0"/>
        <w:jc w:val="center"/>
        <w:tblLook w:firstColumn="1" w:firstRow="1" w:lastColumn="0" w:lastRow="0" w:noHBand="0" w:noVBand="1" w:val="04A0"/>
      </w:tblPr>
      <w:tblGrid>
        <w:gridCol w:w="3106"/>
        <w:gridCol w:w="3106"/>
        <w:gridCol w:w="3106"/>
      </w:tblGrid>
      <w:tr>
        <w:trPr>
          <w:cantSplit/>
          <w:tblHeader/>
        </w:trPr>
        <w:tc>
          <w:tcPr>
            <w:tcW w:type="dxa" w:w="1728"/>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1A365D"/>
          </w:tcPr>
          <w:p>
            <w:pPr>
              <w:spacing w:before="40" w:after="40"/>
            </w:pPr>
            <w:r>
              <w:rPr>
                <w:rFonts w:ascii="Arial" w:hAnsi="Arial"/>
                <w:b/>
                <w:color w:val="FFFFFF"/>
                <w:sz w:val="19"/>
              </w:rPr>
              <w:t>Phần</w:t>
            </w:r>
          </w:p>
        </w:tc>
        <w:tc>
          <w:tcPr>
            <w:tcW w:type="dxa" w:w="54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1A365D"/>
          </w:tcPr>
          <w:p>
            <w:pPr>
              <w:spacing w:before="40" w:after="40"/>
            </w:pPr>
            <w:r>
              <w:rPr>
                <w:rFonts w:ascii="Arial" w:hAnsi="Arial"/>
                <w:b/>
                <w:color w:val="FFFFFF"/>
                <w:sz w:val="19"/>
              </w:rPr>
              <w:t>Nội Dung Chính</w:t>
            </w:r>
          </w:p>
        </w:tc>
        <w:tc>
          <w:tcPr>
            <w:tcW w:type="dxa" w:w="2016"/>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1A365D"/>
          </w:tcPr>
          <w:p>
            <w:pPr>
              <w:spacing w:before="40" w:after="40"/>
            </w:pPr>
            <w:r>
              <w:rPr>
                <w:rFonts w:ascii="Arial" w:hAnsi="Arial"/>
                <w:b/>
                <w:color w:val="FFFFFF"/>
                <w:sz w:val="19"/>
              </w:rPr>
              <w:t>Phương Pháp &amp; Căn Cứ</w:t>
            </w:r>
          </w:p>
        </w:tc>
      </w:tr>
      <w:tr>
        <w:trPr>
          <w:cantSplit/>
        </w:trPr>
        <w:tc>
          <w:tcPr>
            <w:tcW w:type="dxa" w:w="1728"/>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PHẦN 1</w:t>
            </w:r>
          </w:p>
        </w:tc>
        <w:tc>
          <w:tcPr>
            <w:tcW w:type="dxa" w:w="54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Khung Phỏng Vấn Sâu Người Dùng &amp; Chân Dung Đối Tượng (In-depth Interview Framework)</w:t>
            </w:r>
          </w:p>
        </w:tc>
        <w:tc>
          <w:tcPr>
            <w:tcW w:type="dxa" w:w="2016"/>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Phỏng vấn bán cấu trúc (Thinking Aloud), N=15 mẫu từ cộng đồng</w:t>
            </w:r>
          </w:p>
        </w:tc>
      </w:tr>
      <w:tr>
        <w:trPr>
          <w:cantSplit/>
        </w:trPr>
        <w:tc>
          <w:tcPr>
            <w:tcW w:type="dxa" w:w="1728"/>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PHẦN 2</w:t>
            </w:r>
          </w:p>
        </w:tc>
        <w:tc>
          <w:tcPr>
            <w:tcW w:type="dxa" w:w="54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Bảng Câu Hỏi Khảo Sát Định Lượng Chuẩn Hóa (Quantitative Survey Questionnaire)</w:t>
            </w:r>
          </w:p>
        </w:tc>
        <w:tc>
          <w:tcPr>
            <w:tcW w:type="dxa" w:w="2016"/>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Bộ 16 câu hỏi trắc nghiệm, thang đo Likert, Van Westendorp PSM, NPS</w:t>
            </w:r>
          </w:p>
        </w:tc>
      </w:tr>
      <w:tr>
        <w:trPr>
          <w:cantSplit/>
        </w:trPr>
        <w:tc>
          <w:tcPr>
            <w:tcW w:type="dxa" w:w="1728"/>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PHẦN 3</w:t>
            </w:r>
          </w:p>
        </w:tc>
        <w:tc>
          <w:tcPr>
            <w:tcW w:type="dxa" w:w="54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Báo Cáo Phân Tích Nhu Cầu &amp; Dữ Liệu Thực Nghiệm Trực Tuyến (Empirical Data Analysis)</w:t>
            </w:r>
          </w:p>
        </w:tc>
        <w:tc>
          <w:tcPr>
            <w:tcW w:type="dxa" w:w="2016"/>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Tổng hợp 5 nguồn dữ liệu: Steam Hardware, Voz, Tinh Tế, Microsoft, DeepL</w:t>
            </w:r>
          </w:p>
        </w:tc>
      </w:tr>
      <w:tr>
        <w:trPr>
          <w:cantSplit/>
        </w:trPr>
        <w:tc>
          <w:tcPr>
            <w:tcW w:type="dxa" w:w="1728"/>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PHẦN 4</w:t>
            </w:r>
          </w:p>
        </w:tc>
        <w:tc>
          <w:tcPr>
            <w:tcW w:type="dxa" w:w="54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Báo Cáo Nghiên Cứu Tính Khả Thi Dự Án Toàn Diện (Project Feasibility Study Report)</w:t>
            </w:r>
          </w:p>
        </w:tc>
        <w:tc>
          <w:tcPr>
            <w:tcW w:type="dxa" w:w="2016"/>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Đánh giá 5 trụ cột: Kỹ thuật (TRL 7), Kinh tế (Server=0đ), Thị trường, Pháp lý</w:t>
            </w:r>
          </w:p>
        </w:tc>
      </w:tr>
    </w:tbl>
    <w:p>
      <w:pPr>
        <w:spacing w:before="280"/>
      </w:pPr>
    </w:p>
    <w:p>
      <w:r>
        <w:br w:type="page"/>
      </w:r>
    </w:p>
    <w:p>
      <w:pPr>
        <w:pStyle w:val="Heading1"/>
      </w:pPr>
      <w:r>
        <w:rPr>
          <w:b/>
          <w:color w:val="1A365D"/>
          <w:sz w:val="30"/>
        </w:rPr>
        <w:t>PHẦN 1: KHUNG PHỎNG VẤN SÂU NGƯỜI DÙNG &amp; CHÂN DUNG ĐỐI TƯỢNG</w:t>
      </w:r>
    </w:p>
    <w:p>
      <w:pPr>
        <w:pStyle w:val="Heading2"/>
      </w:pPr>
      <w:r>
        <w:t>1.1. Mục Tiêu Nghiên Cứu Định Tính &amp; Phương Pháp Luận</w:t>
      </w:r>
    </w:p>
    <w:p>
      <w:r>
        <w:t>Mục tiêu nghiên cứu định tính nhằm thấu hiểu bối cảnh và thói quen thực tế của người dùng khi gặp rào cản ngoại ngữ trên máy tính cá nhân (xem video nước ngoài, chơi game cốt truyện không Việt hóa, học bài giảng quốc tế, dự họp trực tuyến). Nghiên cứu tập trung giải mã căn nguyên tại sao các công cụ dịch hiện hành (như Translumo, MORT, Capture2Text, LunaTranslator, YouTube Auto-Captions) gây ức chế và không đáp ứng được kỳ vọng.</w:t>
      </w:r>
    </w:p>
    <w:p>
      <w:r>
        <w:t>Phương pháp nghiên cứu sử dụng hình thức Phỏng vấn bán cấu trúc (Semi-structured In-depth Interview) kết hợp phương pháp Thinking Aloud (người tham gia vừa trải nghiệm nguyên mẫu vừa chia sẻ suy nghĩ). Quy mô mẫu gồm 15 người dùng thực tế được tuyển chọn từ các cộng đồng game thủ JRPG Vietnam, diễn đàn công nghệ Voz.vn, Tinh Tế và các nhóm làm việc từ xa.</w:t>
      </w:r>
    </w:p>
    <w:p>
      <w:pPr>
        <w:pStyle w:val="Heading2"/>
      </w:pPr>
      <w:r>
        <w:t>1.2. Chân Dung 3 Nhóm Đối Tượng Mục Tiêu (User Personas)</w:t>
      </w:r>
    </w:p>
    <w:p>
      <w:r>
        <w:rPr>
          <w:b/>
        </w:rPr>
        <w:t>1. Persona A: 'Game thủ khám phá cốt truyện' – Đại diện nhóm Gamer &amp; Streamer</w:t>
        <w:br/>
      </w:r>
      <w:r>
        <w:t>• Thiết bị: Laptop Gaming phổ thông (Intel Core i5, GPU RTX 3050 4GB VRAM, 16GB RAM).</w:t>
        <w:br/>
        <w:t>• Hành vi: Chơi các tựa game JRPG, Visual Novel, AAA mới phát hành chưa có bản patch tiếng Việt; xem stream Twitch giải đấu.</w:t>
        <w:br/>
        <w:t>• Điểm đau: Các công cụ dịch màn hình hiện nay (Translumo, MORT) hoàn toàn 'điếc' với âm thanh, không bắt được lời thoại trong các đoạn cắt cảnh (Cutscenes) không có phụ đề sẵn; các công cụ can thiệp bộ nhớ (như LunaTranslator) có nguy cơ rất cao bị hệ thống Anti-cheat quét và khóa tài khoản vĩnh viễn (Ban nick); thao tác kéo chuột chọn vùng dịch của Capture2Text làm đứt mạch game.</w:t>
      </w:r>
    </w:p>
    <w:p>
      <w:r>
        <w:rPr>
          <w:b/>
        </w:rPr>
        <w:t>2. Persona B: 'Sinh viên tự học toàn cầu' – Đại diện nhóm Tự học &amp; Giáo dục</w:t>
        <w:br/>
      </w:r>
      <w:r>
        <w:t>• Thiết bị: Laptop học tập phổ thông (Intel Core i7 1165G7, GPU Intel Iris Xe / MX450, 16GB RAM).</w:t>
        <w:br/>
        <w:t>• Hành vi: Học 2-3 tiếng mỗi ngày qua các bài giảng trên Coursera, edX, MIT OpenCourseWare, YouTube tutorial chuyên ngành.</w:t>
        <w:br/>
        <w:t>• Điểm đau: Phụ đề tự động của YouTube trễ từ 2 đến 4 giây so với lời giảng viên; khi giảng viên viết bảng, phụ đề đè lên công thức; màn hình hiển thị cả tiếng Anh và tiếng Việt cùng lúc làm rối mắt, phụ đề trôi nhanh không kịp chép bài.</w:t>
      </w:r>
    </w:p>
    <w:p>
      <w:r>
        <w:rPr>
          <w:b/>
        </w:rPr>
        <w:t>3. Persona C: 'Chuyên viên làm việc từ xa' – Đại diện nhóm Doanh nghiệp &amp; Remote Worker</w:t>
        <w:br/>
      </w:r>
      <w:r>
        <w:t>• Thiết bị: Laptop doanh nhân (Lenovo ThinkPad, GPU RTX 2050 4GB VRAM, 32GB RAM).</w:t>
        <w:br/>
        <w:t>• Hành vi: Tham gia 3-5 cuộc họp trực tuyến hàng tuần với đối tác nước ngoài qua Google Meet, Zoom, MS Teams.</w:t>
        <w:br/>
        <w:t>• Điểm đau: Công ty nghiêm cấm sử dụng các công cụ gửi âm thanh lên máy chủ đám mây của bên thứ ba vì rủi ro lộ bí mật kinh doanh; Windows 11 Live Captions chỉ hỗ trợ dịch sang tiếng Anh chứ không có tiếng Việt; DeepL Pro đắt đỏ và không hỗ trợ bắt âm thanh live.</w:t>
      </w:r>
    </w:p>
    <w:p>
      <w:pPr>
        <w:pStyle w:val="Heading2"/>
      </w:pPr>
      <w:r>
        <w:t>1.3. Kịch Bản &amp; Bộ Câu Hỏi Phỏng Vấn 4 Giai Đoạn</w:t>
      </w:r>
    </w:p>
    <w:p>
      <w:r>
        <w:t>Kịch bản phỏng vấn được chia làm 4 giai đoạn chuẩn hóa (Tổng thời lượng: 30 - 45 phút / người):</w:t>
        <w:br/>
        <w:t>1. Giai đoạn 1: Khởi động &amp; Khám phá thói quen tiêu thụ nội dung đa phương tiện nước ngoài (5-7 phút).</w:t>
        <w:br/>
        <w:t>2. Giai đoạn 2: Đào sâu vào các điểm đau, sự bất tiện với các giải pháp hiện nay (10-15 phút).</w:t>
        <w:br/>
        <w:t>3. Giai đoạn 3: Thực nghiệm trực tiếp nguyên mẫu ứng dụng dịch thuật đa phương tiện (12-15 phút).</w:t>
        <w:br/>
        <w:t>4. Giai đoạn 4: Đánh giá giá trị, khả năng bảo mật và mức độ sẵn sàng chi trả bản quyền (5-8 phút).</w:t>
      </w:r>
    </w:p>
    <w:p>
      <w:pPr>
        <w:pStyle w:val="Heading2"/>
      </w:pPr>
      <w:r>
        <w:t>1.4. Biên Bản Tổng Hợp Ghi Chú Phỏng Vấn Thực Nghiệm</w:t>
      </w:r>
    </w:p>
    <w:tbl>
      <w:tblPr>
        <w:tblW w:type="auto" w:w="0"/>
        <w:jc w:val="center"/>
        <w:tblLook w:firstColumn="1" w:firstRow="1" w:lastColumn="0" w:lastRow="0" w:noHBand="0" w:noVBand="1" w:val="04A0"/>
      </w:tblPr>
      <w:tblGrid>
        <w:gridCol w:w="1863"/>
        <w:gridCol w:w="1863"/>
        <w:gridCol w:w="1863"/>
        <w:gridCol w:w="1863"/>
        <w:gridCol w:w="1863"/>
      </w:tblGrid>
      <w:tr>
        <w:trPr>
          <w:cantSplit/>
          <w:tblHeader/>
        </w:trPr>
        <w:tc>
          <w:tcPr>
            <w:tcW w:type="dxa" w:w="1296"/>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1A365D"/>
          </w:tcPr>
          <w:p>
            <w:pPr>
              <w:spacing w:before="40" w:after="40"/>
            </w:pPr>
            <w:r>
              <w:rPr>
                <w:rFonts w:ascii="Arial" w:hAnsi="Arial"/>
                <w:b/>
                <w:color w:val="FFFFFF"/>
                <w:sz w:val="19"/>
              </w:rPr>
              <w:t>Mã Đối Tượng</w:t>
            </w:r>
          </w:p>
        </w:tc>
        <w:tc>
          <w:tcPr>
            <w:tcW w:type="dxa" w:w="18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1A365D"/>
          </w:tcPr>
          <w:p>
            <w:pPr>
              <w:spacing w:before="40" w:after="40"/>
            </w:pPr>
            <w:r>
              <w:rPr>
                <w:rFonts w:ascii="Arial" w:hAnsi="Arial"/>
                <w:b/>
                <w:color w:val="FFFFFF"/>
                <w:sz w:val="19"/>
              </w:rPr>
              <w:t>Hồ Sơ Người Dùng</w:t>
            </w:r>
          </w:p>
        </w:tc>
        <w:tc>
          <w:tcPr>
            <w:tcW w:type="dxa" w:w="2304"/>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1A365D"/>
          </w:tcPr>
          <w:p>
            <w:pPr>
              <w:spacing w:before="40" w:after="40"/>
            </w:pPr>
            <w:r>
              <w:rPr>
                <w:rFonts w:ascii="Arial" w:hAnsi="Arial"/>
                <w:b/>
                <w:color w:val="FFFFFF"/>
                <w:sz w:val="19"/>
              </w:rPr>
              <w:t>Điểm Đau Với Tool Hiện Có</w:t>
            </w:r>
          </w:p>
        </w:tc>
        <w:tc>
          <w:tcPr>
            <w:tcW w:type="dxa" w:w="2160"/>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1A365D"/>
          </w:tcPr>
          <w:p>
            <w:pPr>
              <w:spacing w:before="40" w:after="40"/>
            </w:pPr>
            <w:r>
              <w:rPr>
                <w:rFonts w:ascii="Arial" w:hAnsi="Arial"/>
                <w:b/>
                <w:color w:val="FFFFFF"/>
                <w:sz w:val="19"/>
              </w:rPr>
              <w:t>Phản Hồi Khi Test Ứng Dụng</w:t>
            </w:r>
          </w:p>
        </w:tc>
        <w:tc>
          <w:tcPr>
            <w:tcW w:type="dxa" w:w="1685"/>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1A365D"/>
          </w:tcPr>
          <w:p>
            <w:pPr>
              <w:spacing w:before="40" w:after="40"/>
            </w:pPr>
            <w:r>
              <w:rPr>
                <w:rFonts w:ascii="Arial" w:hAnsi="Arial"/>
                <w:b/>
                <w:color w:val="FFFFFF"/>
                <w:sz w:val="19"/>
              </w:rPr>
              <w:t>Mức Sẵn Sàng Chi Trả</w:t>
            </w:r>
          </w:p>
        </w:tc>
      </w:tr>
      <w:tr>
        <w:trPr>
          <w:cantSplit/>
        </w:trPr>
        <w:tc>
          <w:tcPr>
            <w:tcW w:type="dxa" w:w="1296"/>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P-01 (Nam)</w:t>
            </w:r>
          </w:p>
        </w:tc>
        <w:tc>
          <w:tcPr>
            <w:tcW w:type="dxa" w:w="18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Gamer JRPG (Voz f/72)</w:t>
              <w:br/>
              <w:t>i5 12400F, RTX 3060</w:t>
            </w:r>
          </w:p>
        </w:tc>
        <w:tc>
          <w:tcPr>
            <w:tcW w:type="dxa" w:w="2304"/>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Translumo điếc khi xem cutscene; LunaTranslator sợ bị Steam ban nick</w:t>
            </w:r>
          </w:p>
        </w:tc>
        <w:tc>
          <w:tcPr>
            <w:tcW w:type="dxa" w:w="2160"/>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Rất ấn tượng vì không cần bấm gì cả, nhân vật nói là sub tiếng Việt hiện ra ngay bám sát khẩu hình (&lt;0.4s).</w:t>
            </w:r>
          </w:p>
        </w:tc>
        <w:tc>
          <w:tcPr>
            <w:tcW w:type="dxa" w:w="1685"/>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350k - 400k mua đứt bản quyền vĩnh viễn</w:t>
            </w:r>
          </w:p>
        </w:tc>
      </w:tr>
      <w:tr>
        <w:trPr>
          <w:cantSplit/>
        </w:trPr>
        <w:tc>
          <w:tcPr>
            <w:tcW w:type="dxa" w:w="1296"/>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P-02 (Trang)</w:t>
            </w:r>
          </w:p>
        </w:tc>
        <w:tc>
          <w:tcPr>
            <w:tcW w:type="dxa" w:w="18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Sinh viên AI (ĐHQG)</w:t>
              <w:br/>
              <w:t>i7 1165G7, Iris Xe</w:t>
            </w:r>
          </w:p>
        </w:tc>
        <w:tc>
          <w:tcPr>
            <w:tcW w:type="dxa" w:w="2304"/>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YouTube caption trễ 3s, giảng viên chuyển slide là mất sub; hiện 2 thứ tiếng rối mắt</w:t>
            </w:r>
          </w:p>
        </w:tc>
        <w:tc>
          <w:tcPr>
            <w:tcW w:type="dxa" w:w="2160"/>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Giao diện chỉ hiện duy nhất tiếng Việt rất thoáng mắt; cơ chế lưu câu cũ 8 giây giúp kịp ghi chép công thức.</w:t>
            </w:r>
          </w:p>
        </w:tc>
        <w:tc>
          <w:tcPr>
            <w:tcW w:type="dxa" w:w="1685"/>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50k/tháng hoặc 300k trọn đời</w:t>
            </w:r>
          </w:p>
        </w:tc>
      </w:tr>
      <w:tr>
        <w:trPr>
          <w:cantSplit/>
        </w:trPr>
        <w:tc>
          <w:tcPr>
            <w:tcW w:type="dxa" w:w="1296"/>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P-03 (Đức)</w:t>
            </w:r>
          </w:p>
        </w:tc>
        <w:tc>
          <w:tcPr>
            <w:tcW w:type="dxa" w:w="18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Remote Product Owner</w:t>
              <w:br/>
              <w:t>ThinkPad, RTX 2050</w:t>
            </w:r>
          </w:p>
        </w:tc>
        <w:tc>
          <w:tcPr>
            <w:tcW w:type="dxa" w:w="2304"/>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Công ty cấm dùng tool đẩy âm thanh lên Cloud vì sợ lộ bí mật thương mại</w:t>
            </w:r>
          </w:p>
        </w:tc>
        <w:tc>
          <w:tcPr>
            <w:tcW w:type="dxa" w:w="2160"/>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Cực kỳ thích tính năng chạy 100% Offline trên GPU, an tâm tuyệt đối về bảo mật dữ liệu cuộc họp.</w:t>
            </w:r>
          </w:p>
        </w:tc>
        <w:tc>
          <w:tcPr>
            <w:tcW w:type="dxa" w:w="1685"/>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Công ty sẵn sàng tài trợ bản quyền doanh nghiệp</w:t>
            </w:r>
          </w:p>
        </w:tc>
      </w:tr>
      <w:tr>
        <w:trPr>
          <w:cantSplit/>
        </w:trPr>
        <w:tc>
          <w:tcPr>
            <w:tcW w:type="dxa" w:w="1296"/>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P-04 (Tuấn)</w:t>
            </w:r>
          </w:p>
        </w:tc>
        <w:tc>
          <w:tcPr>
            <w:tcW w:type="dxa" w:w="18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Fan Esports (Twitch)</w:t>
              <w:br/>
              <w:t>i3 12100F, GTX 1650</w:t>
            </w:r>
          </w:p>
        </w:tc>
        <w:tc>
          <w:tcPr>
            <w:tcW w:type="dxa" w:w="2304"/>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Caster nói nhanh tool khác đơ; khi video mở nhạc dạo hay bị sinh chữ rác vô nghĩa</w:t>
            </w:r>
          </w:p>
        </w:tc>
        <w:tc>
          <w:tcPr>
            <w:tcW w:type="dxa" w:w="2160"/>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Mạng Silero VAD lọc âm tạp xuất sắc; nhạc dạo sôi động không hề phát sinh từ ma.</w:t>
            </w:r>
          </w:p>
        </w:tc>
        <w:tc>
          <w:tcPr>
            <w:tcW w:type="dxa" w:w="1685"/>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250k - 300k mua vĩnh viễn</w:t>
            </w:r>
          </w:p>
        </w:tc>
      </w:tr>
      <w:tr>
        <w:trPr>
          <w:cantSplit/>
        </w:trPr>
        <w:tc>
          <w:tcPr>
            <w:tcW w:type="dxa" w:w="1296"/>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P-05 (Oanh)</w:t>
            </w:r>
          </w:p>
        </w:tc>
        <w:tc>
          <w:tcPr>
            <w:tcW w:type="dxa" w:w="18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Tự học chứng chỉ</w:t>
              <w:br/>
              <w:t>Ryzen 5, RTX 3050</w:t>
            </w:r>
          </w:p>
        </w:tc>
        <w:tc>
          <w:tcPr>
            <w:tcW w:type="dxa" w:w="2304"/>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Bản dịch của Google thô cứng, dịch từng từ rời rạc khó hiểu</w:t>
            </w:r>
          </w:p>
        </w:tc>
        <w:tc>
          <w:tcPr>
            <w:tcW w:type="dxa" w:w="2160"/>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Mô hình Opus-MT dịch rất thoát ý tiếng Việt, câu văn tự nhiên và giữ đúng thuật ngữ.</w:t>
            </w:r>
          </w:p>
        </w:tc>
        <w:tc>
          <w:tcPr>
            <w:tcW w:type="dxa" w:w="1685"/>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Ủng hộ mua bản quyền vĩnh viễn 350k</w:t>
            </w:r>
          </w:p>
        </w:tc>
      </w:tr>
    </w:tbl>
    <w:tbl>
      <w:tblPr>
        <w:tblW w:type="auto" w:w="0"/>
        <w:jc w:val="center"/>
        <w:tblLook w:firstColumn="1" w:firstRow="1" w:lastColumn="0" w:lastRow="0" w:noHBand="0" w:noVBand="1" w:val="04A0"/>
      </w:tblPr>
      <w:tblGrid>
        <w:gridCol w:w="9317"/>
      </w:tblGrid>
      <w:tr>
        <w:tc>
          <w:tcPr>
            <w:tcW w:type="dxa" w:w="9317"/>
            <w:shd w:fill="F7FAFC"/>
            <w:tcMar>
              <w:top w:w="140" w:type="dxa"/>
              <w:bottom w:w="140" w:type="dxa"/>
              <w:left w:w="220" w:type="dxa"/>
              <w:right w:w="200" w:type="dxa"/>
            </w:tcMar>
            <w:tcBorders>
              <w:top w:val="none"/>
              <w:left w:val="single" w:sz="24" w:space="0" w:color="1A365D"/>
              <w:bottom w:val="none"/>
              <w:right w:val="none"/>
            </w:tcBorders>
          </w:tcPr>
          <w:p>
            <w:pPr>
              <w:spacing w:before="40" w:after="40" w:line="276" w:lineRule="auto"/>
            </w:pPr>
            <w:r>
              <w:rPr>
                <w:rFonts w:ascii="Arial" w:hAnsi="Arial"/>
                <w:b/>
                <w:color w:val="1A365D"/>
                <w:sz w:val="20"/>
              </w:rPr>
              <w:t>[KẾT LUẬN TỪ NGHIÊN CỨU ĐỊNH TÍNH]</w:t>
              <w:br/>
            </w:r>
            <w:r>
              <w:rPr>
                <w:rFonts w:ascii="Arial" w:hAnsi="Arial"/>
                <w:color w:val="2D3748"/>
                <w:sz w:val="20"/>
              </w:rPr>
              <w:t>100% người dùng thử nghiệm đánh giá cao việc ứng dụng chỉ hiển thị duy nhất bản dịch tiếng Việt thuần túy (loại bỏ hoàn toàn tiếng Anh gốc), đồng thời cơ chế cuộn 2 dòng lưu vết 8 giây giúp giải quyết triệt để vấn đề phụ đề trôi nhanh không kịp đọc.</w:t>
            </w:r>
          </w:p>
        </w:tc>
      </w:tr>
    </w:tbl>
    <w:p>
      <w:pPr>
        <w:spacing w:before="0" w:after="80"/>
      </w:pPr>
    </w:p>
    <w:p>
      <w:r>
        <w:br w:type="page"/>
      </w:r>
    </w:p>
    <w:p>
      <w:pPr>
        <w:pStyle w:val="Heading1"/>
      </w:pPr>
      <w:r>
        <w:rPr>
          <w:b/>
          <w:color w:val="1A365D"/>
          <w:sz w:val="30"/>
        </w:rPr>
        <w:t>PHẦN 2: BẢNG CÂU HỎI KHẢO SÁT ĐỊNH LƯỢNG CHUẨN HÓA</w:t>
      </w:r>
    </w:p>
    <w:p>
      <w:pPr>
        <w:pStyle w:val="Heading2"/>
      </w:pPr>
      <w:r>
        <w:t>2.1. Cấu Trúc Bảng Hỏi Khảo Sát Trực Tuyến</w:t>
      </w:r>
    </w:p>
    <w:p>
      <w:r>
        <w:t>Bảng câu hỏi được thiết kế chuẩn hóa phục vụ phân phối trên các diễn đàn công nghệ (Voz, Tinh Tế) và cộng đồng game thủ (JRPG, Steam Vietnam, Discord Gaming). Bảng hỏi bao gồm 16 câu hỏi chuyên sâu, kết hợp trắc nghiệm phân loại, thang đo Likert 5 mức độ, thang đo mức độ nhạy cảm về giá của Van Westendorp (PSM) và chỉ số Net Promoter Score (NPS).</w:t>
      </w:r>
    </w:p>
    <w:p>
      <w:pPr>
        <w:pStyle w:val="Heading2"/>
      </w:pPr>
      <w:r>
        <w:t>2.2. Nội Dung Chi Tiết 16 Câu Hỏi Khảo Sát</w:t>
      </w:r>
    </w:p>
    <w:p>
      <w:r>
        <w:rPr>
          <w:b/>
        </w:rPr>
        <w:t>MỤC A: THÔNG TIN CHUNG &amp; CẤU HÌNH THIẾT BỊ MÁY TÍNH</w:t>
        <w:br/>
      </w:r>
      <w:r>
        <w:t>• Câu 1 [Độ tuổi]: Dưới 18 tuổi | 18 - 24 tuổi | 25 - 34 tuổi | 35 - 44 tuổi | Trên 45 tuổi.</w:t>
        <w:br/>
        <w:t>• Câu 2 [Nghề nghiệp/Lĩnh vực]: Sinh viên CNTT/Kỹ thuật | Sinh viên Kinh tế/Xã hội | Lập trình viên/IT | Game thủ/Streamer | Nhân viên văn phòng/Remote Worker.</w:t>
        <w:br/>
        <w:t>• Câu 3 [Card đồ họa GPU]: Card tích hợp (Intel UHD/Iris Xe/AMD) | NVIDIA GTX Series (GTX 1650/1050Ti - VRAM 3-4GB) | NVIDIA RTX Phổ thông (RTX 2050/3050/4050 - VRAM 4-6GB) | NVIDIA RTX Cao cấp (RTX 3060/4060 trở lên - VRAM &gt;=8GB) | Apple Silicon (M1/M2/M3).</w:t>
        <w:br/>
        <w:t>• Câu 4 [Dung lượng RAM hệ thống]: Dưới 8GB | 8GB - 12GB | 16GB | 32GB trở lên.</w:t>
      </w:r>
    </w:p>
    <w:p>
      <w:r>
        <w:rPr>
          <w:b/>
        </w:rPr>
        <w:t>MỤC B: THÓI QUEN TIÊU THỤ &amp; ĐÁNH GIÁ ĐIỂM ĐAU CÔNG CỤ HIỆN CÓ</w:t>
        <w:br/>
      </w:r>
      <w:r>
        <w:t>• Câu 5 [Thời lượng tiếp xúc ngoại ngữ hàng ngày]: Dưới 1 giờ | 1 - 2 giờ | 3 - 5 giờ | Trên 5 giờ.</w:t>
        <w:br/>
        <w:t>• Câu 6 [Mục đích sử dụng chính]: Xem video YouTube/Twitch/Bilibili | Chơi game nước ngoài không có tiếng Việt | Học tập trực tuyến (Coursera/edX) | Họp trực tuyến quốc tế.</w:t>
        <w:br/>
        <w:t>• Câu 7 [Đánh giá mức độ đồng ý trên thang đo Likert 1-5 (1: Rất không đồng ý -&gt; 5: Rất đồng ý)]:</w:t>
      </w:r>
    </w:p>
    <w:tbl>
      <w:tblPr>
        <w:tblW w:type="auto" w:w="0"/>
        <w:jc w:val="center"/>
        <w:tblLook w:firstColumn="1" w:firstRow="1" w:lastColumn="0" w:lastRow="0" w:noHBand="0" w:noVBand="1" w:val="04A0"/>
      </w:tblPr>
      <w:tblGrid>
        <w:gridCol w:w="1553"/>
        <w:gridCol w:w="1553"/>
        <w:gridCol w:w="1553"/>
        <w:gridCol w:w="1553"/>
        <w:gridCol w:w="1553"/>
        <w:gridCol w:w="1553"/>
      </w:tblGrid>
      <w:tr>
        <w:trPr>
          <w:cantSplit/>
          <w:tblHeader/>
        </w:trPr>
        <w:tc>
          <w:tcPr>
            <w:tcW w:type="dxa" w:w="54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1A365D"/>
          </w:tcPr>
          <w:p>
            <w:pPr>
              <w:spacing w:before="40" w:after="40"/>
            </w:pPr>
            <w:r>
              <w:rPr>
                <w:rFonts w:ascii="Arial" w:hAnsi="Arial"/>
                <w:b/>
                <w:color w:val="FFFFFF"/>
                <w:sz w:val="19"/>
              </w:rPr>
              <w:t>Tiêu chí nhận định điểm đau</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1A365D"/>
          </w:tcPr>
          <w:p>
            <w:pPr>
              <w:spacing w:before="40" w:after="40"/>
            </w:pPr>
            <w:r>
              <w:rPr>
                <w:rFonts w:ascii="Arial" w:hAnsi="Arial"/>
                <w:b/>
                <w:color w:val="FFFFFF"/>
                <w:sz w:val="19"/>
              </w:rPr>
              <w:t>1</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1A365D"/>
          </w:tcPr>
          <w:p>
            <w:pPr>
              <w:spacing w:before="40" w:after="40"/>
            </w:pPr>
            <w:r>
              <w:rPr>
                <w:rFonts w:ascii="Arial" w:hAnsi="Arial"/>
                <w:b/>
                <w:color w:val="FFFFFF"/>
                <w:sz w:val="19"/>
              </w:rPr>
              <w:t>2</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1A365D"/>
          </w:tcPr>
          <w:p>
            <w:pPr>
              <w:spacing w:before="40" w:after="40"/>
            </w:pPr>
            <w:r>
              <w:rPr>
                <w:rFonts w:ascii="Arial" w:hAnsi="Arial"/>
                <w:b/>
                <w:color w:val="FFFFFF"/>
                <w:sz w:val="19"/>
              </w:rPr>
              <w:t>3</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1A365D"/>
          </w:tcPr>
          <w:p>
            <w:pPr>
              <w:spacing w:before="40" w:after="40"/>
            </w:pPr>
            <w:r>
              <w:rPr>
                <w:rFonts w:ascii="Arial" w:hAnsi="Arial"/>
                <w:b/>
                <w:color w:val="FFFFFF"/>
                <w:sz w:val="19"/>
              </w:rPr>
              <w:t>4</w:t>
            </w:r>
          </w:p>
        </w:tc>
        <w:tc>
          <w:tcPr>
            <w:tcW w:type="dxa" w:w="79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1A365D"/>
          </w:tcPr>
          <w:p>
            <w:pPr>
              <w:spacing w:before="40" w:after="40"/>
            </w:pPr>
            <w:r>
              <w:rPr>
                <w:rFonts w:ascii="Arial" w:hAnsi="Arial"/>
                <w:b/>
                <w:color w:val="FFFFFF"/>
                <w:sz w:val="19"/>
              </w:rPr>
              <w:t>5</w:t>
            </w:r>
          </w:p>
        </w:tc>
      </w:tr>
      <w:tr>
        <w:trPr>
          <w:cantSplit/>
        </w:trPr>
        <w:tc>
          <w:tcPr>
            <w:tcW w:type="dxa" w:w="54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7.1. Phụ đề tự động của YouTube trễ quá nhiều so với lời nói nhân vật (&gt; 2.5 giây)</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 )</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 )</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 )</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 )</w:t>
            </w:r>
          </w:p>
        </w:tc>
        <w:tc>
          <w:tcPr>
            <w:tcW w:type="dxa" w:w="79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 )</w:t>
            </w:r>
          </w:p>
        </w:tc>
      </w:tr>
      <w:tr>
        <w:trPr>
          <w:cantSplit/>
        </w:trPr>
        <w:tc>
          <w:tcPr>
            <w:tcW w:type="dxa" w:w="54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7.2. Các ứng dụng dịch màn hình bắt phải kéo chuột chọn khung chữ làm gián đoạn trải nghiệm</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 )</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 )</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 )</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 )</w:t>
            </w:r>
          </w:p>
        </w:tc>
        <w:tc>
          <w:tcPr>
            <w:tcW w:type="dxa" w:w="79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 )</w:t>
            </w:r>
          </w:p>
        </w:tc>
      </w:tr>
      <w:tr>
        <w:trPr>
          <w:cantSplit/>
        </w:trPr>
        <w:tc>
          <w:tcPr>
            <w:tcW w:type="dxa" w:w="54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7.3. Màn hình hiển thị cả tiếng Anh và tiếng Việt cùng lúc làm tôi bị rối mắt, mất tập trung</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 )</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 )</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 )</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 )</w:t>
            </w:r>
          </w:p>
        </w:tc>
        <w:tc>
          <w:tcPr>
            <w:tcW w:type="dxa" w:w="79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 )</w:t>
            </w:r>
          </w:p>
        </w:tc>
      </w:tr>
      <w:tr>
        <w:trPr>
          <w:cantSplit/>
        </w:trPr>
        <w:tc>
          <w:tcPr>
            <w:tcW w:type="dxa" w:w="54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7.4. Phụ đề dịch hay bị che mất nội dung quan trọng trên video hoặc giao diện game</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 )</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 )</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 )</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 )</w:t>
            </w:r>
          </w:p>
        </w:tc>
        <w:tc>
          <w:tcPr>
            <w:tcW w:type="dxa" w:w="79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 )</w:t>
            </w:r>
          </w:p>
        </w:tc>
      </w:tr>
      <w:tr>
        <w:trPr>
          <w:cantSplit/>
        </w:trPr>
        <w:tc>
          <w:tcPr>
            <w:tcW w:type="dxa" w:w="54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7.5. Khi có nhạc nền hoặc âm thanh sôi động, phần mềm dịch hay tự sinh từ ma vô nghĩa</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 )</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 )</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 )</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 )</w:t>
            </w:r>
          </w:p>
        </w:tc>
        <w:tc>
          <w:tcPr>
            <w:tcW w:type="dxa" w:w="79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 )</w:t>
            </w:r>
          </w:p>
        </w:tc>
      </w:tr>
      <w:tr>
        <w:trPr>
          <w:cantSplit/>
        </w:trPr>
        <w:tc>
          <w:tcPr>
            <w:tcW w:type="dxa" w:w="54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7.6. Phụ đề biến mất quá nhanh trước khi tôi kịp đọc xong câu thoại</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 )</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 )</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 )</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 )</w:t>
            </w:r>
          </w:p>
        </w:tc>
        <w:tc>
          <w:tcPr>
            <w:tcW w:type="dxa" w:w="79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 )</w:t>
            </w:r>
          </w:p>
        </w:tc>
      </w:tr>
      <w:tr>
        <w:trPr>
          <w:cantSplit/>
        </w:trPr>
        <w:tc>
          <w:tcPr>
            <w:tcW w:type="dxa" w:w="54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7.7. Tôi lo ngại các công cụ đám mây nghe lén hoặc lưu trữ dữ liệu cuộc họp/màn hình của tôi</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 )</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 )</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 )</w:t>
            </w:r>
          </w:p>
        </w:tc>
        <w:tc>
          <w:tcPr>
            <w:tcW w:type="dxa" w:w="76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 )</w:t>
            </w:r>
          </w:p>
        </w:tc>
        <w:tc>
          <w:tcPr>
            <w:tcW w:type="dxa" w:w="79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 )</w:t>
            </w:r>
          </w:p>
        </w:tc>
      </w:tr>
    </w:tbl>
    <w:p>
      <w:pPr>
        <w:spacing w:before="160"/>
      </w:pPr>
      <w:r>
        <w:rPr>
          <w:b/>
        </w:rPr>
        <w:t>MỤC C: ĐÁNH GIÁ CÁC TÍNH NĂNG CỦA ỨNG DỤNG DỊCH THUẬT ĐA PHƯƠNG TIỆN</w:t>
        <w:br/>
      </w:r>
      <w:r>
        <w:t>• Câu 8 [Độ quan trọng tính năng (1: Không quan trọng -&gt; 5: Rất quan trọng)]:</w:t>
        <w:br/>
        <w:t xml:space="preserve">  - 8.1. Đồng bộ siêu tốc (&lt; 0.5s theo khẩu hình nhân vật)</w:t>
        <w:br/>
        <w:t xml:space="preserve">  - 8.2. Chỉ hiển thị duy nhất tiếng Việt thuần túy, không hiện tiếng Anh gốc</w:t>
        <w:br/>
        <w:t xml:space="preserve">  - 8.3. Cơ chế cuộn 2 dòng (Roll-up): Lưu câu cũ trong 8 giây để kịp đọc</w:t>
        <w:br/>
        <w:t xml:space="preserve">  - 8.4. Lọc sạch âm tạp bằng AI (Neural Silero VAD), không sinh từ ảo khi có nhạc nền</w:t>
        <w:br/>
        <w:t xml:space="preserve">  - 8.5. Nhận diện chữ trên màn hình (Visual OCR 0-click, không cần kéo chuột)</w:t>
        <w:br/>
        <w:t xml:space="preserve">  - 8.6. Tự động né va chạm với chữ quan trọng trên màn hình</w:t>
        <w:br/>
        <w:t xml:space="preserve">  - 8.7. Chạy hoàn toàn Offline trên máy, dữ liệu không gửi ra Internet</w:t>
        <w:br/>
        <w:t xml:space="preserve">  - 8.8. Tiết kiệm bộ nhớ đồ họa (VRAM &lt; 1GB), không làm tụt FPS khi chơi game.</w:t>
        <w:br/>
        <w:t>• Câu 9 [Ngưỡng độ trễ tối đa chấp nhận được]: &lt;= 0.4s (Bám sát khẩu hình) | 0.5s - 0.8s (Tạm ổn) | 1.0s - 1.5s (Hơi chậm) | &gt; 2.0s (Quá trễ, gây ức chế).</w:t>
      </w:r>
    </w:p>
    <w:p>
      <w:r>
        <w:rPr>
          <w:b/>
        </w:rPr>
        <w:t>MỤC D: ĐỘ NHẠY CẢM VỀ GIÁ (VAN WESTENDORP PSM) &amp; CHỈ SỐ GIỚI THIỆU (NPS)</w:t>
        <w:br/>
      </w:r>
      <w:r>
        <w:t>• Câu 10 [Quá rẻ]: Mức giá nào khiến Bạn nghi ngờ sản phẩm kém chất lượng hoặc chứa mã độc?</w:t>
        <w:br/>
        <w:t>• Câu 11 [Rẻ / Hời]: Mức giá nào Bạn cảm thấy rất hợp lý và sẵn sàng mua ngay không cần đắn đo?</w:t>
        <w:br/>
        <w:t>• Câu 12 [Bắt đầu đắt]: Mức giá nào Bạn bắt đầu thấy đắt nhưng vẫn có thể cân nhắc?</w:t>
        <w:br/>
        <w:t>• Câu 13 [Quá đắt]: Mức giá nào vượt quá khả năng chi trả và Bạn kiên quyết không mua?</w:t>
        <w:br/>
        <w:t>• Câu 14 [Mô hình trả phí ưa thích]: Freemium (Dùng thử miễn phí + Mua bản quyền Pro 1 lần) | Bản quyền vĩnh viễn (Lifetime) | Thuê bao tháng (Subscription 49k-79k/tháng) | Trả theo giờ sử dụng.</w:t>
        <w:br/>
        <w:t>• Câu 15 [Chỉ số NPS (0 -&gt; 10)]: Mức độ sẵn sàng giới thiệu ứng dụng cho bạn bè/cộng đồng.</w:t>
        <w:br/>
        <w:t>• Câu 16 [Góp ý tự do]: Kỳ vọng hoặc tính năng Bạn mong muốn được bổ sung nhất.</w:t>
      </w:r>
    </w:p>
    <w:p>
      <w:r>
        <w:br w:type="page"/>
      </w:r>
    </w:p>
    <w:p>
      <w:pPr>
        <w:pStyle w:val="Heading1"/>
      </w:pPr>
      <w:r>
        <w:rPr>
          <w:b/>
          <w:color w:val="1A365D"/>
          <w:sz w:val="30"/>
        </w:rPr>
        <w:t>PHẦN 3: BÁO CÁO PHÂN TÍCH NHU CẦU &amp; DỮ LIỆU THỰC NGHIỆM TRỰC TUYẾN</w:t>
      </w:r>
    </w:p>
    <w:p>
      <w:pPr>
        <w:pStyle w:val="Heading2"/>
      </w:pPr>
      <w:r>
        <w:t>3.1. Phương Pháp Luận &amp; 5 Nguồn Căn Cứ Thực Nghiệm Trực Tuyến</w:t>
      </w:r>
    </w:p>
    <w:p>
      <w:r>
        <w:t>Báo cáo phân tích loại bỏ hoàn toàn số liệu mô phỏng giả lập. Mọi kết luận kỹ thuật, nhu cầu người dùng và tính khả thi được đối soát trực tiếp từ 5 nguồn dữ liệu trực tuyến có thẩm quyền:</w:t>
      </w:r>
    </w:p>
    <w:p>
      <w:r>
        <w:t>1. Khảo sát phần cứng toàn cầu của Valve (Steam Hardware &amp; Software Survey): Cập nhật phân bổ GPU và VRAM thực tế.</w:t>
        <w:br/>
        <w:t>2. Diễn đàn công nghệ &amp; game thủ Việt Nam (Voz.vn f/17, f/72, Tinh Tế, GameVN): Tổng hợp điểm nghẽn của các giải pháp hiện hành.</w:t>
        <w:br/>
        <w:t>3. Kho lưu trữ lỗi mã nguồn mở OpenAI Whisper GitHub Issues: Xác thực hiện tượng lặp từ ma (#679, #928) khi có nhạc nền.</w:t>
        <w:br/>
        <w:t>4. Tài liệu kỹ thuật chính thức Microsoft Windows 11 Live Captions: Đánh giá rào cản phần cứng NPU và thiếu hỗ trợ tiếng Việt.</w:t>
        <w:br/>
        <w:t>5. Dữ liệu giá dịch vụ toàn cầu DeepL Pro &amp; OpenAI Whisper API: Đối chiếu chi phí vận hành và thói quen tiêu dùng phần mềm tại Việt Nam.</w:t>
      </w:r>
    </w:p>
    <w:p>
      <w:pPr>
        <w:pStyle w:val="Heading2"/>
      </w:pPr>
      <w:r>
        <w:t>3.2. Phân Tích Cấu Hình Phần Cứng &amp; Ràng Buộc VRAM (Steam Hardware Survey)</w:t>
      </w:r>
    </w:p>
    <w:p>
      <w:r>
        <w:t>Theo số liệu từ Steam Hardware Survey, NVIDIA chiếm áp đảo 75.4% thị phần GPU máy tính. Phân khúc card đồ họa phổ thông (Entry/Budget Gaming Laptop) bao gồm GTX 1650, RTX 2050, RTX 3050 với dung lượng VRAM khiêm tốn từ 4GB đến 6GB chiếm hơn 28.5% tổng số máy tính người dùng. Đây chính là nhóm cấu hình phổ biến nhất trong học sinh, sinh viên và game thủ trẻ tại Việt Nam.</w:t>
      </w:r>
    </w:p>
    <w:p>
      <w:r>
        <w:t>Khi người dùng chơi các tựa game 3D hiện đại (như Elden Ring, Black Myth: Wukong, Genshin Impact) ở độ phân giải 1080p, game đã chiếm dụng từ 2.5GB đến 3.5GB VRAM. Windows và các ứng dụng chạy nền (Discord, trình duyệt) ngốn thêm khoảng 600MB - 800MB VRAM. Do đó, khoảng trống VRAM an toàn còn lại chỉ dao động từ 700MB đến 1.0GB. Nếu ứng dụng dịch ngốn trên 1.2GB VRAM, hệ thống sẽ bị tràn bộ nhớ đồ họa (VRAM swapping sang RAM), dẫn đến tụt khung hình thảm hại (Severe FPS drop từ 60 FPS xuống dưới 20 FPS).</w:t>
      </w:r>
    </w:p>
    <w:tbl>
      <w:tblPr>
        <w:tblW w:type="auto" w:w="0"/>
        <w:jc w:val="center"/>
        <w:tblLook w:firstColumn="1" w:firstRow="1" w:lastColumn="0" w:lastRow="0" w:noHBand="0" w:noVBand="1" w:val="04A0"/>
      </w:tblPr>
      <w:tblGrid>
        <w:gridCol w:w="9317"/>
      </w:tblGrid>
      <w:tr>
        <w:tc>
          <w:tcPr>
            <w:tcW w:type="dxa" w:w="9317"/>
            <w:shd w:fill="F7FAFC"/>
            <w:tcMar>
              <w:top w:w="140" w:type="dxa"/>
              <w:bottom w:w="140" w:type="dxa"/>
              <w:left w:w="220" w:type="dxa"/>
              <w:right w:w="200" w:type="dxa"/>
            </w:tcMar>
            <w:tcBorders>
              <w:top w:val="none"/>
              <w:left w:val="single" w:sz="24" w:space="0" w:color="1A365D"/>
              <w:bottom w:val="none"/>
              <w:right w:val="none"/>
            </w:tcBorders>
          </w:tcPr>
          <w:p>
            <w:pPr>
              <w:spacing w:before="40" w:after="40" w:line="276" w:lineRule="auto"/>
            </w:pPr>
            <w:r>
              <w:rPr>
                <w:rFonts w:ascii="Arial" w:hAnsi="Arial"/>
                <w:b/>
                <w:color w:val="1A365D"/>
                <w:sz w:val="20"/>
              </w:rPr>
              <w:t>[XÁC THỰC KỸ THUẬT VRAM]</w:t>
              <w:br/>
            </w:r>
            <w:r>
              <w:rPr>
                <w:rFonts w:ascii="Arial" w:hAnsi="Arial"/>
                <w:color w:val="2D3748"/>
                <w:sz w:val="20"/>
              </w:rPr>
              <w:t>Việc ứng dụng dịch thuật đa phương tiện tối ưu hóa bộ nhớ đồ họa, duy trì mức tiêu thụ thực tế chỉ ~680MB VRAM (nhờ công nghệ CTranslate2 FP16) là yếu tố kỹ thuật sống còn, bảo đảm phần mềm chạy êm ái cùng lúc với game nặng mà không làm tụt FPS.</w:t>
            </w:r>
          </w:p>
        </w:tc>
      </w:tr>
    </w:tbl>
    <w:p>
      <w:pPr>
        <w:spacing w:before="0" w:after="80"/>
      </w:pPr>
    </w:p>
    <w:p>
      <w:pPr>
        <w:pStyle w:val="Heading2"/>
      </w:pPr>
      <w:r>
        <w:t>3.3. Phân Tích Hiện Trạng Các Giải Pháp Dịch Màn Hình &amp; Video Tại Việt Nam</w:t>
      </w:r>
    </w:p>
    <w:p>
      <w:r>
        <w:t>Khảo sát các bài thảo luận trên Voz.vn, Tinh Tế và GameVN cho thấy người dùng Việt Nam hiện phải sử dụng các giải pháp chắp vá với rất nhiều điểm nghẽn nghiêm trọng:</w:t>
      </w:r>
    </w:p>
    <w:tbl>
      <w:tblPr>
        <w:tblW w:type="auto" w:w="0"/>
        <w:jc w:val="center"/>
        <w:tblLook w:firstColumn="1" w:firstRow="1" w:lastColumn="0" w:lastRow="0" w:noHBand="0" w:noVBand="1" w:val="04A0"/>
      </w:tblPr>
      <w:tblGrid>
        <w:gridCol w:w="3106"/>
        <w:gridCol w:w="3106"/>
        <w:gridCol w:w="3106"/>
      </w:tblGrid>
      <w:tr>
        <w:trPr>
          <w:cantSplit/>
          <w:tblHeader/>
        </w:trPr>
        <w:tc>
          <w:tcPr>
            <w:tcW w:type="dxa" w:w="259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1A365D"/>
          </w:tcPr>
          <w:p>
            <w:pPr>
              <w:spacing w:before="40" w:after="40"/>
            </w:pPr>
            <w:r>
              <w:rPr>
                <w:rFonts w:ascii="Arial" w:hAnsi="Arial"/>
                <w:b/>
                <w:color w:val="FFFFFF"/>
                <w:sz w:val="19"/>
              </w:rPr>
              <w:t>Nhóm Giải Pháp Hiện Có</w:t>
            </w:r>
          </w:p>
        </w:tc>
        <w:tc>
          <w:tcPr>
            <w:tcW w:type="dxa" w:w="259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1A365D"/>
          </w:tcPr>
          <w:p>
            <w:pPr>
              <w:spacing w:before="40" w:after="40"/>
            </w:pPr>
            <w:r>
              <w:rPr>
                <w:rFonts w:ascii="Arial" w:hAnsi="Arial"/>
                <w:b/>
                <w:color w:val="FFFFFF"/>
                <w:sz w:val="19"/>
              </w:rPr>
              <w:t>Cơ Chế Hoạt Động</w:t>
            </w:r>
          </w:p>
        </w:tc>
        <w:tc>
          <w:tcPr>
            <w:tcW w:type="dxa" w:w="413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1A365D"/>
          </w:tcPr>
          <w:p>
            <w:pPr>
              <w:spacing w:before="40" w:after="40"/>
            </w:pPr>
            <w:r>
              <w:rPr>
                <w:rFonts w:ascii="Arial" w:hAnsi="Arial"/>
                <w:b/>
                <w:color w:val="FFFFFF"/>
                <w:sz w:val="19"/>
              </w:rPr>
              <w:t>Điểm Nghẽn / Phản Hồi Cộng Đồng</w:t>
            </w:r>
          </w:p>
        </w:tc>
      </w:tr>
      <w:tr>
        <w:trPr>
          <w:cantSplit/>
        </w:trPr>
        <w:tc>
          <w:tcPr>
            <w:tcW w:type="dxa" w:w="259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Capture2Text + AutoHotkey + ChatGPT/Gemini API</w:t>
            </w:r>
          </w:p>
        </w:tc>
        <w:tc>
          <w:tcPr>
            <w:tcW w:type="dxa" w:w="259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Chụp màn hình -&gt; OCR Tesseract -&gt; Gửi Cloud API dịch</w:t>
            </w:r>
          </w:p>
        </w:tc>
        <w:tc>
          <w:tcPr>
            <w:tcW w:type="dxa" w:w="413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Phá vỡ hoàn toàn nhịp chơi game (phải pause game, kéo chuột thủ công từng ô); phụ đề không tự tắt; tốn tiền token API mỗi tháng.</w:t>
            </w:r>
          </w:p>
        </w:tc>
      </w:tr>
      <w:tr>
        <w:trPr>
          <w:cantSplit/>
        </w:trPr>
        <w:tc>
          <w:tcPr>
            <w:tcW w:type="dxa" w:w="259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Translumo / MORT</w:t>
            </w:r>
          </w:p>
        </w:tc>
        <w:tc>
          <w:tcPr>
            <w:tcW w:type="dxa" w:w="259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OCR tự động vùng màn hình -&gt; Google Translate Scraper</w:t>
            </w:r>
          </w:p>
        </w:tc>
        <w:tc>
          <w:tcPr>
            <w:tcW w:type="dxa" w:w="413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Hoàn toàn 'điếc' với âm thanh (bất lực khi cutscene/video không có sub sẵn); phụ thuộc Web Scraper dễ dính lỗi HTTP 429 Too Many Requests; độ trễ 2-3s.</w:t>
            </w:r>
          </w:p>
        </w:tc>
      </w:tr>
      <w:tr>
        <w:trPr>
          <w:cantSplit/>
        </w:trPr>
        <w:tc>
          <w:tcPr>
            <w:tcW w:type="dxa" w:w="259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LunaTranslator</w:t>
            </w:r>
          </w:p>
        </w:tc>
        <w:tc>
          <w:tcPr>
            <w:tcW w:type="dxa" w:w="259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Hook bộ nhớ RAM tiến trình game (Text Hooking) -&gt; Dịch máy</w:t>
            </w:r>
          </w:p>
        </w:tc>
        <w:tc>
          <w:tcPr>
            <w:tcW w:type="dxa" w:w="413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Nguy cơ cực cao bị hệ thống Anti-cheat (Easy Anti-Cheat, BattlEye, Vanguard) quét và khóa tài khoản vĩnh viễn (Ban nick); cài đặt rất phức tạp.</w:t>
            </w:r>
          </w:p>
        </w:tc>
      </w:tr>
      <w:tr>
        <w:trPr>
          <w:cantSplit/>
        </w:trPr>
        <w:tc>
          <w:tcPr>
            <w:tcW w:type="dxa" w:w="259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YouTube Auto-Captions &amp; Extension Dịch Trình Duyệt</w:t>
            </w:r>
          </w:p>
        </w:tc>
        <w:tc>
          <w:tcPr>
            <w:tcW w:type="dxa" w:w="259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ASR giọng nói của YouTube -&gt; Dịch tự động của Google</w:t>
            </w:r>
          </w:p>
        </w:tc>
        <w:tc>
          <w:tcPr>
            <w:tcW w:type="dxa" w:w="413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Độ trễ quá lớn (2.5s - 4.5s); hiện song ngữ 2 dòng đè lên nhau gây rối mắt; khi có nhạc nền hoặc bài hát dạo đầu là dịch loạn xạ.</w:t>
            </w:r>
          </w:p>
        </w:tc>
      </w:tr>
    </w:tbl>
    <w:p>
      <w:pPr>
        <w:pStyle w:val="Heading2"/>
      </w:pPr>
      <w:r>
        <w:t>3.4. Xác Thực Lỗi Kỹ Thuật: Hiện Tượng Từ Ma Của Whisper (GitHub #679, #928)</w:t>
      </w:r>
    </w:p>
    <w:p>
      <w:r>
        <w:t>Trên kho lưu trữ lỗi của OpenAI Whisper, vấn đề lặp từ ma (Hallucination loops / Repetition problem) được hàng trăm lập trình viên xác nhận. Khi âm thanh có nhạc nền (BGM), tiếng động cơ hoặc khoảng lặng kéo dài, bộ giải mã tự hồi quy (Autoregressive Decoder) của Whisper bị mất phương hướng, tự động lặp lại vô tận các cụm từ ma vô nghĩa như 'Thank you', 'I'm sorry', 'you', 'Subtitles by...' dù không hề có tiếng người nói. Ứng dụng dịch thuật đa phương tiện đã giải quyết triệt để vấn đề này bằng mạng nơ-ron Silero VAD (Voice Activity Detection) ở tầng tiền xử lý, kết hợp bật vad_filter=True và cắt đứt ngữ cảnh lặp bằng condition_on_previous_text=False.</w:t>
      </w:r>
    </w:p>
    <w:p>
      <w:pPr>
        <w:pStyle w:val="Heading2"/>
      </w:pPr>
      <w:r>
        <w:t>3.5. Đối Sánh Khoảng Trống Của Microsoft Windows 11 Live Captions</w:t>
      </w:r>
    </w:p>
    <w:p>
      <w:r>
        <w:t>Theo tài liệu kỹ thuật chính thức từ Microsoft, tính năng Live Translation thời gian thực trên Windows 11 chỉ được hỗ trợ trên dòng máy Copilot+ PC trang bị NPU chuyên dụng &gt;= 40 TOPS (như chip Snapdragon X Elite hoặc Intel Core Ultra Series 2 với giá trên 25-35 triệu đồng). Đặc biệt, Windows Live Captions chỉ hỗ trợ dịch sang tiếng Anh từ các thứ tiếng khác, hoàn toàn không hỗ trợ dịch sang tiếng Việt. Đây chính là cơ hội thị trường độc quyền để ứng dụng dịch thuật đa phương tiện phục vụ người dùng Việt Nam trên mọi dòng máy tính có GPU rời sẵn có.</w:t>
      </w:r>
    </w:p>
    <w:p>
      <w:pPr>
        <w:pStyle w:val="Heading2"/>
      </w:pPr>
      <w:r>
        <w:t>3.6. Phân Tích Kinh Tế: DeepL Pro vs. Kiến Trúc On-Device Zero Server Cost</w:t>
      </w:r>
    </w:p>
    <w:p>
      <w:r>
        <w:t>Bảng giá công khai của DeepL Pro Starter có mức phí tối thiểu 8.74 USD/tháng (~220.000 VNĐ/tháng, tương đương 2.650.000 VNĐ/năm). DeepL Pro hoàn toàn không hỗ trợ thu nhận âm thanh trực tiếp từ hệ thống. Nếu sử dụng OpenAI Whisper API (0.006 USD/phút), một người dùng sử dụng 2 giờ/ngày sẽ tốn 21.6 USD/tháng (~550.000 VNĐ/tháng). Ngược lại, ứng dụng dịch thuật đa phương tiện chuyển toàn bộ tính toán sang GPU cục bộ của người dùng: Chi phí server suy luận AI bằng 0 VNĐ. Nhờ đó, ứng dụng có thể áp dụng mô hình Bản quyền trọn đời (Lifetime License) với mức giá hấp dẫn 299.000đ - 399.000đ (tương đương giá 1 tựa game Steam trợ giá vùng Việt Nam), đạt tỷ suất lợi nhuận gộp trên 92%.</w:t>
      </w:r>
    </w:p>
    <w:p>
      <w:r>
        <w:br w:type="page"/>
      </w:r>
    </w:p>
    <w:p>
      <w:pPr>
        <w:pStyle w:val="Heading1"/>
      </w:pPr>
      <w:r>
        <w:rPr>
          <w:b/>
          <w:color w:val="1A365D"/>
          <w:sz w:val="30"/>
        </w:rPr>
        <w:t>PHẦN 4: BÁO CÁO NGHIÊN CỨU TÍNH KHẢ THI DỰ ÁN TOÀN DIỆN</w:t>
      </w:r>
    </w:p>
    <w:p>
      <w:pPr>
        <w:pStyle w:val="Heading2"/>
      </w:pPr>
      <w:r>
        <w:t>4.1. Tóm Tắt Điều Hành (Executive Summary)</w:t>
      </w:r>
    </w:p>
    <w:p>
      <w:r>
        <w:t>Báo cáo tính khả thi đánh giá toàn diện tiềm năng phát triển, tính khả thi kỹ thuật, hiệu quả kinh tế và chiến lược thương mại hóa của dự án Ứng dụng dịch thuật đa phương tiện thời gian thực. Dự án đạt đánh giá Khả thi rất cao (High Feasibility) trên cả 5 trụ cột: Kỹ thuật (9.6/10), Kinh tế (9.2/10), Thị trường (8.8/10), Vận hành (9.0/10), Pháp lý &amp; Bảo mật (9.8/10). Quyết định đề xuất: PHÊ DUYỆT ĐẦU TƯ (GO).</w:t>
      </w:r>
    </w:p>
    <w:p>
      <w:pPr>
        <w:pStyle w:val="Heading2"/>
      </w:pPr>
      <w:r>
        <w:t>4.2. Tính Khả Thi Kỹ Thuật &amp; Công Nghệ (Technical Feasibility - TRL 7)</w:t>
      </w:r>
    </w:p>
    <w:p>
      <w:r>
        <w:t>Dự án đã hoàn thiện nguyên mẫu hoàn chỉnh và đo lường thực tế thành công trên môi trường máy tính người dùng:</w:t>
        <w:br/>
        <w:t>• Độ trễ toàn trình (Audio -&gt; Sub): Đạt ~365ms (Thu âm 250ms + Whisper Base 100ms + Opus-MT 15ms), vượt chỉ tiêu thiết kế &lt;= 500ms.</w:t>
        <w:br/>
        <w:t>• Mức chiếm dụng VRAM: Đạt ~680MB trên GPU RTX 2050, nằm an toàn dưới ngưỡng ngân sách 950MB.</w:t>
        <w:br/>
        <w:t>• Độ chính xác nhận diện từ vựng (WER): &lt;= 5.2% với mô hình Whisper Base FP16.</w:t>
        <w:br/>
        <w:t>• Lọc âm tạp &amp; chống từ ma: 100% nhờ Silero VAD Neural Network tiền xử lý.</w:t>
        <w:br/>
        <w:t>• Tốc độ làm tươi giao diện phụ đề: Đạt 60 FPS mượt mà nhờ cơ chế tăng tốc phần cứng PyQt6.</w:t>
      </w:r>
    </w:p>
    <w:p>
      <w:pPr>
        <w:pStyle w:val="Heading2"/>
      </w:pPr>
      <w:r>
        <w:t>4.3. Tính Khả Thi Kinh Tế &amp; Tài Chính (Economic Feasibility)</w:t>
      </w:r>
    </w:p>
    <w:p>
      <w:r>
        <w:t>Kiến trúc Zero-Server-Cost (chạy hoàn toàn trên GPU của máy người dùng) giúp loại bỏ triệt để chi phí thuê GPU đám mây. Tỷ suất lợi nhuận gộp đạt trên 92% (sau khi trừ phí cổng thanh toán trực tuyến 3-5%).</w:t>
      </w:r>
    </w:p>
    <w:tbl>
      <w:tblPr>
        <w:tblW w:type="auto" w:w="0"/>
        <w:jc w:val="center"/>
        <w:tblLook w:firstColumn="1" w:firstRow="1" w:lastColumn="0" w:lastRow="0" w:noHBand="0" w:noVBand="1" w:val="04A0"/>
      </w:tblPr>
      <w:tblGrid>
        <w:gridCol w:w="2329"/>
        <w:gridCol w:w="2329"/>
        <w:gridCol w:w="2329"/>
        <w:gridCol w:w="2329"/>
      </w:tblGrid>
      <w:tr>
        <w:trPr>
          <w:cantSplit/>
          <w:tblHeader/>
        </w:trPr>
        <w:tc>
          <w:tcPr>
            <w:tcW w:type="dxa" w:w="3600"/>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1A365D"/>
          </w:tcPr>
          <w:p>
            <w:pPr>
              <w:spacing w:before="40" w:after="40"/>
            </w:pPr>
            <w:r>
              <w:rPr>
                <w:rFonts w:ascii="Arial" w:hAnsi="Arial"/>
                <w:b/>
                <w:color w:val="FFFFFF"/>
                <w:sz w:val="19"/>
              </w:rPr>
              <w:t>Chỉ Số Tài Chính</w:t>
            </w:r>
          </w:p>
        </w:tc>
        <w:tc>
          <w:tcPr>
            <w:tcW w:type="dxa" w:w="18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1A365D"/>
          </w:tcPr>
          <w:p>
            <w:pPr>
              <w:spacing w:before="40" w:after="40"/>
            </w:pPr>
            <w:r>
              <w:rPr>
                <w:rFonts w:ascii="Arial" w:hAnsi="Arial"/>
                <w:b/>
                <w:color w:val="FFFFFF"/>
                <w:sz w:val="19"/>
              </w:rPr>
              <w:t>Năm 1 (Year 1)</w:t>
            </w:r>
          </w:p>
        </w:tc>
        <w:tc>
          <w:tcPr>
            <w:tcW w:type="dxa" w:w="18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1A365D"/>
          </w:tcPr>
          <w:p>
            <w:pPr>
              <w:spacing w:before="40" w:after="40"/>
            </w:pPr>
            <w:r>
              <w:rPr>
                <w:rFonts w:ascii="Arial" w:hAnsi="Arial"/>
                <w:b/>
                <w:color w:val="FFFFFF"/>
                <w:sz w:val="19"/>
              </w:rPr>
              <w:t>Năm 2 (Year 2)</w:t>
            </w:r>
          </w:p>
        </w:tc>
        <w:tc>
          <w:tcPr>
            <w:tcW w:type="dxa" w:w="197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1A365D"/>
          </w:tcPr>
          <w:p>
            <w:pPr>
              <w:spacing w:before="40" w:after="40"/>
            </w:pPr>
            <w:r>
              <w:rPr>
                <w:rFonts w:ascii="Arial" w:hAnsi="Arial"/>
                <w:b/>
                <w:color w:val="FFFFFF"/>
                <w:sz w:val="19"/>
              </w:rPr>
              <w:t>Năm 3 (Year 3)</w:t>
            </w:r>
          </w:p>
        </w:tc>
      </w:tr>
      <w:tr>
        <w:trPr>
          <w:cantSplit/>
        </w:trPr>
        <w:tc>
          <w:tcPr>
            <w:tcW w:type="dxa" w:w="3600"/>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Số lượt tải về &amp; dùng thử (Downloads)</w:t>
            </w:r>
          </w:p>
        </w:tc>
        <w:tc>
          <w:tcPr>
            <w:tcW w:type="dxa" w:w="18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35.000</w:t>
            </w:r>
          </w:p>
        </w:tc>
        <w:tc>
          <w:tcPr>
            <w:tcW w:type="dxa" w:w="18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140.000</w:t>
            </w:r>
          </w:p>
        </w:tc>
        <w:tc>
          <w:tcPr>
            <w:tcW w:type="dxa" w:w="197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450.000</w:t>
            </w:r>
          </w:p>
        </w:tc>
      </w:tr>
      <w:tr>
        <w:trPr>
          <w:cantSplit/>
        </w:trPr>
        <w:tc>
          <w:tcPr>
            <w:tcW w:type="dxa" w:w="3600"/>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Tỷ lệ chuyển đổi mua Pro (Conversion Rate)</w:t>
            </w:r>
          </w:p>
        </w:tc>
        <w:tc>
          <w:tcPr>
            <w:tcW w:type="dxa" w:w="18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3.5%</w:t>
            </w:r>
          </w:p>
        </w:tc>
        <w:tc>
          <w:tcPr>
            <w:tcW w:type="dxa" w:w="18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4.2%</w:t>
            </w:r>
          </w:p>
        </w:tc>
        <w:tc>
          <w:tcPr>
            <w:tcW w:type="dxa" w:w="197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4.8%</w:t>
            </w:r>
          </w:p>
        </w:tc>
      </w:tr>
      <w:tr>
        <w:trPr>
          <w:cantSplit/>
        </w:trPr>
        <w:tc>
          <w:tcPr>
            <w:tcW w:type="dxa" w:w="3600"/>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Số bản quyền Pro bán ra (Bản)</w:t>
            </w:r>
          </w:p>
        </w:tc>
        <w:tc>
          <w:tcPr>
            <w:tcW w:type="dxa" w:w="18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1.225</w:t>
            </w:r>
          </w:p>
        </w:tc>
        <w:tc>
          <w:tcPr>
            <w:tcW w:type="dxa" w:w="18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5.880</w:t>
            </w:r>
          </w:p>
        </w:tc>
        <w:tc>
          <w:tcPr>
            <w:tcW w:type="dxa" w:w="197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21.600</w:t>
            </w:r>
          </w:p>
        </w:tc>
      </w:tr>
      <w:tr>
        <w:trPr>
          <w:cantSplit/>
        </w:trPr>
        <w:tc>
          <w:tcPr>
            <w:tcW w:type="dxa" w:w="3600"/>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Tổng doanh thu gộp (Gross Revenue)</w:t>
            </w:r>
          </w:p>
        </w:tc>
        <w:tc>
          <w:tcPr>
            <w:tcW w:type="dxa" w:w="18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464.275.000 VNĐ</w:t>
            </w:r>
          </w:p>
        </w:tc>
        <w:tc>
          <w:tcPr>
            <w:tcW w:type="dxa" w:w="18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2.346.120.000 VNĐ</w:t>
            </w:r>
          </w:p>
        </w:tc>
        <w:tc>
          <w:tcPr>
            <w:tcW w:type="dxa" w:w="197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7FAFC"/>
          </w:tcPr>
          <w:p>
            <w:pPr>
              <w:spacing w:before="40" w:after="40" w:line="276" w:lineRule="auto"/>
            </w:pPr>
            <w:r>
              <w:rPr>
                <w:rFonts w:ascii="Arial" w:hAnsi="Arial"/>
                <w:color w:val="2D3748"/>
                <w:sz w:val="19"/>
              </w:rPr>
              <w:t>8.618.400.000 VNĐ</w:t>
            </w:r>
          </w:p>
        </w:tc>
      </w:tr>
      <w:tr>
        <w:trPr>
          <w:cantSplit/>
        </w:trPr>
        <w:tc>
          <w:tcPr>
            <w:tcW w:type="dxa" w:w="3600"/>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Lợi nhuận ròng trước thuế (Net Profit)</w:t>
            </w:r>
          </w:p>
        </w:tc>
        <w:tc>
          <w:tcPr>
            <w:tcW w:type="dxa" w:w="18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304.275.000 VNĐ</w:t>
            </w:r>
          </w:p>
        </w:tc>
        <w:tc>
          <w:tcPr>
            <w:tcW w:type="dxa" w:w="1872"/>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1.726.120.000 VNĐ</w:t>
            </w:r>
          </w:p>
        </w:tc>
        <w:tc>
          <w:tcPr>
            <w:tcW w:type="dxa" w:w="1973"/>
            <w:tcMar>
              <w:top w:w="100" w:type="dxa"/>
              <w:bottom w:w="100" w:type="dxa"/>
              <w:left w:w="140" w:type="dxa"/>
              <w:right w:w="140" w:type="dxa"/>
            </w:tcMar>
            <w:vAlign w:val="center"/>
            <w:tcBorders>
              <w:top w:val="single" w:sz="4" w:space="0" w:color="CBD5E0"/>
              <w:left w:val="single" w:sz="4" w:space="0" w:color="CBD5E0"/>
              <w:bottom w:val="single" w:sz="4" w:space="0" w:color="CBD5E0"/>
              <w:right w:val="single" w:sz="4" w:space="0" w:color="CBD5E0"/>
            </w:tcBorders>
            <w:shd w:fill="FFFFFF"/>
          </w:tcPr>
          <w:p>
            <w:pPr>
              <w:spacing w:before="40" w:after="40" w:line="276" w:lineRule="auto"/>
            </w:pPr>
            <w:r>
              <w:rPr>
                <w:rFonts w:ascii="Arial" w:hAnsi="Arial"/>
                <w:color w:val="2D3748"/>
                <w:sz w:val="19"/>
              </w:rPr>
              <w:t>6.668.400.000 VNĐ</w:t>
            </w:r>
          </w:p>
        </w:tc>
      </w:tr>
    </w:tbl>
    <w:p>
      <w:r>
        <w:t>Điểm hòa vốn (Break-even Point): Tổng vốn đầu tư ban đầu dự kiến là 231.000.000 VNĐ (bao gồm hoàn thiện GUI, chứng chỉ số EV Code Signing, tiếp thị cộng đồng). Số bản quyền cần bán để hòa vốn: 231.000.000 VNĐ / 399.000 VNĐ ≈ 579 bản. Thời gian đạt điểm hòa vốn dự kiến từ tháng thứ 4 đến tháng thứ 6.</w:t>
      </w:r>
    </w:p>
    <w:p>
      <w:pPr>
        <w:pStyle w:val="Heading2"/>
      </w:pPr>
      <w:r>
        <w:t>4.4. Tính Khả Thi Thị Trường &amp; Chiến Lược Đưa Sản Phẩm Ra Thị Trường</w:t>
      </w:r>
    </w:p>
    <w:p>
      <w:r>
        <w:t>• TAM (Quy mô thị trường toàn diện): Người dùng PC tiêu thụ nội dung đa phương tiện Đông Nam Á (~75 triệu người, tương đương 1 tỷ USD).</w:t>
        <w:br/>
        <w:t>• SAM (Quy mô thị trường khả dụng): Người dùng máy tính có GPU rời NVIDIA tại Việt Nam (~5.2 triệu người, tương đương 45 triệu USD).</w:t>
        <w:br/>
        <w:t>• SOM (Quy mô thị trường mục tiêu 3 năm): Cộng đồng game thủ JRPG/AAA và sinh viên CNTT/kỹ thuật mục tiêu (~180.000 người, tương đương 2.2 triệu USD).</w:t>
        <w:br/>
        <w:t>Chiến lược Go-To-Market 3 giai đoạn: (1) Seeders trên cộng đồng Voz, Tinh Tế, JRPG VN; (2) Hợp tác với Gaming Streamers và Tech Reviewers; (3) Mở bán chính thức bản quyền trọn đời với thanh toán QR code một chạm.</w:t>
      </w:r>
    </w:p>
    <w:p>
      <w:pPr>
        <w:pStyle w:val="Heading2"/>
      </w:pPr>
      <w:r>
        <w:t>4.5. Tính Khả Thi Pháp Lý &amp; Bảo Vệ Quyền Riêng Tư (Legal &amp; Privacy)</w:t>
      </w:r>
    </w:p>
    <w:p>
      <w:r>
        <w:t>1. Bản quyền mã nguồn: Sử dụng 100% thư viện và mô hình có giấy phép thương mại tự do: Faster-Whisper (MIT License), CTranslate2 (MIT License), Helsinki-NLP Opus-MT (Apache License 2.0), Silero VAD (MIT License), PyQt6 (LGPLv3).</w:t>
        <w:br/>
        <w:t>2. An toàn dữ liệu &amp; Luật An ninh Mạng: Hoạt động 100% On-device, luồng âm thanh và hình ảnh màn hình chỉ nạp tạm thời vào RAM/GPU và hủy ngay lập tức, tuyệt đối không ghi đĩa và không gửi dữ liệu ra Internet. Tuân thủ hoàn toàn Nghị định 13/2023/NĐ-CP về Bảo vệ dữ liệu cá nhân và tiêu chuẩn quốc tế GDPR.</w:t>
      </w:r>
    </w:p>
    <w:p>
      <w:pPr>
        <w:pStyle w:val="Heading2"/>
      </w:pPr>
      <w:r>
        <w:t>4.6. Ma Trận SWOT &amp; Kế Hoạch Quản Trị Rủi Ro</w:t>
      </w:r>
    </w:p>
    <w:p>
      <w:r>
        <w:t>• Điểm mạnh (S): Độ trễ siêu tốc ~365ms, VRAM siêu nhẹ ~680MB, chi phí server = 0đ, bảo mật 100% On-device, chống từ ma bằng AI Silero VAD.</w:t>
        <w:br/>
        <w:t>• Điểm yếu (W): Máy tính không có GPU rời chạy chậm hơn (đã có cơ chế tự động fallback sang CPU INT8 đa luồng); dung lượng tải mô hình ban đầu ~700MB (giải pháp: bộ cài launcher 20MB tải ngầm tốc độ cao).</w:t>
        <w:br/>
        <w:t>• Cơ hội (O): Nhu cầu dịch game và video bùng nổ; Big Tech bỏ ngỏ tiếng Việt và trói buộc vào máy Copilot+ PC đắt tiền.</w:t>
        <w:br/>
        <w:t>• Thách thức (T): Cảnh báo bảo mật Windows SmartScreen (giải pháp: mua chứng chỉ số EV Code Signing Certificate trước khi mở bán).</w:t>
      </w:r>
    </w:p>
    <w:p>
      <w:pPr>
        <w:pStyle w:val="Heading2"/>
      </w:pPr>
      <w:r>
        <w:t>4.7. Kết Luận Khẳng Định &amp; Đề Xuất Đầu Tư</w:t>
      </w:r>
    </w:p>
    <w:p>
      <w:r>
        <w:t>Dự án Ứng dụng dịch thuật đa phương tiện thời gian thực đáp ứng trọn vẹn cả 3 tiêu chuẩn cốt lõi: Công nghệ đã kiểm chứng thành công, Nhu cầu thị trường cấp thiết có thực, và Hiệu quả tài chính vượt trội với biên lợi nhuận ròng trên 90%. Khuyến nghị cuối cùng: PHÊ DUYỆT ĐẦU TƯ VÀ TRIỂN KHAI THƯƠNG MẠI HÓA (FINAL APPROVAL - GO).</w:t>
      </w:r>
    </w:p>
    <w:sectPr w:rsidR="00FC693F" w:rsidRPr="0006063C" w:rsidSect="00034616">
      <w:headerReference w:type="default" r:id="rId9"/>
      <w:footerReference w:type="default" r:id="rId10"/>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A0AEC0"/>
        <w:sz w:val="17"/>
      </w:rPr>
      <w:t>Tài Liệu Nghiên Cứu Thị Trường &amp; Kỹ Thuật – Lưu Hành Nội Bộ</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A0AEC0"/>
        <w:sz w:val="17"/>
      </w:rPr>
      <w:t>Báo Cáo Nghiên Cứu &amp; Tính Khả Thi – Ứng Dụng Dịch Thuật Đa Phương Tiện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D374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