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Продажа волос</w:t>
      </w:r>
    </w:p>
    <w:p>
      <w:r>
        <w:br/>
        <w:t xml:space="preserve">    Мы работаем только с натуральными волосами:</w:t>
        <w:br/>
        <w:t xml:space="preserve">    1. Срезанные на прямую волосы с человека</w:t>
        <w:br/>
        <w:t xml:space="preserve">    2. Фабрично окрашенные волосы</w:t>
        <w:br/>
        <w:br/>
        <w:t xml:space="preserve">    Волосы для наращивания:</w:t>
        <w:br/>
        <w:t xml:space="preserve">    - Фабрично окрашенные волосы</w:t>
        <w:br/>
        <w:t xml:space="preserve">    - Славянские срезы</w:t>
        <w:br/>
        <w:t xml:space="preserve">    - Волосы с индивидуальным подбором для клиента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