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Укладки и мейк</w:t>
      </w:r>
    </w:p>
    <w:p>
      <w:r>
        <w:br/>
        <w:t xml:space="preserve">    Услуги укладки:</w:t>
        <w:br/>
        <w:t xml:space="preserve">    - Легкие и активные локоны</w:t>
        <w:br/>
        <w:t xml:space="preserve">    - Собранные прически</w:t>
        <w:br/>
        <w:t xml:space="preserve">    - Плетения брейдов</w:t>
        <w:br/>
        <w:t xml:space="preserve">    - Гладкие хвосты</w:t>
        <w:br/>
        <w:t xml:space="preserve">    - Эффект мокрых волос</w:t>
        <w:br/>
        <w:br/>
        <w:t xml:space="preserve">    Мейк:</w:t>
        <w:br/>
        <w:t xml:space="preserve">    - Прическа и макияж для мероприятия</w:t>
        <w:br/>
        <w:t xml:space="preserve">    - Легкий дневной макияж</w:t>
        <w:br/>
        <w:t xml:space="preserve">    - Вечерний и свадебный макияж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