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B05F6" w14:textId="4A6E51A3" w:rsidR="0026162F" w:rsidRPr="00CA6D4A" w:rsidRDefault="0026162F" w:rsidP="0026162F">
      <w:pPr>
        <w:rPr>
          <w:rFonts w:ascii="Arial" w:hAnsi="Arial" w:cs="Arial"/>
          <w:sz w:val="40"/>
          <w:szCs w:val="40"/>
        </w:rPr>
      </w:pPr>
      <w:bookmarkStart w:id="0" w:name="_Hlk25523633"/>
      <w:bookmarkEnd w:id="0"/>
      <w:r>
        <w:rPr>
          <w:rFonts w:ascii="Arial" w:hAnsi="Arial" w:cs="Arial"/>
          <w:sz w:val="36"/>
          <w:szCs w:val="36"/>
        </w:rPr>
        <w:t xml:space="preserve">               </w:t>
      </w:r>
      <w:r w:rsidRPr="00CA6D4A">
        <w:rPr>
          <w:rFonts w:ascii="Arial" w:hAnsi="Arial" w:cs="Arial"/>
          <w:sz w:val="40"/>
          <w:szCs w:val="40"/>
        </w:rPr>
        <w:t>Taksim’de Yaşam ve Kültür Farklılığı</w:t>
      </w:r>
    </w:p>
    <w:p w14:paraId="3F605D79" w14:textId="30274043" w:rsidR="00DF3AAA" w:rsidRDefault="0026162F" w:rsidP="00DF3AAA">
      <w:pPr>
        <w:ind w:firstLine="720"/>
        <w:rPr>
          <w:rFonts w:ascii="Arial" w:hAnsi="Arial" w:cs="Arial"/>
          <w:sz w:val="28"/>
          <w:szCs w:val="28"/>
        </w:rPr>
      </w:pPr>
      <w:r w:rsidRPr="0026162F">
        <w:rPr>
          <w:rFonts w:ascii="Arial" w:hAnsi="Arial" w:cs="Arial"/>
          <w:sz w:val="28"/>
          <w:szCs w:val="28"/>
        </w:rPr>
        <w:t>İstanbul'un en popüler ve kalabalık yerlerinden biri olan Taksim, içinde tarih ve toplumu çeşitli şekilde barındır</w:t>
      </w:r>
      <w:r w:rsidR="006B4FF9">
        <w:rPr>
          <w:rFonts w:ascii="Arial" w:hAnsi="Arial" w:cs="Arial"/>
          <w:sz w:val="28"/>
          <w:szCs w:val="28"/>
        </w:rPr>
        <w:t>ıyor</w:t>
      </w:r>
      <w:r w:rsidRPr="0026162F">
        <w:rPr>
          <w:rFonts w:ascii="Arial" w:hAnsi="Arial" w:cs="Arial"/>
          <w:sz w:val="28"/>
          <w:szCs w:val="28"/>
        </w:rPr>
        <w:t xml:space="preserve">. Yaşam kalitesi yüksek olan bu semt insanların alışveriş yapmak, en güzel yemekleri yiyip en güzel lezzetleri tatmak için en çok uğradığı yerlerden birisi. Günün hangi saatinde giderseniz gidin “iğne atsan yere düşmez” tabirini tam olarak gösteren İstiklal Caddesi, içinde </w:t>
      </w:r>
      <w:r w:rsidR="006B4FF9" w:rsidRPr="0026162F">
        <w:rPr>
          <w:rFonts w:ascii="Arial" w:hAnsi="Arial" w:cs="Arial"/>
          <w:sz w:val="28"/>
          <w:szCs w:val="28"/>
        </w:rPr>
        <w:t>birçok</w:t>
      </w:r>
      <w:r w:rsidRPr="0026162F">
        <w:rPr>
          <w:rFonts w:ascii="Arial" w:hAnsi="Arial" w:cs="Arial"/>
          <w:sz w:val="28"/>
          <w:szCs w:val="28"/>
        </w:rPr>
        <w:t xml:space="preserve"> kültürü de barındır</w:t>
      </w:r>
      <w:r w:rsidR="006B4FF9">
        <w:rPr>
          <w:rFonts w:ascii="Arial" w:hAnsi="Arial" w:cs="Arial"/>
          <w:sz w:val="28"/>
          <w:szCs w:val="28"/>
        </w:rPr>
        <w:t>ıyor</w:t>
      </w:r>
      <w:r w:rsidR="00DF3AAA">
        <w:rPr>
          <w:rFonts w:ascii="Arial" w:hAnsi="Arial" w:cs="Arial"/>
          <w:sz w:val="28"/>
          <w:szCs w:val="28"/>
        </w:rPr>
        <w:t xml:space="preserve"> ve kültür farklı olsa bile Taksim ve Beyoğlu taraflarında insanlar birbirlerine çok sıcak ve samimi davranıyor.</w:t>
      </w:r>
      <w:bookmarkStart w:id="1" w:name="_GoBack"/>
      <w:bookmarkEnd w:id="1"/>
    </w:p>
    <w:p w14:paraId="03DBFC54" w14:textId="1F55F338" w:rsidR="006B4FF9" w:rsidRDefault="0026162F" w:rsidP="00DF3AAA">
      <w:pPr>
        <w:ind w:firstLine="720"/>
        <w:rPr>
          <w:rFonts w:ascii="Arial" w:hAnsi="Arial" w:cs="Arial"/>
          <w:sz w:val="28"/>
          <w:szCs w:val="28"/>
        </w:rPr>
      </w:pPr>
      <w:r w:rsidRPr="0026162F">
        <w:rPr>
          <w:rFonts w:ascii="Arial" w:hAnsi="Arial" w:cs="Arial"/>
          <w:sz w:val="28"/>
          <w:szCs w:val="28"/>
        </w:rPr>
        <w:t>Taksim’in sokaklarında gezerken Türk kültüründen Arap kültürüne, İslâm kültüründen Hristiyanlık kültürüne kadar her türlü izi gö</w:t>
      </w:r>
      <w:r w:rsidR="007C2ABE">
        <w:rPr>
          <w:rFonts w:ascii="Arial" w:hAnsi="Arial" w:cs="Arial"/>
          <w:sz w:val="28"/>
          <w:szCs w:val="28"/>
        </w:rPr>
        <w:t>rdüm diyebilirim</w:t>
      </w:r>
      <w:r w:rsidRPr="0026162F">
        <w:rPr>
          <w:rFonts w:ascii="Arial" w:hAnsi="Arial" w:cs="Arial"/>
          <w:sz w:val="28"/>
          <w:szCs w:val="28"/>
        </w:rPr>
        <w:t>. Buna bir örnek olarak caddede bulunan San Antuan Kilisesi de her türden insan için ziyarete açıktır ve hala normal faaliyetlerine devam etmekt</w:t>
      </w:r>
      <w:r w:rsidR="00F35A1D">
        <w:rPr>
          <w:rFonts w:ascii="Arial" w:hAnsi="Arial" w:cs="Arial"/>
          <w:sz w:val="28"/>
          <w:szCs w:val="28"/>
        </w:rPr>
        <w:t>e</w:t>
      </w:r>
      <w:r w:rsidRPr="0026162F">
        <w:rPr>
          <w:rFonts w:ascii="Arial" w:hAnsi="Arial" w:cs="Arial"/>
          <w:sz w:val="28"/>
          <w:szCs w:val="28"/>
        </w:rPr>
        <w:t xml:space="preserve">. Sadece San Antuan değil, Taksim’de bulunan diğer </w:t>
      </w:r>
      <w:r w:rsidR="006B4FF9" w:rsidRPr="0026162F">
        <w:rPr>
          <w:rFonts w:ascii="Arial" w:hAnsi="Arial" w:cs="Arial"/>
          <w:sz w:val="28"/>
          <w:szCs w:val="28"/>
        </w:rPr>
        <w:t>birçok</w:t>
      </w:r>
      <w:r w:rsidRPr="0026162F">
        <w:rPr>
          <w:rFonts w:ascii="Arial" w:hAnsi="Arial" w:cs="Arial"/>
          <w:sz w:val="28"/>
          <w:szCs w:val="28"/>
        </w:rPr>
        <w:t xml:space="preserve"> kilise de rahatlıkla dini işlerini yerine getirebil</w:t>
      </w:r>
      <w:r w:rsidR="006B4FF9">
        <w:rPr>
          <w:rFonts w:ascii="Arial" w:hAnsi="Arial" w:cs="Arial"/>
          <w:sz w:val="28"/>
          <w:szCs w:val="28"/>
        </w:rPr>
        <w:t>iyor</w:t>
      </w:r>
      <w:r w:rsidRPr="0026162F">
        <w:rPr>
          <w:rFonts w:ascii="Arial" w:hAnsi="Arial" w:cs="Arial"/>
          <w:sz w:val="28"/>
          <w:szCs w:val="28"/>
        </w:rPr>
        <w:t>.</w:t>
      </w:r>
    </w:p>
    <w:p w14:paraId="366EA277" w14:textId="012FF2FF" w:rsidR="006B4FF9" w:rsidRDefault="0026162F" w:rsidP="0026162F">
      <w:pPr>
        <w:ind w:firstLine="720"/>
        <w:rPr>
          <w:rFonts w:ascii="Arial" w:hAnsi="Arial" w:cs="Arial"/>
          <w:sz w:val="28"/>
          <w:szCs w:val="28"/>
        </w:rPr>
      </w:pPr>
      <w:r w:rsidRPr="0026162F">
        <w:rPr>
          <w:rFonts w:ascii="Arial" w:hAnsi="Arial" w:cs="Arial"/>
          <w:sz w:val="28"/>
          <w:szCs w:val="28"/>
        </w:rPr>
        <w:t>Bunlar dışında Taksim'de farklı kültürlerden tadabileceği</w:t>
      </w:r>
      <w:r w:rsidR="007C2ABE">
        <w:rPr>
          <w:rFonts w:ascii="Arial" w:hAnsi="Arial" w:cs="Arial"/>
          <w:sz w:val="28"/>
          <w:szCs w:val="28"/>
        </w:rPr>
        <w:t>miz</w:t>
      </w:r>
      <w:r w:rsidRPr="0026162F">
        <w:rPr>
          <w:rFonts w:ascii="Arial" w:hAnsi="Arial" w:cs="Arial"/>
          <w:sz w:val="28"/>
          <w:szCs w:val="28"/>
        </w:rPr>
        <w:t xml:space="preserve"> lezzetler de bulun</w:t>
      </w:r>
      <w:r w:rsidR="007C2ABE">
        <w:rPr>
          <w:rFonts w:ascii="Arial" w:hAnsi="Arial" w:cs="Arial"/>
          <w:sz w:val="28"/>
          <w:szCs w:val="28"/>
        </w:rPr>
        <w:t>uyor</w:t>
      </w:r>
      <w:r w:rsidRPr="0026162F">
        <w:rPr>
          <w:rFonts w:ascii="Arial" w:hAnsi="Arial" w:cs="Arial"/>
          <w:sz w:val="28"/>
          <w:szCs w:val="28"/>
        </w:rPr>
        <w:t xml:space="preserve">. </w:t>
      </w:r>
      <w:r w:rsidR="00F35A1D">
        <w:rPr>
          <w:rFonts w:ascii="Arial" w:hAnsi="Arial" w:cs="Arial"/>
          <w:sz w:val="28"/>
          <w:szCs w:val="28"/>
        </w:rPr>
        <w:t>Arap kültüründen Kore kültürüne, daha başka birçok ülkeye ait lezzetlerle her</w:t>
      </w:r>
      <w:r w:rsidR="007C2ABE">
        <w:rPr>
          <w:rFonts w:ascii="Arial" w:hAnsi="Arial" w:cs="Arial"/>
          <w:sz w:val="28"/>
          <w:szCs w:val="28"/>
        </w:rPr>
        <w:t xml:space="preserve"> ülkeden-kültürden</w:t>
      </w:r>
      <w:r w:rsidR="00F35A1D">
        <w:rPr>
          <w:rFonts w:ascii="Arial" w:hAnsi="Arial" w:cs="Arial"/>
          <w:sz w:val="28"/>
          <w:szCs w:val="28"/>
        </w:rPr>
        <w:t xml:space="preserve"> insana hitap eden restoranlar var. </w:t>
      </w:r>
      <w:r w:rsidRPr="0026162F">
        <w:rPr>
          <w:rFonts w:ascii="Arial" w:hAnsi="Arial" w:cs="Arial"/>
          <w:sz w:val="28"/>
          <w:szCs w:val="28"/>
        </w:rPr>
        <w:t>Ayrıca İstiklal Caddesi'nde cadde boyu bulunan farklı kültürlerden sanatçılar da kendi kültürlerini yansıtan çalgılarla insanların dikkatini çek</w:t>
      </w:r>
      <w:r w:rsidR="006B4FF9">
        <w:rPr>
          <w:rFonts w:ascii="Arial" w:hAnsi="Arial" w:cs="Arial"/>
          <w:sz w:val="28"/>
          <w:szCs w:val="28"/>
        </w:rPr>
        <w:t>iyor</w:t>
      </w:r>
      <w:r w:rsidRPr="0026162F">
        <w:rPr>
          <w:rFonts w:ascii="Arial" w:hAnsi="Arial" w:cs="Arial"/>
          <w:sz w:val="28"/>
          <w:szCs w:val="28"/>
        </w:rPr>
        <w:t>.</w:t>
      </w:r>
      <w:r w:rsidR="007C2ABE">
        <w:rPr>
          <w:rFonts w:ascii="Arial" w:hAnsi="Arial" w:cs="Arial"/>
          <w:sz w:val="28"/>
          <w:szCs w:val="28"/>
        </w:rPr>
        <w:t xml:space="preserve"> Arap ve Türklerden başka İrlandalı ve Amerikalı sanatçılar da gördüm. Kızılderili kıyafetleri giymiş daha önce rastlamadığım hoş bir çalgı çalıyorlardı. </w:t>
      </w:r>
      <w:r w:rsidR="00F35A1D">
        <w:rPr>
          <w:rFonts w:ascii="Arial" w:hAnsi="Arial" w:cs="Arial"/>
          <w:sz w:val="28"/>
          <w:szCs w:val="28"/>
        </w:rPr>
        <w:t>Ek olarak Taksim’de bulunan konsolosluklar da bu bölgede yaşayan kültür çeşitliliğinin bir temsili gibi gözüküyor bana göre.</w:t>
      </w:r>
    </w:p>
    <w:p w14:paraId="335AB49A" w14:textId="77777777" w:rsidR="006B4FF9" w:rsidRDefault="0026162F" w:rsidP="0026162F">
      <w:pPr>
        <w:ind w:firstLine="720"/>
        <w:rPr>
          <w:rFonts w:ascii="Arial" w:hAnsi="Arial" w:cs="Arial"/>
          <w:sz w:val="28"/>
          <w:szCs w:val="28"/>
        </w:rPr>
      </w:pPr>
      <w:r w:rsidRPr="0026162F">
        <w:rPr>
          <w:rFonts w:ascii="Arial" w:hAnsi="Arial" w:cs="Arial"/>
          <w:sz w:val="28"/>
          <w:szCs w:val="28"/>
        </w:rPr>
        <w:t>Sadece yeme-içme veya alışverişten ibaret olmayan Taksim, içerisinde müzelerden sanat galerilerine kadar farklı kültürleri birleştiren etkinlik alanları da barındır</w:t>
      </w:r>
      <w:r w:rsidR="006B4FF9">
        <w:rPr>
          <w:rFonts w:ascii="Arial" w:hAnsi="Arial" w:cs="Arial"/>
          <w:sz w:val="28"/>
          <w:szCs w:val="28"/>
        </w:rPr>
        <w:t>ıyor</w:t>
      </w:r>
      <w:r w:rsidRPr="0026162F">
        <w:rPr>
          <w:rFonts w:ascii="Arial" w:hAnsi="Arial" w:cs="Arial"/>
          <w:sz w:val="28"/>
          <w:szCs w:val="28"/>
        </w:rPr>
        <w:t xml:space="preserve">. Bu etkinlik alanlarında çeşitli sanatçıların farklı çizimlerini görebilir veya bir müzede çeşitli milletlerin izlerini gözlemleyebilirsiniz. </w:t>
      </w:r>
    </w:p>
    <w:p w14:paraId="2C514100" w14:textId="1FF72A3B" w:rsidR="0026162F" w:rsidRPr="0026162F" w:rsidRDefault="0026162F" w:rsidP="00F35A1D">
      <w:pPr>
        <w:ind w:firstLine="720"/>
        <w:rPr>
          <w:rFonts w:ascii="Arial" w:hAnsi="Arial" w:cs="Arial"/>
          <w:sz w:val="28"/>
          <w:szCs w:val="28"/>
        </w:rPr>
      </w:pPr>
      <w:r w:rsidRPr="0026162F">
        <w:rPr>
          <w:rFonts w:ascii="Arial" w:hAnsi="Arial" w:cs="Arial"/>
          <w:sz w:val="28"/>
          <w:szCs w:val="28"/>
        </w:rPr>
        <w:t>Özetlemek gerekirse, İstanbul’da kültür farklılığını en iyi gösteren ve bunu hala ya</w:t>
      </w:r>
      <w:r w:rsidR="00DF3AAA">
        <w:rPr>
          <w:rFonts w:ascii="Arial" w:hAnsi="Arial" w:cs="Arial"/>
          <w:sz w:val="28"/>
          <w:szCs w:val="28"/>
        </w:rPr>
        <w:t>ş</w:t>
      </w:r>
      <w:r w:rsidRPr="0026162F">
        <w:rPr>
          <w:rFonts w:ascii="Arial" w:hAnsi="Arial" w:cs="Arial"/>
          <w:sz w:val="28"/>
          <w:szCs w:val="28"/>
        </w:rPr>
        <w:t>ayan kanıtlarıyla insanlara gösteren Taksim, içerisinde farklı kültürden insanları, yapıları ve lezzetleri barındırır ve aynı zamanda bu farklılıklara nasıl rahat ve mutlu yaşanılabileceğini de göstermiş olur.</w:t>
      </w:r>
    </w:p>
    <w:p w14:paraId="654C4943" w14:textId="2D8B4A06" w:rsidR="0026162F" w:rsidRDefault="0026162F">
      <w:r>
        <w:rPr>
          <w:noProof/>
        </w:rPr>
        <w:lastRenderedPageBreak/>
        <w:drawing>
          <wp:inline distT="0" distB="0" distL="0" distR="0" wp14:anchorId="35F73B98" wp14:editId="397E493C">
            <wp:extent cx="3780784" cy="2838608"/>
            <wp:effectExtent l="0" t="5397" r="5397" b="539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803374" cy="2855568"/>
                    </a:xfrm>
                    <a:prstGeom prst="rect">
                      <a:avLst/>
                    </a:prstGeom>
                    <a:noFill/>
                    <a:ln>
                      <a:noFill/>
                    </a:ln>
                  </pic:spPr>
                </pic:pic>
              </a:graphicData>
            </a:graphic>
          </wp:inline>
        </w:drawing>
      </w:r>
      <w:r>
        <w:rPr>
          <w:noProof/>
        </w:rPr>
        <w:drawing>
          <wp:inline distT="0" distB="0" distL="0" distR="0" wp14:anchorId="66C8E34C" wp14:editId="11BDE3C8">
            <wp:extent cx="3792663" cy="2847526"/>
            <wp:effectExtent l="0" t="381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799000" cy="2852284"/>
                    </a:xfrm>
                    <a:prstGeom prst="rect">
                      <a:avLst/>
                    </a:prstGeom>
                    <a:noFill/>
                    <a:ln>
                      <a:noFill/>
                    </a:ln>
                  </pic:spPr>
                </pic:pic>
              </a:graphicData>
            </a:graphic>
          </wp:inline>
        </w:drawing>
      </w:r>
      <w:r>
        <w:rPr>
          <w:noProof/>
        </w:rPr>
        <w:drawing>
          <wp:inline distT="0" distB="0" distL="0" distR="0" wp14:anchorId="53A38DCA" wp14:editId="5D3CFB15">
            <wp:extent cx="5696232" cy="4276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1873" cy="4310992"/>
                    </a:xfrm>
                    <a:prstGeom prst="rect">
                      <a:avLst/>
                    </a:prstGeom>
                    <a:noFill/>
                    <a:ln>
                      <a:noFill/>
                    </a:ln>
                  </pic:spPr>
                </pic:pic>
              </a:graphicData>
            </a:graphic>
          </wp:inline>
        </w:drawing>
      </w:r>
      <w:r>
        <w:rPr>
          <w:noProof/>
        </w:rPr>
        <w:lastRenderedPageBreak/>
        <w:drawing>
          <wp:inline distT="0" distB="0" distL="0" distR="0" wp14:anchorId="14667651" wp14:editId="0C240ED7">
            <wp:extent cx="4388166" cy="3294631"/>
            <wp:effectExtent l="0" t="5715"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408113" cy="3309607"/>
                    </a:xfrm>
                    <a:prstGeom prst="rect">
                      <a:avLst/>
                    </a:prstGeom>
                    <a:noFill/>
                    <a:ln>
                      <a:noFill/>
                    </a:ln>
                  </pic:spPr>
                </pic:pic>
              </a:graphicData>
            </a:graphic>
          </wp:inline>
        </w:drawing>
      </w:r>
    </w:p>
    <w:p w14:paraId="29EBCE81" w14:textId="3ED8CF40" w:rsidR="005D6C73" w:rsidRDefault="00F95587">
      <w:r>
        <w:rPr>
          <w:noProof/>
        </w:rPr>
        <w:drawing>
          <wp:inline distT="0" distB="0" distL="0" distR="0" wp14:anchorId="03455403" wp14:editId="0B571DD9">
            <wp:extent cx="4648200" cy="34898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3489863"/>
                    </a:xfrm>
                    <a:prstGeom prst="rect">
                      <a:avLst/>
                    </a:prstGeom>
                    <a:noFill/>
                    <a:ln>
                      <a:noFill/>
                    </a:ln>
                  </pic:spPr>
                </pic:pic>
              </a:graphicData>
            </a:graphic>
          </wp:inline>
        </w:drawing>
      </w:r>
    </w:p>
    <w:sectPr w:rsidR="005D6C73">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C73"/>
    <w:rsid w:val="0026162F"/>
    <w:rsid w:val="005D6C73"/>
    <w:rsid w:val="006B4FF9"/>
    <w:rsid w:val="007C2ABE"/>
    <w:rsid w:val="00CA6D4A"/>
    <w:rsid w:val="00DF3AAA"/>
    <w:rsid w:val="00F35A1D"/>
    <w:rsid w:val="00F95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2876F"/>
  <w15:chartTrackingRefBased/>
  <w15:docId w15:val="{058044D4-3A75-4E34-97BC-171DAFDC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62F"/>
    <w:rPr>
      <w:rFonts w:eastAsiaTheme="minorEastAsia"/>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335</Words>
  <Characters>1914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Mican</dc:creator>
  <cp:keywords/>
  <dc:description/>
  <cp:lastModifiedBy>Hüseyin Mican</cp:lastModifiedBy>
  <cp:revision>8</cp:revision>
  <dcterms:created xsi:type="dcterms:W3CDTF">2019-11-22T09:58:00Z</dcterms:created>
  <dcterms:modified xsi:type="dcterms:W3CDTF">2019-11-25T08:39:00Z</dcterms:modified>
</cp:coreProperties>
</file>