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AAF8F8" w14:textId="0A399D2A" w:rsidR="00AC5BF6" w:rsidRDefault="00AB5762" w:rsidP="00493EE4">
      <w:pPr>
        <w:rPr>
          <w:b/>
          <w:bCs/>
        </w:rPr>
      </w:pPr>
      <w:r>
        <w:rPr>
          <w:noProof/>
        </w:rPr>
        <w:drawing>
          <wp:anchor distT="0" distB="0" distL="114300" distR="114300" simplePos="0" relativeHeight="251658258" behindDoc="0" locked="0" layoutInCell="1" allowOverlap="1" wp14:anchorId="57274393" wp14:editId="1BCFA4AB">
            <wp:simplePos x="0" y="0"/>
            <wp:positionH relativeFrom="margin">
              <wp:posOffset>-425003</wp:posOffset>
            </wp:positionH>
            <wp:positionV relativeFrom="paragraph">
              <wp:posOffset>-532309</wp:posOffset>
            </wp:positionV>
            <wp:extent cx="1374512" cy="749038"/>
            <wp:effectExtent l="0" t="0" r="0" b="0"/>
            <wp:wrapNone/>
            <wp:docPr id="25" name="Graphic 68">
              <a:extLst xmlns:a="http://schemas.openxmlformats.org/drawingml/2006/main">
                <a:ext uri="{FF2B5EF4-FFF2-40B4-BE49-F238E27FC236}">
                  <a16:creationId xmlns:a16="http://schemas.microsoft.com/office/drawing/2014/main" id="{28124EAF-2203-C963-F045-3D6B71E758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c 68">
                      <a:extLst>
                        <a:ext uri="{FF2B5EF4-FFF2-40B4-BE49-F238E27FC236}">
                          <a16:creationId xmlns:a16="http://schemas.microsoft.com/office/drawing/2014/main" id="{28124EAF-2203-C963-F045-3D6B71E7584E}"/>
                        </a:ext>
                      </a:extLst>
                    </pic:cNvPr>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1374512" cy="749038"/>
                    </a:xfrm>
                    <a:prstGeom prst="rect">
                      <a:avLst/>
                    </a:prstGeom>
                  </pic:spPr>
                </pic:pic>
              </a:graphicData>
            </a:graphic>
          </wp:anchor>
        </w:drawing>
      </w:r>
      <w:r w:rsidR="002651D1">
        <w:rPr>
          <w:noProof/>
        </w:rPr>
        <w:drawing>
          <wp:anchor distT="0" distB="0" distL="114300" distR="114300" simplePos="0" relativeHeight="251658247" behindDoc="1" locked="0" layoutInCell="1" allowOverlap="1" wp14:anchorId="1E2D8228" wp14:editId="33885174">
            <wp:simplePos x="0" y="0"/>
            <wp:positionH relativeFrom="page">
              <wp:align>right</wp:align>
            </wp:positionH>
            <wp:positionV relativeFrom="paragraph">
              <wp:posOffset>-914400</wp:posOffset>
            </wp:positionV>
            <wp:extent cx="7772400" cy="6277708"/>
            <wp:effectExtent l="0" t="0" r="0" b="8890"/>
            <wp:wrapNone/>
            <wp:docPr id="5" name="Picture 4" descr="A close-up of a computer screen&#10;&#10;AI-generated content may be incorrect.">
              <a:extLst xmlns:a="http://schemas.openxmlformats.org/drawingml/2006/main">
                <a:ext uri="{FF2B5EF4-FFF2-40B4-BE49-F238E27FC236}">
                  <a16:creationId xmlns:a16="http://schemas.microsoft.com/office/drawing/2014/main" id="{00C4DBDC-FF49-970B-CD30-DA67C7907C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up of a computer screen&#10;&#10;AI-generated content may be incorrect.">
                      <a:extLst>
                        <a:ext uri="{FF2B5EF4-FFF2-40B4-BE49-F238E27FC236}">
                          <a16:creationId xmlns:a16="http://schemas.microsoft.com/office/drawing/2014/main" id="{00C4DBDC-FF49-970B-CD30-DA67C7907C89}"/>
                        </a:ext>
                      </a:extLst>
                    </pic:cNvPr>
                    <pic:cNvPicPr>
                      <a:picLocks noChangeAspect="1"/>
                    </pic:cNvPicPr>
                  </pic:nvPicPr>
                  <pic:blipFill>
                    <a:blip r:embed="rId13" cstate="print">
                      <a:extLst>
                        <a:ext uri="{28A0092B-C50C-407E-A947-70E740481C1C}">
                          <a14:useLocalDpi xmlns:a14="http://schemas.microsoft.com/office/drawing/2010/main" val="0"/>
                        </a:ext>
                      </a:extLst>
                    </a:blip>
                    <a:srcRect l="3639"/>
                    <a:stretch/>
                  </pic:blipFill>
                  <pic:spPr>
                    <a:xfrm>
                      <a:off x="0" y="0"/>
                      <a:ext cx="7772400" cy="6277708"/>
                    </a:xfrm>
                    <a:prstGeom prst="rect">
                      <a:avLst/>
                    </a:prstGeom>
                  </pic:spPr>
                </pic:pic>
              </a:graphicData>
            </a:graphic>
            <wp14:sizeRelH relativeFrom="page">
              <wp14:pctWidth>0</wp14:pctWidth>
            </wp14:sizeRelH>
            <wp14:sizeRelV relativeFrom="page">
              <wp14:pctHeight>0</wp14:pctHeight>
            </wp14:sizeRelV>
          </wp:anchor>
        </w:drawing>
      </w:r>
    </w:p>
    <w:p w14:paraId="083509DB" w14:textId="67356637" w:rsidR="00AC5BF6" w:rsidRDefault="00AC5BF6" w:rsidP="00493EE4">
      <w:pPr>
        <w:rPr>
          <w:b/>
          <w:bCs/>
        </w:rPr>
      </w:pPr>
    </w:p>
    <w:p w14:paraId="7778A9C8" w14:textId="0B86A630" w:rsidR="00AC5BF6" w:rsidRDefault="004B33AE" w:rsidP="00493EE4">
      <w:pPr>
        <w:rPr>
          <w:b/>
          <w:bCs/>
        </w:rPr>
        <w:sectPr w:rsidR="00AC5BF6">
          <w:footerReference w:type="default" r:id="rId14"/>
          <w:pgSz w:w="12240" w:h="15840"/>
          <w:pgMar w:top="1440" w:right="1440" w:bottom="1440" w:left="1440" w:header="720" w:footer="720" w:gutter="0"/>
          <w:cols w:space="720"/>
          <w:docGrid w:linePitch="360"/>
        </w:sectPr>
      </w:pPr>
      <w:r>
        <w:rPr>
          <w:noProof/>
        </w:rPr>
        <mc:AlternateContent>
          <mc:Choice Requires="wps">
            <w:drawing>
              <wp:anchor distT="0" distB="0" distL="114300" distR="114300" simplePos="0" relativeHeight="251658248" behindDoc="0" locked="0" layoutInCell="1" allowOverlap="1" wp14:anchorId="7F8E8A70" wp14:editId="1BDE3E70">
                <wp:simplePos x="0" y="0"/>
                <wp:positionH relativeFrom="margin">
                  <wp:posOffset>-521931</wp:posOffset>
                </wp:positionH>
                <wp:positionV relativeFrom="paragraph">
                  <wp:posOffset>4051326</wp:posOffset>
                </wp:positionV>
                <wp:extent cx="4627984" cy="2146727"/>
                <wp:effectExtent l="0" t="0" r="0" b="0"/>
                <wp:wrapNone/>
                <wp:docPr id="7" name="Title 2">
                  <a:extLst xmlns:a="http://schemas.openxmlformats.org/drawingml/2006/main">
                    <a:ext uri="{FF2B5EF4-FFF2-40B4-BE49-F238E27FC236}">
                      <a16:creationId xmlns:a16="http://schemas.microsoft.com/office/drawing/2014/main" id="{91A4BB58-01D6-088C-40E3-4954DDF3253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7984" cy="2146727"/>
                        </a:xfrm>
                        <a:prstGeom prst="rect">
                          <a:avLst/>
                        </a:prstGeom>
                      </wps:spPr>
                      <wps:txbx>
                        <w:txbxContent>
                          <w:p w14:paraId="20D618F1" w14:textId="76E9CEC3" w:rsidR="00AB5762" w:rsidRPr="006770DA" w:rsidRDefault="009856FE" w:rsidP="006770DA">
                            <w:pPr>
                              <w:spacing w:after="0" w:line="460" w:lineRule="exact"/>
                              <w:rPr>
                                <w:rFonts w:ascii="Graphik" w:eastAsia="+mj-ea" w:hAnsi="Graphik" w:cs="+mj-cs"/>
                                <w:b/>
                                <w:bCs/>
                                <w:color w:val="000000"/>
                                <w:kern w:val="24"/>
                                <w:sz w:val="36"/>
                                <w:szCs w:val="40"/>
                              </w:rPr>
                            </w:pPr>
                            <w:r w:rsidRPr="006770DA">
                              <w:rPr>
                                <w:rFonts w:ascii="Graphik" w:eastAsia="+mj-ea" w:hAnsi="Graphik" w:cs="+mj-cs"/>
                                <w:b/>
                                <w:bCs/>
                                <w:color w:val="000000"/>
                                <w:kern w:val="24"/>
                                <w:sz w:val="36"/>
                                <w:szCs w:val="40"/>
                              </w:rPr>
                              <w:t>Cyber Ready in a Mythos Era</w:t>
                            </w:r>
                            <w:r w:rsidR="006770DA" w:rsidRPr="006770DA">
                              <w:rPr>
                                <w:rFonts w:ascii="Graphik" w:eastAsia="+mj-ea" w:hAnsi="Graphik" w:cs="+mj-cs"/>
                                <w:b/>
                                <w:bCs/>
                                <w:color w:val="000000"/>
                                <w:kern w:val="24"/>
                                <w:sz w:val="36"/>
                                <w:szCs w:val="40"/>
                              </w:rPr>
                              <w:t>:</w:t>
                            </w:r>
                          </w:p>
                          <w:p w14:paraId="6BFC79B9" w14:textId="4CD1A2A1" w:rsidR="006770DA" w:rsidRDefault="006770DA" w:rsidP="006770DA">
                            <w:pPr>
                              <w:spacing w:after="0" w:line="460" w:lineRule="exact"/>
                              <w:rPr>
                                <w:rFonts w:ascii="Graphik" w:eastAsia="+mj-ea" w:hAnsi="Graphik" w:cs="+mj-cs"/>
                                <w:b/>
                                <w:bCs/>
                                <w:i/>
                                <w:iCs/>
                                <w:color w:val="7030A0"/>
                                <w:kern w:val="24"/>
                                <w:sz w:val="32"/>
                                <w:szCs w:val="38"/>
                              </w:rPr>
                            </w:pPr>
                            <w:r w:rsidRPr="006770DA">
                              <w:rPr>
                                <w:rFonts w:ascii="Graphik" w:eastAsia="+mj-ea" w:hAnsi="Graphik" w:cs="+mj-cs"/>
                                <w:b/>
                                <w:bCs/>
                                <w:i/>
                                <w:iCs/>
                                <w:color w:val="7030A0"/>
                                <w:kern w:val="24"/>
                                <w:sz w:val="32"/>
                                <w:szCs w:val="38"/>
                              </w:rPr>
                              <w:t>Preparing Federal Agencies for the AI Security Inflection Point</w:t>
                            </w:r>
                          </w:p>
                          <w:p w14:paraId="7166C361" w14:textId="6186C6DA" w:rsidR="00BB2037" w:rsidRPr="00BB2037" w:rsidRDefault="00BB2037" w:rsidP="006770DA">
                            <w:pPr>
                              <w:spacing w:after="0" w:line="460" w:lineRule="exact"/>
                              <w:rPr>
                                <w:rFonts w:ascii="Graphik" w:eastAsia="+mj-ea" w:hAnsi="Graphik" w:cs="+mj-cs"/>
                                <w:color w:val="7030A0"/>
                                <w:kern w:val="24"/>
                                <w:sz w:val="24"/>
                                <w:szCs w:val="34"/>
                              </w:rPr>
                            </w:pPr>
                            <w:r>
                              <w:rPr>
                                <w:rFonts w:ascii="Graphik" w:eastAsia="+mj-ea" w:hAnsi="Graphik" w:cs="+mj-cs"/>
                                <w:color w:val="7030A0"/>
                                <w:kern w:val="24"/>
                                <w:sz w:val="24"/>
                                <w:szCs w:val="34"/>
                              </w:rPr>
                              <w:t>May</w:t>
                            </w:r>
                            <w:r w:rsidRPr="00BB2037">
                              <w:rPr>
                                <w:rFonts w:ascii="Graphik" w:eastAsia="+mj-ea" w:hAnsi="Graphik" w:cs="+mj-cs"/>
                                <w:color w:val="7030A0"/>
                                <w:kern w:val="24"/>
                                <w:sz w:val="24"/>
                                <w:szCs w:val="34"/>
                              </w:rPr>
                              <w:t xml:space="preserve"> 2026</w:t>
                            </w:r>
                          </w:p>
                          <w:p w14:paraId="72C63794" w14:textId="77777777" w:rsidR="006770DA" w:rsidRDefault="006770DA" w:rsidP="00AB5762">
                            <w:pPr>
                              <w:spacing w:line="635" w:lineRule="exact"/>
                              <w:rPr>
                                <w:rFonts w:ascii="Graphik" w:eastAsia="+mj-ea" w:hAnsi="Graphik" w:cs="+mj-cs"/>
                                <w:color w:val="000000"/>
                                <w:kern w:val="24"/>
                                <w:sz w:val="32"/>
                                <w:szCs w:val="32"/>
                              </w:rPr>
                            </w:pPr>
                          </w:p>
                        </w:txbxContent>
                      </wps:txbx>
                      <wps:bodyPr vert="horz" wrap="square" lIns="0" tIns="0" rIns="0" bIns="0" rtlCol="0" anchor="t">
                        <a:noAutofit/>
                      </wps:bodyPr>
                    </wps:wsp>
                  </a:graphicData>
                </a:graphic>
                <wp14:sizeRelH relativeFrom="margin">
                  <wp14:pctWidth>0</wp14:pctWidth>
                </wp14:sizeRelH>
              </wp:anchor>
            </w:drawing>
          </mc:Choice>
          <mc:Fallback>
            <w:pict>
              <v:shapetype w14:anchorId="7F8E8A70" id="_x0000_t202" coordsize="21600,21600" o:spt="202" path="m,l,21600r21600,l21600,xe">
                <v:stroke joinstyle="miter"/>
                <v:path gradientshapeok="t" o:connecttype="rect"/>
              </v:shapetype>
              <v:shape id="Title 2" o:spid="_x0000_s1026" type="#_x0000_t202" style="position:absolute;margin-left:-41.1pt;margin-top:319pt;width:364.4pt;height:169.05pt;z-index:251658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" filled="f" stroked="f">
                <v:textbox inset="0,0,0,0">
                  <w:txbxContent>
                    <w:p w14:paraId="20D618F1" w14:textId="76E9CEC3" w:rsidR="00AB5762" w:rsidRPr="006770DA" w:rsidRDefault="009856FE" w:rsidP="006770DA">
                      <w:pPr>
                        <w:spacing w:after="0" w:line="460" w:lineRule="exact"/>
                        <w:rPr>
                          <w:rFonts w:ascii="Graphik" w:eastAsia="+mj-ea" w:hAnsi="Graphik" w:cs="+mj-cs"/>
                          <w:b/>
                          <w:bCs/>
                          <w:color w:val="000000"/>
                          <w:kern w:val="24"/>
                          <w:sz w:val="36"/>
                          <w:szCs w:val="40"/>
                        </w:rPr>
                      </w:pPr>
                      <w:r w:rsidRPr="006770DA">
                        <w:rPr>
                          <w:rFonts w:ascii="Graphik" w:eastAsia="+mj-ea" w:hAnsi="Graphik" w:cs="+mj-cs"/>
                          <w:b/>
                          <w:bCs/>
                          <w:color w:val="000000"/>
                          <w:kern w:val="24"/>
                          <w:sz w:val="36"/>
                          <w:szCs w:val="40"/>
                        </w:rPr>
                        <w:t>Cyber Ready in a Mythos Era</w:t>
                      </w:r>
                      <w:r w:rsidR="006770DA" w:rsidRPr="006770DA">
                        <w:rPr>
                          <w:rFonts w:ascii="Graphik" w:eastAsia="+mj-ea" w:hAnsi="Graphik" w:cs="+mj-cs"/>
                          <w:b/>
                          <w:bCs/>
                          <w:color w:val="000000"/>
                          <w:kern w:val="24"/>
                          <w:sz w:val="36"/>
                          <w:szCs w:val="40"/>
                        </w:rPr>
                        <w:t>:</w:t>
                      </w:r>
                    </w:p>
                    <w:p w14:paraId="6BFC79B9" w14:textId="4CD1A2A1" w:rsidR="006770DA" w:rsidRDefault="006770DA" w:rsidP="006770DA">
                      <w:pPr>
                        <w:spacing w:after="0" w:line="460" w:lineRule="exact"/>
                        <w:rPr>
                          <w:rFonts w:ascii="Graphik" w:eastAsia="+mj-ea" w:hAnsi="Graphik" w:cs="+mj-cs"/>
                          <w:b/>
                          <w:bCs/>
                          <w:i/>
                          <w:iCs/>
                          <w:color w:val="7030A0"/>
                          <w:kern w:val="24"/>
                          <w:sz w:val="32"/>
                          <w:szCs w:val="38"/>
                        </w:rPr>
                      </w:pPr>
                      <w:r w:rsidRPr="006770DA">
                        <w:rPr>
                          <w:rFonts w:ascii="Graphik" w:eastAsia="+mj-ea" w:hAnsi="Graphik" w:cs="+mj-cs"/>
                          <w:b/>
                          <w:bCs/>
                          <w:i/>
                          <w:iCs/>
                          <w:color w:val="7030A0"/>
                          <w:kern w:val="24"/>
                          <w:sz w:val="32"/>
                          <w:szCs w:val="38"/>
                        </w:rPr>
                        <w:t>Preparing Federal Agencies for the AI Security Inflection Point</w:t>
                      </w:r>
                    </w:p>
                    <w:p w14:paraId="7166C361" w14:textId="6186C6DA" w:rsidR="00BB2037" w:rsidRPr="00BB2037" w:rsidRDefault="00BB2037" w:rsidP="006770DA">
                      <w:pPr>
                        <w:spacing w:after="0" w:line="460" w:lineRule="exact"/>
                        <w:rPr>
                          <w:rFonts w:ascii="Graphik" w:eastAsia="+mj-ea" w:hAnsi="Graphik" w:cs="+mj-cs"/>
                          <w:color w:val="7030A0"/>
                          <w:kern w:val="24"/>
                          <w:sz w:val="24"/>
                          <w:szCs w:val="34"/>
                        </w:rPr>
                      </w:pPr>
                      <w:r>
                        <w:rPr>
                          <w:rFonts w:ascii="Graphik" w:eastAsia="+mj-ea" w:hAnsi="Graphik" w:cs="+mj-cs"/>
                          <w:color w:val="7030A0"/>
                          <w:kern w:val="24"/>
                          <w:sz w:val="24"/>
                          <w:szCs w:val="34"/>
                        </w:rPr>
                        <w:t>May</w:t>
                      </w:r>
                      <w:r w:rsidRPr="00BB2037">
                        <w:rPr>
                          <w:rFonts w:ascii="Graphik" w:eastAsia="+mj-ea" w:hAnsi="Graphik" w:cs="+mj-cs"/>
                          <w:color w:val="7030A0"/>
                          <w:kern w:val="24"/>
                          <w:sz w:val="24"/>
                          <w:szCs w:val="34"/>
                        </w:rPr>
                        <w:t xml:space="preserve"> 2026</w:t>
                      </w:r>
                    </w:p>
                    <w:p w14:paraId="72C63794" w14:textId="77777777" w:rsidR="006770DA" w:rsidRDefault="006770DA" w:rsidP="00AB5762">
                      <w:pPr>
                        <w:spacing w:line="635" w:lineRule="exact"/>
                        <w:rPr>
                          <w:rFonts w:ascii="Graphik" w:eastAsia="+mj-ea" w:hAnsi="Graphik" w:cs="+mj-cs"/>
                          <w:color w:val="000000"/>
                          <w:kern w:val="24"/>
                          <w:sz w:val="32"/>
                          <w:szCs w:val="32"/>
                        </w:rPr>
                      </w:pPr>
                    </w:p>
                  </w:txbxContent>
                </v:textbox>
                <w10:wrap anchorx="margin"/>
              </v:shape>
            </w:pict>
          </mc:Fallback>
        </mc:AlternateContent>
      </w:r>
      <w:r w:rsidRPr="00B51485">
        <w:rPr>
          <w:noProof/>
        </w:rPr>
        <mc:AlternateContent>
          <mc:Choice Requires="wps">
            <w:drawing>
              <wp:anchor distT="0" distB="0" distL="114300" distR="114300" simplePos="0" relativeHeight="251658240" behindDoc="0" locked="0" layoutInCell="1" allowOverlap="1" wp14:anchorId="0270E909" wp14:editId="624AF73D">
                <wp:simplePos x="0" y="0"/>
                <wp:positionH relativeFrom="margin">
                  <wp:posOffset>-429117</wp:posOffset>
                </wp:positionH>
                <wp:positionV relativeFrom="margin">
                  <wp:posOffset>5915492</wp:posOffset>
                </wp:positionV>
                <wp:extent cx="4154805" cy="2556587"/>
                <wp:effectExtent l="0" t="0" r="0" b="0"/>
                <wp:wrapNone/>
                <wp:docPr id="996812210" name="Text Box 996812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4805" cy="25565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20C436" w14:textId="77777777" w:rsidR="004B33AE" w:rsidRDefault="004B33AE" w:rsidP="00975166">
                            <w:pPr>
                              <w:pStyle w:val="CoverSubmissionInfo"/>
                              <w:rPr>
                                <w:rFonts w:ascii="Graphik" w:hAnsi="Graphik"/>
                              </w:rPr>
                            </w:pPr>
                          </w:p>
                          <w:p w14:paraId="66B889B7" w14:textId="222FFBAB" w:rsidR="004B33AE" w:rsidRPr="004B33AE" w:rsidRDefault="004B33AE" w:rsidP="00975166">
                            <w:pPr>
                              <w:pStyle w:val="CoverSubmissionInfo"/>
                              <w:rPr>
                                <w:rFonts w:ascii="Graphik" w:hAnsi="Graphik"/>
                                <w:b/>
                                <w:bCs/>
                              </w:rPr>
                            </w:pPr>
                            <w:r w:rsidRPr="004B33AE">
                              <w:rPr>
                                <w:rFonts w:ascii="Graphik" w:hAnsi="Graphik"/>
                                <w:b/>
                                <w:bCs/>
                              </w:rPr>
                              <w:t>Technical Point of Contact:</w:t>
                            </w:r>
                          </w:p>
                          <w:p w14:paraId="722CE5C0" w14:textId="0986A597" w:rsidR="009A0F27" w:rsidRDefault="004B33AE" w:rsidP="00975166">
                            <w:pPr>
                              <w:pStyle w:val="CoverSubmissionInfo"/>
                              <w:rPr>
                                <w:rFonts w:ascii="Graphik" w:hAnsi="Graphik"/>
                              </w:rPr>
                            </w:pPr>
                            <w:r>
                              <w:rPr>
                                <w:rFonts w:ascii="Graphik" w:hAnsi="Graphik"/>
                              </w:rPr>
                              <w:t>Amanda Satterwhite, Managing Director</w:t>
                            </w:r>
                          </w:p>
                          <w:p w14:paraId="33AD5704" w14:textId="189FDAAF" w:rsidR="004B33AE" w:rsidRPr="007173F4" w:rsidRDefault="004B33AE" w:rsidP="00975166">
                            <w:pPr>
                              <w:pStyle w:val="CoverSubmissionInfo"/>
                              <w:rPr>
                                <w:rFonts w:ascii="Graphik" w:hAnsi="Graphik"/>
                              </w:rPr>
                            </w:pPr>
                            <w:r>
                              <w:rPr>
                                <w:rFonts w:ascii="Graphik" w:hAnsi="Graphik"/>
                              </w:rPr>
                              <w:t>AFS Cyber and Cyber Forces Lead</w:t>
                            </w:r>
                          </w:p>
                          <w:p w14:paraId="3105A9E0" w14:textId="77777777" w:rsidR="004B33AE" w:rsidRPr="007173F4" w:rsidRDefault="004B33AE" w:rsidP="004B33AE">
                            <w:pPr>
                              <w:pStyle w:val="CoverSubmissionInfo"/>
                              <w:rPr>
                                <w:rFonts w:ascii="Graphik" w:hAnsi="Graphik"/>
                              </w:rPr>
                            </w:pPr>
                            <w:r w:rsidRPr="007173F4">
                              <w:rPr>
                                <w:rFonts w:ascii="Graphik" w:hAnsi="Graphik"/>
                              </w:rPr>
                              <w:t xml:space="preserve">800 N. Glebe Road, Suite </w:t>
                            </w:r>
                            <w:r>
                              <w:rPr>
                                <w:rFonts w:ascii="Graphik" w:hAnsi="Graphik"/>
                              </w:rPr>
                              <w:t>4</w:t>
                            </w:r>
                            <w:r w:rsidRPr="007173F4">
                              <w:rPr>
                                <w:rFonts w:ascii="Graphik" w:hAnsi="Graphik"/>
                              </w:rPr>
                              <w:t>00</w:t>
                            </w:r>
                          </w:p>
                          <w:p w14:paraId="4152BD55" w14:textId="77777777" w:rsidR="004B33AE" w:rsidRDefault="004B33AE" w:rsidP="004B33AE">
                            <w:pPr>
                              <w:pStyle w:val="CoverSubmissionInfo"/>
                              <w:rPr>
                                <w:rFonts w:ascii="Graphik" w:hAnsi="Graphik"/>
                              </w:rPr>
                            </w:pPr>
                            <w:r w:rsidRPr="007173F4">
                              <w:rPr>
                                <w:rFonts w:ascii="Graphik" w:hAnsi="Graphik"/>
                              </w:rPr>
                              <w:t>Arlington, VA 22203</w:t>
                            </w:r>
                          </w:p>
                          <w:p w14:paraId="40FFE570" w14:textId="0311EC52" w:rsidR="004B33AE" w:rsidRDefault="004B33AE" w:rsidP="004B33AE">
                            <w:pPr>
                              <w:pStyle w:val="CoverSubmissionInfo"/>
                              <w:rPr>
                                <w:rFonts w:ascii="Graphik" w:hAnsi="Graphik"/>
                              </w:rPr>
                            </w:pPr>
                            <w:r>
                              <w:rPr>
                                <w:rFonts w:ascii="Graphik" w:hAnsi="Graphik"/>
                              </w:rPr>
                              <w:t>703-946-6450 (Direct)</w:t>
                            </w:r>
                          </w:p>
                          <w:p w14:paraId="618B716D" w14:textId="344A1151" w:rsidR="004B33AE" w:rsidRDefault="004B33AE" w:rsidP="004B33AE">
                            <w:pPr>
                              <w:pStyle w:val="CoverSubmissionInfo"/>
                              <w:rPr>
                                <w:rFonts w:ascii="Graphik" w:hAnsi="Graphik"/>
                              </w:rPr>
                            </w:pPr>
                            <w:r w:rsidRPr="004B33AE">
                              <w:rPr>
                                <w:rFonts w:ascii="Graphik" w:hAnsi="Graphik"/>
                              </w:rPr>
                              <w:t>Amanda.Satterwhite@afs.com</w:t>
                            </w:r>
                            <w:r>
                              <w:rPr>
                                <w:rFonts w:ascii="Graphik" w:hAnsi="Graphik"/>
                              </w:rPr>
                              <w:t xml:space="preserve"> (Unclass)</w:t>
                            </w:r>
                          </w:p>
                          <w:p w14:paraId="698FA8E6" w14:textId="2952A005" w:rsidR="004B33AE" w:rsidRDefault="004B33AE" w:rsidP="004B33AE">
                            <w:pPr>
                              <w:pStyle w:val="CoverSubmissionInfo"/>
                              <w:rPr>
                                <w:rFonts w:ascii="Graphik" w:hAnsi="Graphik"/>
                              </w:rPr>
                            </w:pPr>
                            <w:r w:rsidRPr="004B33AE">
                              <w:rPr>
                                <w:rFonts w:ascii="Graphik" w:hAnsi="Graphik"/>
                              </w:rPr>
                              <w:t>asatterwhite@wbc1.nro.ic.gov</w:t>
                            </w:r>
                            <w:r>
                              <w:rPr>
                                <w:rFonts w:ascii="Graphik" w:hAnsi="Graphik"/>
                              </w:rPr>
                              <w:t xml:space="preserve"> (Secure)</w:t>
                            </w:r>
                          </w:p>
                          <w:p w14:paraId="377E437C" w14:textId="77777777" w:rsidR="004B33AE" w:rsidRDefault="004B33AE" w:rsidP="004B33AE">
                            <w:pPr>
                              <w:pStyle w:val="CoverSubmissionInfo"/>
                              <w:rPr>
                                <w:rFonts w:ascii="Graphik" w:hAnsi="Graphik"/>
                              </w:rPr>
                            </w:pPr>
                          </w:p>
                          <w:p w14:paraId="50D98B81" w14:textId="77777777" w:rsidR="004B33AE" w:rsidRDefault="004B33AE" w:rsidP="004B33AE">
                            <w:pPr>
                              <w:pStyle w:val="CoverSubmissionInfo"/>
                              <w:rPr>
                                <w:rFonts w:ascii="Graphik" w:hAnsi="Graphik"/>
                              </w:rPr>
                            </w:pPr>
                          </w:p>
                          <w:p w14:paraId="0B1EE147" w14:textId="77777777" w:rsidR="004B33AE" w:rsidRDefault="004B33AE" w:rsidP="004B33AE">
                            <w:pPr>
                              <w:pStyle w:val="CoverSubmissionInfo"/>
                              <w:rPr>
                                <w:rFonts w:ascii="Graphik" w:hAnsi="Graphik"/>
                              </w:rPr>
                            </w:pPr>
                          </w:p>
                          <w:p w14:paraId="2E3BE6B2" w14:textId="77777777" w:rsidR="004B33AE" w:rsidRDefault="004B33AE" w:rsidP="004B33AE">
                            <w:pPr>
                              <w:pStyle w:val="CoverSubmissionInfo"/>
                              <w:rPr>
                                <w:rFonts w:ascii="Graphik" w:hAnsi="Graphik"/>
                              </w:rPr>
                            </w:pPr>
                          </w:p>
                          <w:p w14:paraId="16DE16D8" w14:textId="1E36403F" w:rsidR="009A0F27" w:rsidRPr="007173F4" w:rsidRDefault="009A0F27" w:rsidP="00975166">
                            <w:pPr>
                              <w:pStyle w:val="CoverSubmissionInfo"/>
                              <w:rPr>
                                <w:rFonts w:ascii="Graphik" w:hAnsi="Graphik"/>
                                <w:color w:val="0070C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70E909" id="Text Box 996812210" o:spid="_x0000_s1027" type="#_x0000_t202" style="position:absolute;margin-left:-33.8pt;margin-top:465.8pt;width:327.15pt;height:201.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" filled="f" stroked="f">
                <v:textbox>
                  <w:txbxContent>
                    <w:p w14:paraId="0320C436" w14:textId="77777777" w:rsidR="004B33AE" w:rsidRDefault="004B33AE" w:rsidP="00975166">
                      <w:pPr>
                        <w:pStyle w:val="CoverSubmissionInfo"/>
                        <w:rPr>
                          <w:rFonts w:ascii="Graphik" w:hAnsi="Graphik"/>
                        </w:rPr>
                      </w:pPr>
                    </w:p>
                    <w:p w14:paraId="66B889B7" w14:textId="222FFBAB" w:rsidR="004B33AE" w:rsidRPr="004B33AE" w:rsidRDefault="004B33AE" w:rsidP="00975166">
                      <w:pPr>
                        <w:pStyle w:val="CoverSubmissionInfo"/>
                        <w:rPr>
                          <w:rFonts w:ascii="Graphik" w:hAnsi="Graphik"/>
                          <w:b/>
                          <w:bCs/>
                        </w:rPr>
                      </w:pPr>
                      <w:r w:rsidRPr="004B33AE">
                        <w:rPr>
                          <w:rFonts w:ascii="Graphik" w:hAnsi="Graphik"/>
                          <w:b/>
                          <w:bCs/>
                        </w:rPr>
                        <w:t>Technical Point of Contact:</w:t>
                      </w:r>
                    </w:p>
                    <w:p w14:paraId="722CE5C0" w14:textId="0986A597" w:rsidR="009A0F27" w:rsidRDefault="004B33AE" w:rsidP="00975166">
                      <w:pPr>
                        <w:pStyle w:val="CoverSubmissionInfo"/>
                        <w:rPr>
                          <w:rFonts w:ascii="Graphik" w:hAnsi="Graphik"/>
                        </w:rPr>
                      </w:pPr>
                      <w:r>
                        <w:rPr>
                          <w:rFonts w:ascii="Graphik" w:hAnsi="Graphik"/>
                        </w:rPr>
                        <w:t>Amanda Satterwhite, Managing Director</w:t>
                      </w:r>
                    </w:p>
                    <w:p w14:paraId="33AD5704" w14:textId="189FDAAF" w:rsidR="004B33AE" w:rsidRPr="007173F4" w:rsidRDefault="004B33AE" w:rsidP="00975166">
                      <w:pPr>
                        <w:pStyle w:val="CoverSubmissionInfo"/>
                        <w:rPr>
                          <w:rFonts w:ascii="Graphik" w:hAnsi="Graphik"/>
                        </w:rPr>
                      </w:pPr>
                      <w:r>
                        <w:rPr>
                          <w:rFonts w:ascii="Graphik" w:hAnsi="Graphik"/>
                        </w:rPr>
                        <w:t>AFS Cyber and Cyber Forces Lead</w:t>
                      </w:r>
                    </w:p>
                    <w:p w14:paraId="3105A9E0" w14:textId="77777777" w:rsidR="004B33AE" w:rsidRPr="007173F4" w:rsidRDefault="004B33AE" w:rsidP="004B33AE">
                      <w:pPr>
                        <w:pStyle w:val="CoverSubmissionInfo"/>
                        <w:rPr>
                          <w:rFonts w:ascii="Graphik" w:hAnsi="Graphik"/>
                        </w:rPr>
                      </w:pPr>
                      <w:r w:rsidRPr="007173F4">
                        <w:rPr>
                          <w:rFonts w:ascii="Graphik" w:hAnsi="Graphik"/>
                        </w:rPr>
                        <w:t xml:space="preserve">800 N. Glebe Road, Suite </w:t>
                      </w:r>
                      <w:r>
                        <w:rPr>
                          <w:rFonts w:ascii="Graphik" w:hAnsi="Graphik"/>
                        </w:rPr>
                        <w:t>4</w:t>
                      </w:r>
                      <w:r w:rsidRPr="007173F4">
                        <w:rPr>
                          <w:rFonts w:ascii="Graphik" w:hAnsi="Graphik"/>
                        </w:rPr>
                        <w:t>00</w:t>
                      </w:r>
                    </w:p>
                    <w:p w14:paraId="4152BD55" w14:textId="77777777" w:rsidR="004B33AE" w:rsidRDefault="004B33AE" w:rsidP="004B33AE">
                      <w:pPr>
                        <w:pStyle w:val="CoverSubmissionInfo"/>
                        <w:rPr>
                          <w:rFonts w:ascii="Graphik" w:hAnsi="Graphik"/>
                        </w:rPr>
                      </w:pPr>
                      <w:r w:rsidRPr="007173F4">
                        <w:rPr>
                          <w:rFonts w:ascii="Graphik" w:hAnsi="Graphik"/>
                        </w:rPr>
                        <w:t>Arlington, VA 22203</w:t>
                      </w:r>
                    </w:p>
                    <w:p w14:paraId="40FFE570" w14:textId="0311EC52" w:rsidR="004B33AE" w:rsidRDefault="004B33AE" w:rsidP="004B33AE">
                      <w:pPr>
                        <w:pStyle w:val="CoverSubmissionInfo"/>
                        <w:rPr>
                          <w:rFonts w:ascii="Graphik" w:hAnsi="Graphik"/>
                        </w:rPr>
                      </w:pPr>
                      <w:r>
                        <w:rPr>
                          <w:rFonts w:ascii="Graphik" w:hAnsi="Graphik"/>
                        </w:rPr>
                        <w:t>703-946-6450 (Direct)</w:t>
                      </w:r>
                    </w:p>
                    <w:p w14:paraId="618B716D" w14:textId="344A1151" w:rsidR="004B33AE" w:rsidRDefault="004B33AE" w:rsidP="004B33AE">
                      <w:pPr>
                        <w:pStyle w:val="CoverSubmissionInfo"/>
                        <w:rPr>
                          <w:rFonts w:ascii="Graphik" w:hAnsi="Graphik"/>
                        </w:rPr>
                      </w:pPr>
                      <w:r w:rsidRPr="004B33AE">
                        <w:rPr>
                          <w:rFonts w:ascii="Graphik" w:hAnsi="Graphik"/>
                        </w:rPr>
                        <w:t>Amanda.Satterwhite@afs.com</w:t>
                      </w:r>
                      <w:r>
                        <w:rPr>
                          <w:rFonts w:ascii="Graphik" w:hAnsi="Graphik"/>
                        </w:rPr>
                        <w:t xml:space="preserve"> (Unclass)</w:t>
                      </w:r>
                    </w:p>
                    <w:p w14:paraId="698FA8E6" w14:textId="2952A005" w:rsidR="004B33AE" w:rsidRDefault="004B33AE" w:rsidP="004B33AE">
                      <w:pPr>
                        <w:pStyle w:val="CoverSubmissionInfo"/>
                        <w:rPr>
                          <w:rFonts w:ascii="Graphik" w:hAnsi="Graphik"/>
                        </w:rPr>
                      </w:pPr>
                      <w:r w:rsidRPr="004B33AE">
                        <w:rPr>
                          <w:rFonts w:ascii="Graphik" w:hAnsi="Graphik"/>
                        </w:rPr>
                        <w:t>asatterwhite@wbc1.nro.ic.gov</w:t>
                      </w:r>
                      <w:r>
                        <w:rPr>
                          <w:rFonts w:ascii="Graphik" w:hAnsi="Graphik"/>
                        </w:rPr>
                        <w:t xml:space="preserve"> (Secure)</w:t>
                      </w:r>
                    </w:p>
                    <w:p w14:paraId="377E437C" w14:textId="77777777" w:rsidR="004B33AE" w:rsidRDefault="004B33AE" w:rsidP="004B33AE">
                      <w:pPr>
                        <w:pStyle w:val="CoverSubmissionInfo"/>
                        <w:rPr>
                          <w:rFonts w:ascii="Graphik" w:hAnsi="Graphik"/>
                        </w:rPr>
                      </w:pPr>
                    </w:p>
                    <w:p w14:paraId="50D98B81" w14:textId="77777777" w:rsidR="004B33AE" w:rsidRDefault="004B33AE" w:rsidP="004B33AE">
                      <w:pPr>
                        <w:pStyle w:val="CoverSubmissionInfo"/>
                        <w:rPr>
                          <w:rFonts w:ascii="Graphik" w:hAnsi="Graphik"/>
                        </w:rPr>
                      </w:pPr>
                    </w:p>
                    <w:p w14:paraId="0B1EE147" w14:textId="77777777" w:rsidR="004B33AE" w:rsidRDefault="004B33AE" w:rsidP="004B33AE">
                      <w:pPr>
                        <w:pStyle w:val="CoverSubmissionInfo"/>
                        <w:rPr>
                          <w:rFonts w:ascii="Graphik" w:hAnsi="Graphik"/>
                        </w:rPr>
                      </w:pPr>
                    </w:p>
                    <w:p w14:paraId="2E3BE6B2" w14:textId="77777777" w:rsidR="004B33AE" w:rsidRDefault="004B33AE" w:rsidP="004B33AE">
                      <w:pPr>
                        <w:pStyle w:val="CoverSubmissionInfo"/>
                        <w:rPr>
                          <w:rFonts w:ascii="Graphik" w:hAnsi="Graphik"/>
                        </w:rPr>
                      </w:pPr>
                    </w:p>
                    <w:p w14:paraId="16DE16D8" w14:textId="1E36403F" w:rsidR="009A0F27" w:rsidRPr="007173F4" w:rsidRDefault="009A0F27" w:rsidP="00975166">
                      <w:pPr>
                        <w:pStyle w:val="CoverSubmissionInfo"/>
                        <w:rPr>
                          <w:rFonts w:ascii="Graphik" w:hAnsi="Graphik"/>
                          <w:color w:val="0070C0"/>
                        </w:rPr>
                      </w:pPr>
                    </w:p>
                  </w:txbxContent>
                </v:textbox>
                <w10:wrap anchorx="margin" anchory="margin"/>
              </v:shape>
            </w:pict>
          </mc:Fallback>
        </mc:AlternateContent>
      </w:r>
      <w:r w:rsidRPr="004B33AE">
        <w:rPr>
          <w:b/>
          <w:bCs/>
          <w:noProof/>
        </w:rPr>
        <mc:AlternateContent>
          <mc:Choice Requires="wps">
            <w:drawing>
              <wp:anchor distT="0" distB="0" distL="114300" distR="114300" simplePos="0" relativeHeight="251658267" behindDoc="0" locked="0" layoutInCell="1" allowOverlap="1" wp14:anchorId="48FD87F0" wp14:editId="53492F7A">
                <wp:simplePos x="0" y="0"/>
                <wp:positionH relativeFrom="column">
                  <wp:posOffset>1922106</wp:posOffset>
                </wp:positionH>
                <wp:positionV relativeFrom="paragraph">
                  <wp:posOffset>8397551</wp:posOffset>
                </wp:positionV>
                <wp:extent cx="2398092" cy="123111"/>
                <wp:effectExtent l="0" t="0" r="0" b="0"/>
                <wp:wrapNone/>
                <wp:docPr id="37" name="copyright">
                  <a:extLst xmlns:a="http://schemas.openxmlformats.org/drawingml/2006/main">
                    <a:ext uri="{FF2B5EF4-FFF2-40B4-BE49-F238E27FC236}">
                      <a16:creationId xmlns:a16="http://schemas.microsoft.com/office/drawing/2014/main" id="{682187AF-9109-88D6-623C-03CBDC82E7A5}"/>
                    </a:ext>
                  </a:extLst>
                </wp:docPr>
                <wp:cNvGraphicFramePr/>
                <a:graphic xmlns:a="http://schemas.openxmlformats.org/drawingml/2006/main">
                  <a:graphicData uri="http://schemas.microsoft.com/office/word/2010/wordprocessingShape">
                    <wps:wsp>
                      <wps:cNvSpPr txBox="1"/>
                      <wps:spPr>
                        <a:xfrm>
                          <a:off x="0" y="0"/>
                          <a:ext cx="2398092" cy="123111"/>
                        </a:xfrm>
                        <a:prstGeom prst="rect">
                          <a:avLst/>
                        </a:prstGeom>
                        <a:noFill/>
                      </wps:spPr>
                      <wps:txbx>
                        <w:txbxContent>
                          <w:p w14:paraId="08FEE0CD" w14:textId="77777777" w:rsidR="004B33AE" w:rsidRDefault="004B33AE" w:rsidP="004B33AE">
                            <w:pPr>
                              <w:spacing w:after="240"/>
                              <w:jc w:val="right"/>
                              <w:rPr>
                                <w:rFonts w:ascii="Graphik" w:hAnsi="Graphik"/>
                                <w:color w:val="000000" w:themeColor="text1"/>
                                <w:kern w:val="24"/>
                                <w:sz w:val="16"/>
                                <w:szCs w:val="16"/>
                                <w:lang w:val="en-GB"/>
                                <w14:textFill>
                                  <w14:solidFill>
                                    <w14:schemeClr w14:val="tx1">
                                      <w14:alpha w14:val="25000"/>
                                    </w14:schemeClr>
                                  </w14:solidFill>
                                </w14:textFill>
                                <w14:ligatures w14:val="none"/>
                              </w:rPr>
                            </w:pPr>
                            <w:r>
                              <w:rPr>
                                <w:rFonts w:ascii="Graphik" w:hAnsi="Graphik"/>
                                <w:color w:val="000000" w:themeColor="text1"/>
                                <w:kern w:val="24"/>
                                <w:sz w:val="16"/>
                                <w:szCs w:val="16"/>
                                <w:lang w:val="en-GB"/>
                                <w14:textFill>
                                  <w14:solidFill>
                                    <w14:schemeClr w14:val="tx1">
                                      <w14:alpha w14:val="25000"/>
                                    </w14:schemeClr>
                                  </w14:solidFill>
                                </w14:textFill>
                              </w:rPr>
                              <w:t>Copyright © 2026 Accenture. All rights reserved.</w:t>
                            </w:r>
                          </w:p>
                        </w:txbxContent>
                      </wps:txbx>
                      <wps:bodyPr wrap="none" lIns="0" tIns="0" rIns="0" bIns="0" rtlCol="0" anchor="ctr">
                        <a:spAutoFit/>
                      </wps:bodyPr>
                    </wps:wsp>
                  </a:graphicData>
                </a:graphic>
              </wp:anchor>
            </w:drawing>
          </mc:Choice>
          <mc:Fallback>
            <w:pict>
              <v:shape w14:anchorId="48FD87F0" id="copyright" o:spid="_x0000_s1028" type="#_x0000_t202" style="position:absolute;margin-left:151.35pt;margin-top:661.2pt;width:188.85pt;height:9.7pt;z-index:251658267;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" filled="f" stroked="f">
                <v:textbox style="mso-fit-shape-to-text:t" inset="0,0,0,0">
                  <w:txbxContent>
                    <w:p w14:paraId="08FEE0CD" w14:textId="77777777" w:rsidR="004B33AE" w:rsidRDefault="004B33AE" w:rsidP="004B33AE">
                      <w:pPr>
                        <w:spacing w:after="240"/>
                        <w:jc w:val="right"/>
                        <w:rPr>
                          <w:rFonts w:ascii="Graphik" w:hAnsi="Graphik"/>
                          <w:color w:val="000000" w:themeColor="text1"/>
                          <w:kern w:val="24"/>
                          <w:sz w:val="16"/>
                          <w:szCs w:val="16"/>
                          <w:lang w:val="en-GB"/>
                          <w14:textFill>
                            <w14:solidFill>
                              <w14:schemeClr w14:val="tx1">
                                <w14:alpha w14:val="25000"/>
                              </w14:schemeClr>
                            </w14:solidFill>
                          </w14:textFill>
                          <w14:ligatures w14:val="none"/>
                        </w:rPr>
                      </w:pPr>
                      <w:r>
                        <w:rPr>
                          <w:rFonts w:ascii="Graphik" w:hAnsi="Graphik"/>
                          <w:color w:val="000000" w:themeColor="text1"/>
                          <w:kern w:val="24"/>
                          <w:sz w:val="16"/>
                          <w:szCs w:val="16"/>
                          <w:lang w:val="en-GB"/>
                          <w14:textFill>
                            <w14:solidFill>
                              <w14:schemeClr w14:val="tx1">
                                <w14:alpha w14:val="25000"/>
                              </w14:schemeClr>
                            </w14:solidFill>
                          </w14:textFill>
                        </w:rPr>
                        <w:t>Copyright © 2026 Accenture. All rights reserved.</w:t>
                      </w:r>
                    </w:p>
                  </w:txbxContent>
                </v:textbox>
              </v:shape>
            </w:pict>
          </mc:Fallback>
        </mc:AlternateContent>
      </w:r>
    </w:p>
    <w:p w14:paraId="24B9412E" w14:textId="71057ACA" w:rsidR="00B5368B" w:rsidRPr="007173F4" w:rsidRDefault="00224048" w:rsidP="00E31FE3">
      <w:pPr>
        <w:spacing w:after="240"/>
        <w:ind w:left="3510"/>
        <w:rPr>
          <w:rFonts w:ascii="Graphik Bold" w:hAnsi="Graphik Bold"/>
          <w:b/>
          <w:bCs/>
          <w:color w:val="000000" w:themeColor="text1"/>
          <w:sz w:val="36"/>
          <w:szCs w:val="48"/>
        </w:rPr>
      </w:pPr>
      <w:r>
        <w:rPr>
          <w:noProof/>
        </w:rPr>
        <w:lastRenderedPageBreak/>
        <w:drawing>
          <wp:anchor distT="0" distB="0" distL="114300" distR="114300" simplePos="0" relativeHeight="251658249" behindDoc="1" locked="0" layoutInCell="1" allowOverlap="1" wp14:anchorId="312EED25" wp14:editId="79CD41F9">
            <wp:simplePos x="0" y="0"/>
            <wp:positionH relativeFrom="page">
              <wp:align>left</wp:align>
            </wp:positionH>
            <wp:positionV relativeFrom="paragraph">
              <wp:posOffset>-444321</wp:posOffset>
            </wp:positionV>
            <wp:extent cx="2614411" cy="10044584"/>
            <wp:effectExtent l="0" t="0" r="0" b="0"/>
            <wp:wrapNone/>
            <wp:docPr id="4" name="Picture 3" descr="A picture containing watch&#10;&#10;Description automatically generated">
              <a:extLst xmlns:a="http://schemas.openxmlformats.org/drawingml/2006/main">
                <a:ext uri="{FF2B5EF4-FFF2-40B4-BE49-F238E27FC236}">
                  <a16:creationId xmlns:a16="http://schemas.microsoft.com/office/drawing/2014/main" id="{1E22132B-752A-4A46-52C8-1CA8CD02D5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icture containing watch&#10;&#10;Description automatically generated">
                      <a:extLst>
                        <a:ext uri="{FF2B5EF4-FFF2-40B4-BE49-F238E27FC236}">
                          <a16:creationId xmlns:a16="http://schemas.microsoft.com/office/drawing/2014/main" id="{1E22132B-752A-4A46-52C8-1CA8CD02D5E3}"/>
                        </a:ext>
                      </a:extLst>
                    </pic:cNvPr>
                    <pic:cNvPicPr>
                      <a:picLocks noChangeAspect="1"/>
                    </pic:cNvPicPr>
                  </pic:nvPicPr>
                  <pic:blipFill>
                    <a:blip r:embed="rId15" cstate="print">
                      <a:alphaModFix amt="85000"/>
                      <a:extLst>
                        <a:ext uri="{28A0092B-C50C-407E-A947-70E740481C1C}">
                          <a14:useLocalDpi xmlns:a14="http://schemas.microsoft.com/office/drawing/2010/main" val="0"/>
                        </a:ext>
                      </a:extLst>
                    </a:blip>
                    <a:srcRect l="52682" t="8174" r="32360" b="10133"/>
                    <a:stretch/>
                  </pic:blipFill>
                  <pic:spPr>
                    <a:xfrm>
                      <a:off x="0" y="0"/>
                      <a:ext cx="2614411" cy="10044584"/>
                    </a:xfrm>
                    <a:prstGeom prst="rect">
                      <a:avLst/>
                    </a:prstGeom>
                  </pic:spPr>
                </pic:pic>
              </a:graphicData>
            </a:graphic>
            <wp14:sizeRelH relativeFrom="page">
              <wp14:pctWidth>0</wp14:pctWidth>
            </wp14:sizeRelH>
            <wp14:sizeRelV relativeFrom="page">
              <wp14:pctHeight>0</wp14:pctHeight>
            </wp14:sizeRelV>
          </wp:anchor>
        </w:drawing>
      </w:r>
      <w:r w:rsidR="00C23442">
        <w:rPr>
          <w:rFonts w:ascii="Graphik Bold" w:hAnsi="Graphik Bold"/>
          <w:b/>
          <w:bCs/>
          <w:color w:val="000000" w:themeColor="text1"/>
          <w:sz w:val="36"/>
          <w:szCs w:val="48"/>
        </w:rPr>
        <w:t>Executive Summary</w:t>
      </w:r>
    </w:p>
    <w:p w14:paraId="4334EEF9" w14:textId="77777777" w:rsidR="00C23442" w:rsidRDefault="00C23442" w:rsidP="00C23442">
      <w:pPr>
        <w:spacing w:after="120"/>
        <w:ind w:left="3330"/>
        <w:jc w:val="both"/>
        <w:textAlignment w:val="baseline"/>
        <w:rPr>
          <w:rFonts w:ascii="Arial" w:hAnsi="Arial" w:cs="Arial"/>
          <w:szCs w:val="18"/>
        </w:rPr>
      </w:pPr>
      <w:r w:rsidRPr="00C23442">
        <w:rPr>
          <w:rFonts w:ascii="Arial" w:hAnsi="Arial" w:cs="Arial"/>
          <w:szCs w:val="18"/>
        </w:rPr>
        <w:t xml:space="preserve">Anthropic's Claude Mythos represents more than another AI capability announcement. It marks a structural shift in cybersecurity that will permanently alter how federal agencies must approach security. Mythos autonomously discovered thousands of zero-day vulnerabilities across every major operating system and browser, generated working exploits without human guidance, and demonstrated attack orchestration at a speed and scale that outpaces traditional defensive capabilities. </w:t>
      </w:r>
    </w:p>
    <w:p w14:paraId="36B1158E" w14:textId="53934BBE" w:rsidR="00C23442" w:rsidRPr="00C23442" w:rsidRDefault="00C23442" w:rsidP="00C23442">
      <w:pPr>
        <w:spacing w:after="120"/>
        <w:ind w:left="3330"/>
        <w:jc w:val="both"/>
        <w:textAlignment w:val="baseline"/>
        <w:rPr>
          <w:rFonts w:ascii="Arial" w:hAnsi="Arial" w:cs="Arial"/>
          <w:szCs w:val="18"/>
        </w:rPr>
      </w:pPr>
      <w:r w:rsidRPr="00C23442">
        <w:rPr>
          <w:rFonts w:ascii="Arial" w:hAnsi="Arial" w:cs="Arial"/>
          <w:szCs w:val="18"/>
        </w:rPr>
        <w:t xml:space="preserve">Most organizations see Mythos purely as a threat requiring defensive response. AFS Federal sees it differently. </w:t>
      </w:r>
      <w:r w:rsidRPr="00C23442">
        <w:rPr>
          <w:rFonts w:ascii="Arial" w:hAnsi="Arial" w:cs="Arial"/>
          <w:b/>
          <w:bCs/>
          <w:color w:val="7030A0"/>
          <w:szCs w:val="18"/>
        </w:rPr>
        <w:t>We recognize that the same AI capabilities empowering attackers also create unprecedented opportunities for defenders.</w:t>
      </w:r>
      <w:r w:rsidRPr="00C23442">
        <w:rPr>
          <w:rFonts w:ascii="Arial" w:hAnsi="Arial" w:cs="Arial"/>
          <w:szCs w:val="18"/>
        </w:rPr>
        <w:t xml:space="preserve"> Mythos-class AI can find your vulnerabilities before adversaries do. The urgency it creates accelerates long-needed Zero Trust transformations. AI-augmented security operations enable agencies to close capability gaps and operate at adversary speed without proportional resource increases.</w:t>
      </w:r>
    </w:p>
    <w:p w14:paraId="4294BDA1" w14:textId="77777777" w:rsidR="00C23442" w:rsidRPr="00C23442" w:rsidRDefault="00C23442" w:rsidP="00C23442">
      <w:pPr>
        <w:spacing w:after="120"/>
        <w:ind w:left="3330"/>
        <w:jc w:val="both"/>
        <w:textAlignment w:val="baseline"/>
        <w:rPr>
          <w:rFonts w:ascii="Arial" w:hAnsi="Arial" w:cs="Arial"/>
          <w:szCs w:val="18"/>
        </w:rPr>
      </w:pPr>
      <w:r w:rsidRPr="00C23442">
        <w:rPr>
          <w:rFonts w:ascii="Arial" w:hAnsi="Arial" w:cs="Arial"/>
          <w:szCs w:val="18"/>
        </w:rPr>
        <w:t>This white paper provides federal CISOs and CIOs with a practical framework for understanding both the threats and opportunities Mythos presents. You will gain:</w:t>
      </w:r>
    </w:p>
    <w:p w14:paraId="5F3BA98B" w14:textId="77777777" w:rsidR="00C23442" w:rsidRPr="00C23442" w:rsidRDefault="00C23442" w:rsidP="00C23442">
      <w:pPr>
        <w:spacing w:after="120"/>
        <w:jc w:val="both"/>
        <w:textAlignment w:val="baseline"/>
        <w:rPr>
          <w:rFonts w:ascii="Arial" w:hAnsi="Arial" w:cs="Arial"/>
          <w:szCs w:val="18"/>
        </w:rPr>
      </w:pPr>
    </w:p>
    <w:p w14:paraId="0EE43475" w14:textId="3B5F3428" w:rsidR="00C23442" w:rsidRPr="00C23442" w:rsidRDefault="00C23442" w:rsidP="00C23442">
      <w:pPr>
        <w:pStyle w:val="ListParagraph"/>
        <w:numPr>
          <w:ilvl w:val="5"/>
          <w:numId w:val="16"/>
        </w:numPr>
        <w:spacing w:after="120"/>
        <w:ind w:left="3960"/>
        <w:jc w:val="both"/>
        <w:textAlignment w:val="baseline"/>
        <w:rPr>
          <w:rFonts w:ascii="Arial" w:hAnsi="Arial" w:cs="Arial"/>
          <w:szCs w:val="18"/>
        </w:rPr>
      </w:pPr>
      <w:r w:rsidRPr="00C23442">
        <w:rPr>
          <w:rFonts w:ascii="Arial" w:hAnsi="Arial" w:cs="Arial"/>
          <w:b/>
          <w:bCs/>
          <w:color w:val="7030A0"/>
          <w:szCs w:val="18"/>
        </w:rPr>
        <w:t>Assessment Framework:</w:t>
      </w:r>
      <w:r w:rsidRPr="00C23442">
        <w:rPr>
          <w:rFonts w:ascii="Arial" w:hAnsi="Arial" w:cs="Arial"/>
          <w:color w:val="7030A0"/>
          <w:szCs w:val="18"/>
        </w:rPr>
        <w:t xml:space="preserve"> </w:t>
      </w:r>
      <w:r w:rsidRPr="00C23442">
        <w:rPr>
          <w:rFonts w:ascii="Arial" w:hAnsi="Arial" w:cs="Arial"/>
          <w:szCs w:val="18"/>
        </w:rPr>
        <w:t xml:space="preserve">A multi-dimensional evaluation of your agency's current </w:t>
      </w:r>
      <w:r w:rsidR="00EB67E7">
        <w:rPr>
          <w:rFonts w:ascii="Arial" w:hAnsi="Arial" w:cs="Arial"/>
          <w:szCs w:val="18"/>
        </w:rPr>
        <w:t>cyber</w:t>
      </w:r>
      <w:r w:rsidRPr="00C23442">
        <w:rPr>
          <w:rFonts w:ascii="Arial" w:hAnsi="Arial" w:cs="Arial"/>
          <w:szCs w:val="18"/>
        </w:rPr>
        <w:t>-readiness across vulnerability management, architecture resilience, non-human identity governance, AI-augmented defense capabilities, Zero Trust maturity, and incident response capacity.</w:t>
      </w:r>
    </w:p>
    <w:p w14:paraId="63BD22C0" w14:textId="77777777" w:rsidR="00C23442" w:rsidRPr="00C23442" w:rsidRDefault="00C23442" w:rsidP="00C23442">
      <w:pPr>
        <w:spacing w:after="120"/>
        <w:ind w:left="2970"/>
        <w:jc w:val="both"/>
        <w:textAlignment w:val="baseline"/>
        <w:rPr>
          <w:rFonts w:ascii="Arial" w:hAnsi="Arial" w:cs="Arial"/>
          <w:szCs w:val="18"/>
        </w:rPr>
      </w:pPr>
    </w:p>
    <w:p w14:paraId="69EB0D11" w14:textId="77777777" w:rsidR="00C23442" w:rsidRPr="00C23442" w:rsidRDefault="00C23442" w:rsidP="00C23442">
      <w:pPr>
        <w:pStyle w:val="ListParagraph"/>
        <w:numPr>
          <w:ilvl w:val="5"/>
          <w:numId w:val="16"/>
        </w:numPr>
        <w:spacing w:after="120"/>
        <w:ind w:left="3960"/>
        <w:jc w:val="both"/>
        <w:textAlignment w:val="baseline"/>
        <w:rPr>
          <w:rFonts w:ascii="Arial" w:hAnsi="Arial" w:cs="Arial"/>
          <w:szCs w:val="18"/>
        </w:rPr>
      </w:pPr>
      <w:r w:rsidRPr="00C23442">
        <w:rPr>
          <w:rFonts w:ascii="Arial" w:hAnsi="Arial" w:cs="Arial"/>
          <w:b/>
          <w:bCs/>
          <w:color w:val="7030A0"/>
          <w:szCs w:val="18"/>
        </w:rPr>
        <w:t>Actionable Roadmap:</w:t>
      </w:r>
      <w:r w:rsidRPr="00C23442">
        <w:rPr>
          <w:rFonts w:ascii="Arial" w:hAnsi="Arial" w:cs="Arial"/>
          <w:color w:val="7030A0"/>
          <w:szCs w:val="18"/>
        </w:rPr>
        <w:t xml:space="preserve"> </w:t>
      </w:r>
      <w:r w:rsidRPr="00C23442">
        <w:rPr>
          <w:rFonts w:ascii="Arial" w:hAnsi="Arial" w:cs="Arial"/>
          <w:szCs w:val="18"/>
        </w:rPr>
        <w:t>Two transformation tracks tailored to your current Zero Trust maturity. Track 1 offers a 90-day aggressive transformation for ZT-mature agencies. Track 2 provides a phased approach for agencies early in their ZT journey.</w:t>
      </w:r>
    </w:p>
    <w:p w14:paraId="796145E6" w14:textId="77777777" w:rsidR="00C23442" w:rsidRPr="00C23442" w:rsidRDefault="00C23442" w:rsidP="00C23442">
      <w:pPr>
        <w:spacing w:after="120"/>
        <w:ind w:left="2970"/>
        <w:jc w:val="both"/>
        <w:textAlignment w:val="baseline"/>
        <w:rPr>
          <w:rFonts w:ascii="Arial" w:hAnsi="Arial" w:cs="Arial"/>
          <w:szCs w:val="18"/>
        </w:rPr>
      </w:pPr>
    </w:p>
    <w:p w14:paraId="23C38B02" w14:textId="29E1AE49" w:rsidR="00C23442" w:rsidRPr="00C23442" w:rsidRDefault="00C23442" w:rsidP="00C23442">
      <w:pPr>
        <w:pStyle w:val="ListParagraph"/>
        <w:numPr>
          <w:ilvl w:val="5"/>
          <w:numId w:val="16"/>
        </w:numPr>
        <w:spacing w:after="120"/>
        <w:ind w:left="3960"/>
        <w:jc w:val="both"/>
        <w:textAlignment w:val="baseline"/>
        <w:rPr>
          <w:rFonts w:ascii="Arial" w:hAnsi="Arial" w:cs="Arial"/>
          <w:szCs w:val="18"/>
        </w:rPr>
      </w:pPr>
      <w:r w:rsidRPr="00C23442">
        <w:rPr>
          <w:rFonts w:ascii="Arial" w:hAnsi="Arial" w:cs="Arial"/>
          <w:b/>
          <w:bCs/>
          <w:color w:val="7030A0"/>
          <w:szCs w:val="18"/>
        </w:rPr>
        <w:t>AFS Capabilities:</w:t>
      </w:r>
      <w:r w:rsidRPr="00C23442">
        <w:rPr>
          <w:rFonts w:ascii="Arial" w:hAnsi="Arial" w:cs="Arial"/>
          <w:color w:val="7030A0"/>
          <w:szCs w:val="18"/>
        </w:rPr>
        <w:t xml:space="preserve"> </w:t>
      </w:r>
      <w:r w:rsidRPr="00C23442">
        <w:rPr>
          <w:rFonts w:ascii="Arial" w:hAnsi="Arial" w:cs="Arial"/>
          <w:szCs w:val="18"/>
        </w:rPr>
        <w:t xml:space="preserve">Understanding of how AFS uniquely delivers </w:t>
      </w:r>
      <w:r w:rsidR="00A65161">
        <w:rPr>
          <w:rFonts w:ascii="Arial" w:hAnsi="Arial" w:cs="Arial"/>
          <w:szCs w:val="18"/>
        </w:rPr>
        <w:t>Cyber-ready</w:t>
      </w:r>
      <w:r w:rsidRPr="00C23442">
        <w:rPr>
          <w:rFonts w:ascii="Arial" w:hAnsi="Arial" w:cs="Arial"/>
          <w:szCs w:val="18"/>
        </w:rPr>
        <w:t xml:space="preserve"> transformation through our </w:t>
      </w:r>
      <w:r w:rsidR="00942699">
        <w:rPr>
          <w:rFonts w:ascii="Arial" w:hAnsi="Arial" w:cs="Arial"/>
          <w:szCs w:val="18"/>
        </w:rPr>
        <w:t>Fed-Cyber.ai</w:t>
      </w:r>
      <w:r w:rsidRPr="00C23442">
        <w:rPr>
          <w:rFonts w:ascii="Arial" w:hAnsi="Arial" w:cs="Arial"/>
          <w:szCs w:val="18"/>
        </w:rPr>
        <w:t xml:space="preserve"> assessment platform, red team research expertise, SABER fusion cell LLM Red Teaming, Zero Trust and modern SOC services, and deep federal mission understanding.</w:t>
      </w:r>
    </w:p>
    <w:p w14:paraId="1FB88859" w14:textId="77777777" w:rsidR="00C23442" w:rsidRPr="00C23442" w:rsidRDefault="00C23442" w:rsidP="00C23442">
      <w:pPr>
        <w:spacing w:after="120"/>
        <w:ind w:left="3330"/>
        <w:jc w:val="both"/>
        <w:textAlignment w:val="baseline"/>
        <w:rPr>
          <w:rFonts w:ascii="Arial" w:hAnsi="Arial" w:cs="Arial"/>
          <w:szCs w:val="18"/>
        </w:rPr>
      </w:pPr>
    </w:p>
    <w:p w14:paraId="5A4ECB17" w14:textId="05536FCA" w:rsidR="00975166" w:rsidRDefault="00C23442" w:rsidP="00C23442">
      <w:pPr>
        <w:spacing w:after="120"/>
        <w:ind w:left="3330"/>
        <w:jc w:val="both"/>
        <w:textAlignment w:val="baseline"/>
        <w:rPr>
          <w:rFonts w:ascii="Arial" w:hAnsi="Arial" w:cs="Arial"/>
          <w:szCs w:val="18"/>
        </w:rPr>
      </w:pPr>
      <w:r w:rsidRPr="00C23442">
        <w:rPr>
          <w:rFonts w:ascii="Arial" w:hAnsi="Arial" w:cs="Arial"/>
          <w:szCs w:val="18"/>
        </w:rPr>
        <w:t>The agencies that respond strategically to Mythos will emerge more resilient to all threats, not just AI-driven ones. The window to build this defensive advantage is measured in months, not years. AFS is ready to partner with you on this transformation.</w:t>
      </w:r>
    </w:p>
    <w:p w14:paraId="0B18C0F2" w14:textId="77777777" w:rsidR="00975166" w:rsidRDefault="00975166" w:rsidP="00E31FE3">
      <w:pPr>
        <w:spacing w:after="120"/>
        <w:ind w:left="3510"/>
        <w:textAlignment w:val="baseline"/>
        <w:rPr>
          <w:rFonts w:ascii="Arial" w:hAnsi="Arial" w:cs="Arial"/>
          <w:szCs w:val="18"/>
        </w:rPr>
      </w:pPr>
    </w:p>
    <w:p w14:paraId="7C372F13" w14:textId="77777777" w:rsidR="00975166" w:rsidRDefault="00975166" w:rsidP="00E31FE3">
      <w:pPr>
        <w:spacing w:after="120"/>
        <w:ind w:left="3510"/>
        <w:textAlignment w:val="baseline"/>
        <w:rPr>
          <w:rFonts w:ascii="Arial" w:hAnsi="Arial" w:cs="Arial"/>
          <w:szCs w:val="18"/>
        </w:rPr>
      </w:pPr>
    </w:p>
    <w:p w14:paraId="20463707" w14:textId="77777777" w:rsidR="00975166" w:rsidRDefault="00975166" w:rsidP="00E31FE3">
      <w:pPr>
        <w:spacing w:after="120"/>
        <w:ind w:left="3510"/>
        <w:textAlignment w:val="baseline"/>
        <w:rPr>
          <w:rFonts w:ascii="Arial" w:hAnsi="Arial" w:cs="Arial"/>
          <w:szCs w:val="18"/>
        </w:rPr>
      </w:pPr>
    </w:p>
    <w:p w14:paraId="2FFDC3DA" w14:textId="77777777" w:rsidR="00975166" w:rsidRDefault="00975166" w:rsidP="00E31FE3">
      <w:pPr>
        <w:spacing w:after="120"/>
        <w:ind w:left="3510"/>
        <w:textAlignment w:val="baseline"/>
        <w:rPr>
          <w:rFonts w:ascii="Arial" w:hAnsi="Arial" w:cs="Arial"/>
          <w:szCs w:val="18"/>
        </w:rPr>
      </w:pPr>
    </w:p>
    <w:p w14:paraId="3F48A56D" w14:textId="77777777" w:rsidR="00975166" w:rsidRDefault="00975166" w:rsidP="00E31FE3">
      <w:pPr>
        <w:spacing w:after="120"/>
        <w:ind w:left="3510"/>
        <w:textAlignment w:val="baseline"/>
        <w:rPr>
          <w:rFonts w:ascii="Arial" w:hAnsi="Arial" w:cs="Arial"/>
          <w:szCs w:val="18"/>
        </w:rPr>
      </w:pPr>
    </w:p>
    <w:p w14:paraId="36A8F911" w14:textId="77777777" w:rsidR="00975166" w:rsidRDefault="00975166" w:rsidP="00E31FE3">
      <w:pPr>
        <w:spacing w:after="120"/>
        <w:ind w:left="3510"/>
        <w:textAlignment w:val="baseline"/>
        <w:rPr>
          <w:rFonts w:ascii="Arial" w:hAnsi="Arial" w:cs="Arial"/>
          <w:szCs w:val="18"/>
        </w:rPr>
      </w:pPr>
    </w:p>
    <w:p w14:paraId="29CB7FD1" w14:textId="77777777" w:rsidR="00975166" w:rsidRDefault="00975166" w:rsidP="00E31FE3">
      <w:pPr>
        <w:spacing w:after="120"/>
        <w:ind w:left="3510"/>
        <w:textAlignment w:val="baseline"/>
        <w:rPr>
          <w:rFonts w:ascii="Arial" w:hAnsi="Arial" w:cs="Arial"/>
          <w:szCs w:val="18"/>
        </w:rPr>
      </w:pPr>
    </w:p>
    <w:p w14:paraId="5216D9FA" w14:textId="1E6820AC" w:rsidR="00BE20A3" w:rsidRPr="007173F4" w:rsidRDefault="003F2E53" w:rsidP="007173F4">
      <w:pPr>
        <w:spacing w:after="120"/>
        <w:ind w:left="2250"/>
        <w:rPr>
          <w:rFonts w:ascii="Graphik" w:hAnsi="Graphik"/>
        </w:rPr>
      </w:pPr>
      <w:r>
        <w:rPr>
          <w:noProof/>
        </w:rPr>
        <mc:AlternateContent>
          <mc:Choice Requires="wps">
            <w:drawing>
              <wp:anchor distT="0" distB="0" distL="114300" distR="114300" simplePos="0" relativeHeight="251658241" behindDoc="0" locked="0" layoutInCell="1" allowOverlap="1" wp14:anchorId="4A2910DC" wp14:editId="0A9938E2">
                <wp:simplePos x="0" y="0"/>
                <wp:positionH relativeFrom="column">
                  <wp:posOffset>4634865</wp:posOffset>
                </wp:positionH>
                <wp:positionV relativeFrom="paragraph">
                  <wp:posOffset>198962</wp:posOffset>
                </wp:positionV>
                <wp:extent cx="2422525" cy="461645"/>
                <wp:effectExtent l="0" t="0" r="0" b="0"/>
                <wp:wrapNone/>
                <wp:docPr id="12" name="TextBox 11">
                  <a:extLst xmlns:a="http://schemas.openxmlformats.org/drawingml/2006/main">
                    <a:ext uri="{FF2B5EF4-FFF2-40B4-BE49-F238E27FC236}">
                      <a16:creationId xmlns:a16="http://schemas.microsoft.com/office/drawing/2014/main" id="{94EC2A1F-BAB8-9D55-607A-6FFBD9AC0666}"/>
                    </a:ext>
                  </a:extLst>
                </wp:docPr>
                <wp:cNvGraphicFramePr/>
                <a:graphic xmlns:a="http://schemas.openxmlformats.org/drawingml/2006/main">
                  <a:graphicData uri="http://schemas.microsoft.com/office/word/2010/wordprocessingShape">
                    <wps:wsp>
                      <wps:cNvSpPr txBox="1"/>
                      <wps:spPr>
                        <a:xfrm>
                          <a:off x="0" y="0"/>
                          <a:ext cx="2422525" cy="461645"/>
                        </a:xfrm>
                        <a:prstGeom prst="rect">
                          <a:avLst/>
                        </a:prstGeom>
                        <a:noFill/>
                      </wps:spPr>
                      <wps:txbx>
                        <w:txbxContent>
                          <w:p w14:paraId="23689B46" w14:textId="4D013ACD" w:rsidR="00485B74" w:rsidRPr="003F2E53" w:rsidRDefault="003F2E53" w:rsidP="005A53F9">
                            <w:pPr>
                              <w:spacing w:after="0" w:line="252" w:lineRule="auto"/>
                              <w:rPr>
                                <w:rFonts w:ascii="Graphik" w:eastAsia="+mn-ea" w:hAnsi="Graphik" w:cs="+mn-cs"/>
                                <w:b/>
                                <w:bCs/>
                                <w:color w:val="000000"/>
                                <w:kern w:val="24"/>
                              </w:rPr>
                            </w:pPr>
                            <w:r w:rsidRPr="003F2E53">
                              <w:rPr>
                                <w:rFonts w:ascii="Graphik" w:eastAsia="+mn-ea" w:hAnsi="Graphik" w:cs="+mn-cs"/>
                                <w:b/>
                                <w:bCs/>
                                <w:color w:val="000000"/>
                                <w:kern w:val="24"/>
                              </w:rPr>
                              <w:t>The Mythos Inflection Point</w:t>
                            </w:r>
                          </w:p>
                        </w:txbxContent>
                      </wps:txbx>
                      <wps:bodyPr wrap="square" rtlCol="0">
                        <a:spAutoFit/>
                      </wps:bodyPr>
                    </wps:wsp>
                  </a:graphicData>
                </a:graphic>
                <wp14:sizeRelH relativeFrom="margin">
                  <wp14:pctWidth>0</wp14:pctWidth>
                </wp14:sizeRelH>
              </wp:anchor>
            </w:drawing>
          </mc:Choice>
          <mc:Fallback>
            <w:pict>
              <v:shape w14:anchorId="4A2910DC" id="TextBox 11" o:spid="_x0000_s1029" type="#_x0000_t202" style="position:absolute;left:0;text-align:left;margin-left:364.95pt;margin-top:15.65pt;width:190.75pt;height:36.35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" filled="f" stroked="f">
                <v:textbox style="mso-fit-shape-to-text:t">
                  <w:txbxContent>
                    <w:p w14:paraId="23689B46" w14:textId="4D013ACD" w:rsidR="00485B74" w:rsidRPr="003F2E53" w:rsidRDefault="003F2E53" w:rsidP="005A53F9">
                      <w:pPr>
                        <w:spacing w:after="0" w:line="252" w:lineRule="auto"/>
                        <w:rPr>
                          <w:rFonts w:ascii="Graphik" w:eastAsia="+mn-ea" w:hAnsi="Graphik" w:cs="+mn-cs"/>
                          <w:b/>
                          <w:bCs/>
                          <w:color w:val="000000"/>
                          <w:kern w:val="24"/>
                        </w:rPr>
                      </w:pPr>
                      <w:r w:rsidRPr="003F2E53">
                        <w:rPr>
                          <w:rFonts w:ascii="Graphik" w:eastAsia="+mn-ea" w:hAnsi="Graphik" w:cs="+mn-cs"/>
                          <w:b/>
                          <w:bCs/>
                          <w:color w:val="000000"/>
                          <w:kern w:val="24"/>
                        </w:rPr>
                        <w:t>The Mythos Inflection Point</w:t>
                      </w:r>
                    </w:p>
                  </w:txbxContent>
                </v:textbox>
              </v:shape>
            </w:pict>
          </mc:Fallback>
        </mc:AlternateContent>
      </w:r>
      <w:r w:rsidR="00D51CAD">
        <w:rPr>
          <w:noProof/>
        </w:rPr>
        <mc:AlternateContent>
          <mc:Choice Requires="wps">
            <w:drawing>
              <wp:anchor distT="0" distB="0" distL="114300" distR="114300" simplePos="0" relativeHeight="251658246" behindDoc="0" locked="0" layoutInCell="1" allowOverlap="1" wp14:anchorId="3723A1D7" wp14:editId="3327DF77">
                <wp:simplePos x="0" y="0"/>
                <wp:positionH relativeFrom="column">
                  <wp:posOffset>4632960</wp:posOffset>
                </wp:positionH>
                <wp:positionV relativeFrom="paragraph">
                  <wp:posOffset>1784985</wp:posOffset>
                </wp:positionV>
                <wp:extent cx="2563404" cy="527685"/>
                <wp:effectExtent l="0" t="0" r="0" b="0"/>
                <wp:wrapNone/>
                <wp:docPr id="1718557882" name="TextBox 12"/>
                <wp:cNvGraphicFramePr/>
                <a:graphic xmlns:a="http://schemas.openxmlformats.org/drawingml/2006/main">
                  <a:graphicData uri="http://schemas.microsoft.com/office/word/2010/wordprocessingShape">
                    <wps:wsp>
                      <wps:cNvSpPr txBox="1"/>
                      <wps:spPr>
                        <a:xfrm>
                          <a:off x="0" y="0"/>
                          <a:ext cx="2563404" cy="527685"/>
                        </a:xfrm>
                        <a:prstGeom prst="rect">
                          <a:avLst/>
                        </a:prstGeom>
                        <a:noFill/>
                      </wps:spPr>
                      <wps:txbx>
                        <w:txbxContent>
                          <w:p w14:paraId="6AE36F35" w14:textId="2580D1DF" w:rsidR="008A47EE" w:rsidRPr="007173F4" w:rsidRDefault="00A65161" w:rsidP="005A53F9">
                            <w:pPr>
                              <w:spacing w:after="0" w:line="252" w:lineRule="auto"/>
                              <w:rPr>
                                <w:rFonts w:ascii="Graphik" w:eastAsia="+mn-ea" w:hAnsi="Graphik" w:cs="+mn-cs"/>
                                <w:b/>
                                <w:bCs/>
                                <w:color w:val="000000"/>
                                <w:kern w:val="24"/>
                                <w14:ligatures w14:val="none"/>
                              </w:rPr>
                            </w:pPr>
                            <w:r>
                              <w:rPr>
                                <w:rFonts w:ascii="Graphik" w:eastAsia="+mn-ea" w:hAnsi="Graphik" w:cs="+mn-cs"/>
                                <w:b/>
                                <w:bCs/>
                                <w:color w:val="000000"/>
                                <w:kern w:val="24"/>
                                <w14:ligatures w14:val="none"/>
                              </w:rPr>
                              <w:t>Cyber-ready</w:t>
                            </w:r>
                            <w:r w:rsidR="001261E8" w:rsidRPr="001261E8">
                              <w:rPr>
                                <w:rFonts w:ascii="Graphik" w:eastAsia="+mn-ea" w:hAnsi="Graphik" w:cs="+mn-cs"/>
                                <w:b/>
                                <w:bCs/>
                                <w:color w:val="000000"/>
                                <w:kern w:val="24"/>
                                <w14:ligatures w14:val="none"/>
                              </w:rPr>
                              <w:t xml:space="preserve"> Assessment: Where Do You Stand?</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723A1D7" id="TextBox 12" o:spid="_x0000_s1030" type="#_x0000_t202" style="position:absolute;left:0;text-align:left;margin-left:364.8pt;margin-top:140.55pt;width:201.85pt;height:41.5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" filled="f" stroked="f">
                <v:textbox>
                  <w:txbxContent>
                    <w:p w14:paraId="6AE36F35" w14:textId="2580D1DF" w:rsidR="008A47EE" w:rsidRPr="007173F4" w:rsidRDefault="00A65161" w:rsidP="005A53F9">
                      <w:pPr>
                        <w:spacing w:after="0" w:line="252" w:lineRule="auto"/>
                        <w:rPr>
                          <w:rFonts w:ascii="Graphik" w:eastAsia="+mn-ea" w:hAnsi="Graphik" w:cs="+mn-cs"/>
                          <w:b/>
                          <w:bCs/>
                          <w:color w:val="000000"/>
                          <w:kern w:val="24"/>
                          <w14:ligatures w14:val="none"/>
                        </w:rPr>
                      </w:pPr>
                      <w:r>
                        <w:rPr>
                          <w:rFonts w:ascii="Graphik" w:eastAsia="+mn-ea" w:hAnsi="Graphik" w:cs="+mn-cs"/>
                          <w:b/>
                          <w:bCs/>
                          <w:color w:val="000000"/>
                          <w:kern w:val="24"/>
                          <w14:ligatures w14:val="none"/>
                        </w:rPr>
                        <w:t>Cyber-ready</w:t>
                      </w:r>
                      <w:r w:rsidR="001261E8" w:rsidRPr="001261E8">
                        <w:rPr>
                          <w:rFonts w:ascii="Graphik" w:eastAsia="+mn-ea" w:hAnsi="Graphik" w:cs="+mn-cs"/>
                          <w:b/>
                          <w:bCs/>
                          <w:color w:val="000000"/>
                          <w:kern w:val="24"/>
                          <w14:ligatures w14:val="none"/>
                        </w:rPr>
                        <w:t xml:space="preserve"> Assessment: Where Do You Stand?</w:t>
                      </w:r>
                    </w:p>
                  </w:txbxContent>
                </v:textbox>
              </v:shape>
            </w:pict>
          </mc:Fallback>
        </mc:AlternateContent>
      </w:r>
      <w:r w:rsidR="00263952">
        <w:rPr>
          <w:noProof/>
        </w:rPr>
        <mc:AlternateContent>
          <mc:Choice Requires="wps">
            <w:drawing>
              <wp:anchor distT="0" distB="0" distL="114300" distR="114300" simplePos="0" relativeHeight="251658242" behindDoc="0" locked="0" layoutInCell="1" allowOverlap="1" wp14:anchorId="42360F45" wp14:editId="1BB495E6">
                <wp:simplePos x="0" y="0"/>
                <wp:positionH relativeFrom="column">
                  <wp:posOffset>4633595</wp:posOffset>
                </wp:positionH>
                <wp:positionV relativeFrom="paragraph">
                  <wp:posOffset>960120</wp:posOffset>
                </wp:positionV>
                <wp:extent cx="2228850" cy="461645"/>
                <wp:effectExtent l="0" t="0" r="0" b="0"/>
                <wp:wrapNone/>
                <wp:docPr id="13" name="TextBox 12">
                  <a:extLst xmlns:a="http://schemas.openxmlformats.org/drawingml/2006/main">
                    <a:ext uri="{FF2B5EF4-FFF2-40B4-BE49-F238E27FC236}">
                      <a16:creationId xmlns:a16="http://schemas.microsoft.com/office/drawing/2014/main" id="{D1B735EC-ED76-C276-5168-C6F7F51DC6C0}"/>
                    </a:ext>
                  </a:extLst>
                </wp:docPr>
                <wp:cNvGraphicFramePr/>
                <a:graphic xmlns:a="http://schemas.openxmlformats.org/drawingml/2006/main">
                  <a:graphicData uri="http://schemas.microsoft.com/office/word/2010/wordprocessingShape">
                    <wps:wsp>
                      <wps:cNvSpPr txBox="1"/>
                      <wps:spPr>
                        <a:xfrm>
                          <a:off x="0" y="0"/>
                          <a:ext cx="2228850" cy="461645"/>
                        </a:xfrm>
                        <a:prstGeom prst="rect">
                          <a:avLst/>
                        </a:prstGeom>
                        <a:noFill/>
                      </wps:spPr>
                      <wps:txbx>
                        <w:txbxContent>
                          <w:p w14:paraId="7F199BA0" w14:textId="4DE3F6EF" w:rsidR="00485B74" w:rsidRPr="007173F4" w:rsidRDefault="00882900" w:rsidP="005A53F9">
                            <w:pPr>
                              <w:spacing w:after="0" w:line="252" w:lineRule="auto"/>
                              <w:rPr>
                                <w:rFonts w:ascii="Graphik" w:eastAsia="+mn-ea" w:hAnsi="Graphik" w:cs="+mn-cs"/>
                                <w:b/>
                                <w:bCs/>
                                <w:color w:val="000000"/>
                                <w:kern w:val="24"/>
                                <w14:ligatures w14:val="none"/>
                              </w:rPr>
                            </w:pPr>
                            <w:r w:rsidRPr="00882900">
                              <w:rPr>
                                <w:rFonts w:ascii="Graphik" w:eastAsia="+mn-ea" w:hAnsi="Graphik" w:cs="+mn-cs"/>
                                <w:b/>
                                <w:bCs/>
                                <w:color w:val="000000"/>
                                <w:kern w:val="24"/>
                                <w14:ligatures w14:val="none"/>
                              </w:rPr>
                              <w:t>From Threat to Opportunity: The Paradigm Shift</w:t>
                            </w:r>
                          </w:p>
                        </w:txbxContent>
                      </wps:txbx>
                      <wps:bodyPr wrap="square" rtlCol="0">
                        <a:spAutoFit/>
                      </wps:bodyPr>
                    </wps:wsp>
                  </a:graphicData>
                </a:graphic>
                <wp14:sizeRelH relativeFrom="margin">
                  <wp14:pctWidth>0</wp14:pctWidth>
                </wp14:sizeRelH>
              </wp:anchor>
            </w:drawing>
          </mc:Choice>
          <mc:Fallback>
            <w:pict>
              <v:shape w14:anchorId="42360F45" id="_x0000_s1031" type="#_x0000_t202" style="position:absolute;left:0;text-align:left;margin-left:364.85pt;margin-top:75.6pt;width:175.5pt;height:36.35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" filled="f" stroked="f">
                <v:textbox style="mso-fit-shape-to-text:t">
                  <w:txbxContent>
                    <w:p w14:paraId="7F199BA0" w14:textId="4DE3F6EF" w:rsidR="00485B74" w:rsidRPr="007173F4" w:rsidRDefault="00882900" w:rsidP="005A53F9">
                      <w:pPr>
                        <w:spacing w:after="0" w:line="252" w:lineRule="auto"/>
                        <w:rPr>
                          <w:rFonts w:ascii="Graphik" w:eastAsia="+mn-ea" w:hAnsi="Graphik" w:cs="+mn-cs"/>
                          <w:b/>
                          <w:bCs/>
                          <w:color w:val="000000"/>
                          <w:kern w:val="24"/>
                          <w14:ligatures w14:val="none"/>
                        </w:rPr>
                      </w:pPr>
                      <w:r w:rsidRPr="00882900">
                        <w:rPr>
                          <w:rFonts w:ascii="Graphik" w:eastAsia="+mn-ea" w:hAnsi="Graphik" w:cs="+mn-cs"/>
                          <w:b/>
                          <w:bCs/>
                          <w:color w:val="000000"/>
                          <w:kern w:val="24"/>
                          <w14:ligatures w14:val="none"/>
                        </w:rPr>
                        <w:t>From Threat to Opportunity: The Paradigm Shift</w:t>
                      </w:r>
                    </w:p>
                  </w:txbxContent>
                </v:textbox>
              </v:shape>
            </w:pict>
          </mc:Fallback>
        </mc:AlternateContent>
      </w:r>
      <w:r w:rsidR="00A472AA">
        <w:rPr>
          <w:noProof/>
        </w:rPr>
        <mc:AlternateContent>
          <mc:Choice Requires="wps">
            <w:drawing>
              <wp:anchor distT="0" distB="0" distL="114300" distR="114300" simplePos="0" relativeHeight="251658245" behindDoc="0" locked="0" layoutInCell="1" allowOverlap="1" wp14:anchorId="3BD70B46" wp14:editId="79E75ED6">
                <wp:simplePos x="0" y="0"/>
                <wp:positionH relativeFrom="column">
                  <wp:posOffset>4585063</wp:posOffset>
                </wp:positionH>
                <wp:positionV relativeFrom="paragraph">
                  <wp:posOffset>2321560</wp:posOffset>
                </wp:positionV>
                <wp:extent cx="2538911" cy="0"/>
                <wp:effectExtent l="0" t="12700" r="13970" b="12700"/>
                <wp:wrapNone/>
                <wp:docPr id="6757162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538911" cy="0"/>
                        </a:xfrm>
                        <a:prstGeom prst="line">
                          <a:avLst/>
                        </a:prstGeom>
                        <a:noFill/>
                        <a:ln w="28575" cap="flat" cmpd="sng" algn="ctr">
                          <a:solidFill>
                            <a:srgbClr val="003399"/>
                          </a:solidFill>
                          <a:prstDash val="solid"/>
                          <a:miter lim="800000"/>
                        </a:ln>
                        <a:effectLst/>
                      </wps:spPr>
                      <wps:bodyPr/>
                    </wps:wsp>
                  </a:graphicData>
                </a:graphic>
                <wp14:sizeRelH relativeFrom="margin">
                  <wp14:pctWidth>0</wp14:pctWidth>
                </wp14:sizeRelH>
              </wp:anchor>
            </w:drawing>
          </mc:Choice>
          <mc:Fallback>
            <w:pict>
              <v:line w14:anchorId="685E5C0B" id="Straight Connector 15" o:spid="_x0000_s1026" style="position:absolute;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1.05pt,182.8pt" to="560.95pt,182.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" strokecolor="#039" strokeweight="2.25pt">
                <v:stroke joinstyle="miter"/>
                <o:lock v:ext="edit" shapetype="f"/>
              </v:line>
            </w:pict>
          </mc:Fallback>
        </mc:AlternateContent>
      </w:r>
      <w:r w:rsidR="00A472AA">
        <w:rPr>
          <w:noProof/>
        </w:rPr>
        <mc:AlternateContent>
          <mc:Choice Requires="wps">
            <w:drawing>
              <wp:anchor distT="0" distB="0" distL="114300" distR="114300" simplePos="0" relativeHeight="251658244" behindDoc="0" locked="0" layoutInCell="1" allowOverlap="1" wp14:anchorId="721A427F" wp14:editId="3C2E201E">
                <wp:simplePos x="0" y="0"/>
                <wp:positionH relativeFrom="column">
                  <wp:posOffset>4568735</wp:posOffset>
                </wp:positionH>
                <wp:positionV relativeFrom="paragraph">
                  <wp:posOffset>1496967</wp:posOffset>
                </wp:positionV>
                <wp:extent cx="2555422" cy="0"/>
                <wp:effectExtent l="0" t="12700" r="22860" b="12700"/>
                <wp:wrapNone/>
                <wp:docPr id="16" name="Straight Connector 15">
                  <a:extLst xmlns:a="http://schemas.openxmlformats.org/drawingml/2006/main">
                    <a:ext uri="{FF2B5EF4-FFF2-40B4-BE49-F238E27FC236}">
                      <a16:creationId xmlns:a16="http://schemas.microsoft.com/office/drawing/2014/main" id="{BAD36659-A868-6026-2CA5-CC650FD263C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555422" cy="0"/>
                        </a:xfrm>
                        <a:prstGeom prst="line">
                          <a:avLst/>
                        </a:prstGeom>
                        <a:noFill/>
                        <a:ln w="28575" cap="flat" cmpd="sng" algn="ctr">
                          <a:solidFill>
                            <a:srgbClr val="215F9A"/>
                          </a:solidFill>
                          <a:prstDash val="solid"/>
                          <a:miter lim="800000"/>
                        </a:ln>
                        <a:effectLst/>
                      </wps:spPr>
                      <wps:bodyPr/>
                    </wps:wsp>
                  </a:graphicData>
                </a:graphic>
                <wp14:sizeRelH relativeFrom="margin">
                  <wp14:pctWidth>0</wp14:pctWidth>
                </wp14:sizeRelH>
              </wp:anchor>
            </w:drawing>
          </mc:Choice>
          <mc:Fallback>
            <w:pict>
              <v:line w14:anchorId="13C2F6C5" id="Straight Connector 15" o:spid="_x0000_s1026" style="position:absolute;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9.75pt,117.85pt" to="560.95pt,117.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" strokecolor="#215f9a" strokeweight="2.25pt">
                <v:stroke joinstyle="miter"/>
                <o:lock v:ext="edit" shapetype="f"/>
              </v:line>
            </w:pict>
          </mc:Fallback>
        </mc:AlternateContent>
      </w:r>
      <w:r w:rsidR="00EF479E" w:rsidRPr="00EF479E">
        <w:rPr>
          <w:rFonts w:ascii="Graphik Bold" w:hAnsi="Graphik Bold"/>
          <w:b/>
          <w:bCs/>
          <w:noProof/>
          <w:color w:val="000000" w:themeColor="text1"/>
          <w:sz w:val="36"/>
          <w:szCs w:val="48"/>
        </w:rPr>
        <mc:AlternateContent>
          <mc:Choice Requires="wps">
            <w:drawing>
              <wp:anchor distT="0" distB="0" distL="114300" distR="114300" simplePos="0" relativeHeight="251658257" behindDoc="0" locked="0" layoutInCell="1" allowOverlap="1" wp14:anchorId="4475CD1F" wp14:editId="5092F9C9">
                <wp:simplePos x="0" y="0"/>
                <wp:positionH relativeFrom="column">
                  <wp:posOffset>-417195</wp:posOffset>
                </wp:positionH>
                <wp:positionV relativeFrom="paragraph">
                  <wp:posOffset>2445748</wp:posOffset>
                </wp:positionV>
                <wp:extent cx="2155371" cy="461665"/>
                <wp:effectExtent l="0" t="0" r="0" b="0"/>
                <wp:wrapNone/>
                <wp:docPr id="50" name="TextBox 49">
                  <a:extLst xmlns:a="http://schemas.openxmlformats.org/drawingml/2006/main">
                    <a:ext uri="{FF2B5EF4-FFF2-40B4-BE49-F238E27FC236}">
                      <a16:creationId xmlns:a16="http://schemas.microsoft.com/office/drawing/2014/main" id="{A4DA0A52-85E9-5905-A2A0-4BE93DDDAB0D}"/>
                    </a:ext>
                  </a:extLst>
                </wp:docPr>
                <wp:cNvGraphicFramePr/>
                <a:graphic xmlns:a="http://schemas.openxmlformats.org/drawingml/2006/main">
                  <a:graphicData uri="http://schemas.microsoft.com/office/word/2010/wordprocessingShape">
                    <wps:wsp>
                      <wps:cNvSpPr txBox="1"/>
                      <wps:spPr>
                        <a:xfrm>
                          <a:off x="0" y="0"/>
                          <a:ext cx="2155371" cy="461665"/>
                        </a:xfrm>
                        <a:prstGeom prst="rect">
                          <a:avLst/>
                        </a:prstGeom>
                        <a:noFill/>
                      </wps:spPr>
                      <wps:txbx>
                        <w:txbxContent>
                          <w:p w14:paraId="4660A524" w14:textId="67F8ED5A" w:rsidR="00EF479E" w:rsidRDefault="00EF479E" w:rsidP="00EF479E">
                            <w:pPr>
                              <w:tabs>
                                <w:tab w:val="center" w:pos="4950"/>
                                <w:tab w:val="right" w:pos="9360"/>
                              </w:tabs>
                              <w:spacing w:after="0"/>
                              <w:textAlignment w:val="baseline"/>
                              <w:rPr>
                                <w:rFonts w:ascii="Graphik" w:eastAsia="Times New Roman" w:hAnsi="Graphik"/>
                                <w:color w:val="FFFFFF" w:themeColor="background1"/>
                                <w:kern w:val="24"/>
                                <w:sz w:val="12"/>
                                <w:szCs w:val="12"/>
                                <w14:ligatures w14:val="none"/>
                              </w:rPr>
                            </w:pPr>
                            <w:r>
                              <w:rPr>
                                <w:rFonts w:ascii="Graphik" w:eastAsia="Times New Roman" w:hAnsi="Graphik"/>
                                <w:color w:val="FFFFFF" w:themeColor="background1"/>
                                <w:kern w:val="24"/>
                                <w:sz w:val="12"/>
                                <w:szCs w:val="12"/>
                              </w:rPr>
                              <w:t>Use or disclosure of data contained on this sheet is</w:t>
                            </w:r>
                            <w:r w:rsidR="00D52074">
                              <w:rPr>
                                <w:rFonts w:ascii="Graphik" w:eastAsia="Times New Roman" w:hAnsi="Graphik"/>
                                <w:color w:val="FFFFFF" w:themeColor="background1"/>
                                <w:kern w:val="24"/>
                                <w:sz w:val="12"/>
                                <w:szCs w:val="12"/>
                              </w:rPr>
                              <w:t xml:space="preserve"> </w:t>
                            </w:r>
                            <w:r>
                              <w:rPr>
                                <w:rFonts w:ascii="Graphik" w:eastAsia="Times New Roman" w:hAnsi="Graphik"/>
                                <w:color w:val="FFFFFF" w:themeColor="background1"/>
                                <w:kern w:val="24"/>
                                <w:sz w:val="12"/>
                                <w:szCs w:val="12"/>
                              </w:rPr>
                              <w:t>subject to the restriction on the title page of this document. Copyright© Accenture 2025.</w:t>
                            </w:r>
                          </w:p>
                          <w:p w14:paraId="04AC32D8" w14:textId="77777777" w:rsidR="00EF479E" w:rsidRDefault="00EF479E" w:rsidP="00EF479E">
                            <w:pPr>
                              <w:tabs>
                                <w:tab w:val="center" w:pos="4950"/>
                                <w:tab w:val="right" w:pos="9360"/>
                              </w:tabs>
                              <w:spacing w:after="0"/>
                              <w:textAlignment w:val="baseline"/>
                              <w:rPr>
                                <w:rFonts w:ascii="Graphik" w:eastAsia="Times New Roman" w:hAnsi="Graphik"/>
                                <w:color w:val="FFFFFF" w:themeColor="background1"/>
                                <w:kern w:val="24"/>
                                <w:sz w:val="12"/>
                                <w:szCs w:val="12"/>
                              </w:rPr>
                            </w:pPr>
                            <w:r>
                              <w:rPr>
                                <w:rFonts w:ascii="Graphik" w:eastAsia="Times New Roman" w:hAnsi="Graphik"/>
                                <w:color w:val="FFFFFF" w:themeColor="background1"/>
                                <w:kern w:val="24"/>
                                <w:sz w:val="12"/>
                                <w:szCs w:val="12"/>
                              </w:rPr>
                              <w:t>All Rights Reserved.</w:t>
                            </w:r>
                          </w:p>
                        </w:txbxContent>
                      </wps:txbx>
                      <wps:bodyPr wrap="square">
                        <a:spAutoFit/>
                      </wps:bodyPr>
                    </wps:wsp>
                  </a:graphicData>
                </a:graphic>
                <wp14:sizeRelH relativeFrom="margin">
                  <wp14:pctWidth>0</wp14:pctWidth>
                </wp14:sizeRelH>
              </wp:anchor>
            </w:drawing>
          </mc:Choice>
          <mc:Fallback>
            <w:pict>
              <v:shape w14:anchorId="4475CD1F" id="TextBox 49" o:spid="_x0000_s1032" type="#_x0000_t202" style="position:absolute;left:0;text-align:left;margin-left:-32.85pt;margin-top:192.6pt;width:169.7pt;height:36.35pt;z-index:2516582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" filled="f" stroked="f">
                <v:textbox style="mso-fit-shape-to-text:t">
                  <w:txbxContent>
                    <w:p w14:paraId="4660A524" w14:textId="67F8ED5A" w:rsidR="00EF479E" w:rsidRDefault="00EF479E" w:rsidP="00EF479E">
                      <w:pPr>
                        <w:tabs>
                          <w:tab w:val="center" w:pos="4950"/>
                          <w:tab w:val="right" w:pos="9360"/>
                        </w:tabs>
                        <w:spacing w:after="0"/>
                        <w:textAlignment w:val="baseline"/>
                        <w:rPr>
                          <w:rFonts w:ascii="Graphik" w:eastAsia="Times New Roman" w:hAnsi="Graphik"/>
                          <w:color w:val="FFFFFF" w:themeColor="background1"/>
                          <w:kern w:val="24"/>
                          <w:sz w:val="12"/>
                          <w:szCs w:val="12"/>
                          <w14:ligatures w14:val="none"/>
                        </w:rPr>
                      </w:pPr>
                      <w:r>
                        <w:rPr>
                          <w:rFonts w:ascii="Graphik" w:eastAsia="Times New Roman" w:hAnsi="Graphik"/>
                          <w:color w:val="FFFFFF" w:themeColor="background1"/>
                          <w:kern w:val="24"/>
                          <w:sz w:val="12"/>
                          <w:szCs w:val="12"/>
                        </w:rPr>
                        <w:t>Use or disclosure of data contained on this sheet is</w:t>
                      </w:r>
                      <w:r w:rsidR="00D52074">
                        <w:rPr>
                          <w:rFonts w:ascii="Graphik" w:eastAsia="Times New Roman" w:hAnsi="Graphik"/>
                          <w:color w:val="FFFFFF" w:themeColor="background1"/>
                          <w:kern w:val="24"/>
                          <w:sz w:val="12"/>
                          <w:szCs w:val="12"/>
                        </w:rPr>
                        <w:t xml:space="preserve"> </w:t>
                      </w:r>
                      <w:r>
                        <w:rPr>
                          <w:rFonts w:ascii="Graphik" w:eastAsia="Times New Roman" w:hAnsi="Graphik"/>
                          <w:color w:val="FFFFFF" w:themeColor="background1"/>
                          <w:kern w:val="24"/>
                          <w:sz w:val="12"/>
                          <w:szCs w:val="12"/>
                        </w:rPr>
                        <w:t>subject to the restriction on the title page of this document. Copyright© Accenture 2025.</w:t>
                      </w:r>
                    </w:p>
                    <w:p w14:paraId="04AC32D8" w14:textId="77777777" w:rsidR="00EF479E" w:rsidRDefault="00EF479E" w:rsidP="00EF479E">
                      <w:pPr>
                        <w:tabs>
                          <w:tab w:val="center" w:pos="4950"/>
                          <w:tab w:val="right" w:pos="9360"/>
                        </w:tabs>
                        <w:spacing w:after="0"/>
                        <w:textAlignment w:val="baseline"/>
                        <w:rPr>
                          <w:rFonts w:ascii="Graphik" w:eastAsia="Times New Roman" w:hAnsi="Graphik"/>
                          <w:color w:val="FFFFFF" w:themeColor="background1"/>
                          <w:kern w:val="24"/>
                          <w:sz w:val="12"/>
                          <w:szCs w:val="12"/>
                        </w:rPr>
                      </w:pPr>
                      <w:r>
                        <w:rPr>
                          <w:rFonts w:ascii="Graphik" w:eastAsia="Times New Roman" w:hAnsi="Graphik"/>
                          <w:color w:val="FFFFFF" w:themeColor="background1"/>
                          <w:kern w:val="24"/>
                          <w:sz w:val="12"/>
                          <w:szCs w:val="12"/>
                        </w:rPr>
                        <w:t>All Rights Reserved.</w:t>
                      </w:r>
                    </w:p>
                  </w:txbxContent>
                </v:textbox>
              </v:shape>
            </w:pict>
          </mc:Fallback>
        </mc:AlternateContent>
      </w:r>
      <w:r w:rsidR="005A53F9">
        <w:rPr>
          <w:noProof/>
        </w:rPr>
        <mc:AlternateContent>
          <mc:Choice Requires="wpg">
            <w:drawing>
              <wp:anchor distT="0" distB="0" distL="114300" distR="114300" simplePos="0" relativeHeight="251658259" behindDoc="0" locked="0" layoutInCell="1" allowOverlap="1" wp14:anchorId="6EB015CC" wp14:editId="31857A86">
                <wp:simplePos x="0" y="0"/>
                <wp:positionH relativeFrom="column">
                  <wp:posOffset>3645535</wp:posOffset>
                </wp:positionH>
                <wp:positionV relativeFrom="paragraph">
                  <wp:posOffset>989330</wp:posOffset>
                </wp:positionV>
                <wp:extent cx="965200" cy="688975"/>
                <wp:effectExtent l="0" t="0" r="6350" b="0"/>
                <wp:wrapNone/>
                <wp:docPr id="1856121882" name="Group 52"/>
                <wp:cNvGraphicFramePr/>
                <a:graphic xmlns:a="http://schemas.openxmlformats.org/drawingml/2006/main">
                  <a:graphicData uri="http://schemas.microsoft.com/office/word/2010/wordprocessingGroup">
                    <wpg:wgp>
                      <wpg:cNvGrpSpPr/>
                      <wpg:grpSpPr>
                        <a:xfrm>
                          <a:off x="0" y="0"/>
                          <a:ext cx="965200" cy="688975"/>
                          <a:chOff x="0" y="0"/>
                          <a:chExt cx="965361" cy="689154"/>
                        </a:xfrm>
                      </wpg:grpSpPr>
                      <wps:wsp>
                        <wps:cNvPr id="1127416454" name="Rectangle 49"/>
                        <wps:cNvSpPr/>
                        <wps:spPr>
                          <a:xfrm>
                            <a:off x="0" y="0"/>
                            <a:ext cx="965361" cy="634171"/>
                          </a:xfrm>
                          <a:prstGeom prst="rect">
                            <a:avLst/>
                          </a:prstGeom>
                          <a:solidFill>
                            <a:srgbClr val="215F9A"/>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0560661" name="TextBox 14"/>
                        <wps:cNvSpPr txBox="1"/>
                        <wps:spPr>
                          <a:xfrm>
                            <a:off x="425003" y="12879"/>
                            <a:ext cx="487630" cy="676275"/>
                          </a:xfrm>
                          <a:prstGeom prst="rect">
                            <a:avLst/>
                          </a:prstGeom>
                          <a:noFill/>
                        </wps:spPr>
                        <wps:txbx>
                          <w:txbxContent>
                            <w:p w14:paraId="64AC3910" w14:textId="10EA6C6D" w:rsidR="00B37F7B" w:rsidRDefault="00B37F7B" w:rsidP="00B37F7B">
                              <w:pPr>
                                <w:jc w:val="center"/>
                                <w:textAlignment w:val="baseline"/>
                                <w:rPr>
                                  <w:rFonts w:ascii="Graphik" w:hAnsi="Graphik"/>
                                  <w:b/>
                                  <w:bCs/>
                                  <w:color w:val="FFFFFF"/>
                                  <w:kern w:val="24"/>
                                  <w:sz w:val="48"/>
                                  <w:szCs w:val="48"/>
                                  <w14:ligatures w14:val="none"/>
                                </w:rPr>
                              </w:pPr>
                              <w:r>
                                <w:rPr>
                                  <w:rFonts w:ascii="Graphik" w:hAnsi="Graphik"/>
                                  <w:b/>
                                  <w:bCs/>
                                  <w:color w:val="FFFFFF"/>
                                  <w:kern w:val="24"/>
                                  <w:sz w:val="48"/>
                                  <w:szCs w:val="48"/>
                                </w:rPr>
                                <w:t>2</w:t>
                              </w:r>
                            </w:p>
                          </w:txbxContent>
                        </wps:txbx>
                        <wps:bodyPr wrap="square" rtlCol="0">
                          <a:noAutofit/>
                        </wps:bodyPr>
                      </wps:wsp>
                    </wpg:wgp>
                  </a:graphicData>
                </a:graphic>
              </wp:anchor>
            </w:drawing>
          </mc:Choice>
          <mc:Fallback>
            <w:pict>
              <v:group w14:anchorId="6EB015CC" id="Group 52" o:spid="_x0000_s1033" style="position:absolute;left:0;text-align:left;margin-left:287.05pt;margin-top:77.9pt;width:76pt;height:54.25pt;z-index:251658259" coordsize="9653,68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">
                <v:rect id="Rectangle 49" o:spid="_x0000_s1034" style="position:absolute;width:9653;height:63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" fillcolor="#215f9a" stroked="f" strokeweight="1pt"/>
                <v:shape id="TextBox 14" o:spid="_x0000_s1035" type="#_x0000_t202" style="position:absolute;left:4250;top:128;width:4876;height:67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" filled="f" stroked="f">
                  <v:textbox>
                    <w:txbxContent>
                      <w:p w14:paraId="64AC3910" w14:textId="10EA6C6D" w:rsidR="00B37F7B" w:rsidRDefault="00B37F7B" w:rsidP="00B37F7B">
                        <w:pPr>
                          <w:jc w:val="center"/>
                          <w:textAlignment w:val="baseline"/>
                          <w:rPr>
                            <w:rFonts w:ascii="Graphik" w:hAnsi="Graphik"/>
                            <w:b/>
                            <w:bCs/>
                            <w:color w:val="FFFFFF"/>
                            <w:kern w:val="24"/>
                            <w:sz w:val="48"/>
                            <w:szCs w:val="48"/>
                            <w14:ligatures w14:val="none"/>
                          </w:rPr>
                        </w:pPr>
                        <w:r>
                          <w:rPr>
                            <w:rFonts w:ascii="Graphik" w:hAnsi="Graphik"/>
                            <w:b/>
                            <w:bCs/>
                            <w:color w:val="FFFFFF"/>
                            <w:kern w:val="24"/>
                            <w:sz w:val="48"/>
                            <w:szCs w:val="48"/>
                          </w:rPr>
                          <w:t>2</w:t>
                        </w:r>
                      </w:p>
                    </w:txbxContent>
                  </v:textbox>
                </v:shape>
              </v:group>
            </w:pict>
          </mc:Fallback>
        </mc:AlternateContent>
      </w:r>
      <w:r w:rsidR="005A53F9">
        <w:rPr>
          <w:noProof/>
        </w:rPr>
        <mc:AlternateContent>
          <mc:Choice Requires="wpg">
            <w:drawing>
              <wp:anchor distT="0" distB="0" distL="114300" distR="114300" simplePos="0" relativeHeight="251658260" behindDoc="0" locked="0" layoutInCell="1" allowOverlap="1" wp14:anchorId="0EA46962" wp14:editId="68BA2CBC">
                <wp:simplePos x="0" y="0"/>
                <wp:positionH relativeFrom="column">
                  <wp:posOffset>3645535</wp:posOffset>
                </wp:positionH>
                <wp:positionV relativeFrom="paragraph">
                  <wp:posOffset>1833245</wp:posOffset>
                </wp:positionV>
                <wp:extent cx="965200" cy="688975"/>
                <wp:effectExtent l="0" t="0" r="6350" b="0"/>
                <wp:wrapNone/>
                <wp:docPr id="1233329484" name="Group 52"/>
                <wp:cNvGraphicFramePr/>
                <a:graphic xmlns:a="http://schemas.openxmlformats.org/drawingml/2006/main">
                  <a:graphicData uri="http://schemas.microsoft.com/office/word/2010/wordprocessingGroup">
                    <wpg:wgp>
                      <wpg:cNvGrpSpPr/>
                      <wpg:grpSpPr>
                        <a:xfrm>
                          <a:off x="0" y="0"/>
                          <a:ext cx="965200" cy="688975"/>
                          <a:chOff x="0" y="0"/>
                          <a:chExt cx="965361" cy="689154"/>
                        </a:xfrm>
                      </wpg:grpSpPr>
                      <wps:wsp>
                        <wps:cNvPr id="1522251239" name="Rectangle 49"/>
                        <wps:cNvSpPr/>
                        <wps:spPr>
                          <a:xfrm>
                            <a:off x="0" y="0"/>
                            <a:ext cx="965361" cy="634171"/>
                          </a:xfrm>
                          <a:prstGeom prst="rect">
                            <a:avLst/>
                          </a:prstGeom>
                          <a:solidFill>
                            <a:srgbClr val="003399"/>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32131120" name="TextBox 14"/>
                        <wps:cNvSpPr txBox="1"/>
                        <wps:spPr>
                          <a:xfrm>
                            <a:off x="425003" y="12879"/>
                            <a:ext cx="487630" cy="676275"/>
                          </a:xfrm>
                          <a:prstGeom prst="rect">
                            <a:avLst/>
                          </a:prstGeom>
                          <a:noFill/>
                        </wps:spPr>
                        <wps:txbx>
                          <w:txbxContent>
                            <w:p w14:paraId="4002F2D3" w14:textId="356011AC" w:rsidR="00B37F7B" w:rsidRDefault="00B37F7B" w:rsidP="00B37F7B">
                              <w:pPr>
                                <w:jc w:val="center"/>
                                <w:textAlignment w:val="baseline"/>
                                <w:rPr>
                                  <w:rFonts w:ascii="Graphik" w:hAnsi="Graphik"/>
                                  <w:b/>
                                  <w:bCs/>
                                  <w:color w:val="FFFFFF"/>
                                  <w:kern w:val="24"/>
                                  <w:sz w:val="48"/>
                                  <w:szCs w:val="48"/>
                                  <w14:ligatures w14:val="none"/>
                                </w:rPr>
                              </w:pPr>
                              <w:r>
                                <w:rPr>
                                  <w:rFonts w:ascii="Graphik" w:hAnsi="Graphik"/>
                                  <w:b/>
                                  <w:bCs/>
                                  <w:color w:val="FFFFFF"/>
                                  <w:kern w:val="24"/>
                                  <w:sz w:val="48"/>
                                  <w:szCs w:val="48"/>
                                </w:rPr>
                                <w:t>3</w:t>
                              </w:r>
                            </w:p>
                          </w:txbxContent>
                        </wps:txbx>
                        <wps:bodyPr wrap="square" rtlCol="0">
                          <a:noAutofit/>
                        </wps:bodyPr>
                      </wps:wsp>
                    </wpg:wgp>
                  </a:graphicData>
                </a:graphic>
              </wp:anchor>
            </w:drawing>
          </mc:Choice>
          <mc:Fallback>
            <w:pict>
              <v:group w14:anchorId="0EA46962" id="_x0000_s1036" style="position:absolute;left:0;text-align:left;margin-left:287.05pt;margin-top:144.35pt;width:76pt;height:54.25pt;z-index:251658260" coordsize="9653,68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">
                <v:rect id="Rectangle 49" o:spid="_x0000_s1037" style="position:absolute;width:9653;height:63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" fillcolor="#039" stroked="f" strokeweight="1pt"/>
                <v:shape id="TextBox 14" o:spid="_x0000_s1038" type="#_x0000_t202" style="position:absolute;left:4250;top:128;width:4876;height:67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" filled="f" stroked="f">
                  <v:textbox>
                    <w:txbxContent>
                      <w:p w14:paraId="4002F2D3" w14:textId="356011AC" w:rsidR="00B37F7B" w:rsidRDefault="00B37F7B" w:rsidP="00B37F7B">
                        <w:pPr>
                          <w:jc w:val="center"/>
                          <w:textAlignment w:val="baseline"/>
                          <w:rPr>
                            <w:rFonts w:ascii="Graphik" w:hAnsi="Graphik"/>
                            <w:b/>
                            <w:bCs/>
                            <w:color w:val="FFFFFF"/>
                            <w:kern w:val="24"/>
                            <w:sz w:val="48"/>
                            <w:szCs w:val="48"/>
                            <w14:ligatures w14:val="none"/>
                          </w:rPr>
                        </w:pPr>
                        <w:r>
                          <w:rPr>
                            <w:rFonts w:ascii="Graphik" w:hAnsi="Graphik"/>
                            <w:b/>
                            <w:bCs/>
                            <w:color w:val="FFFFFF"/>
                            <w:kern w:val="24"/>
                            <w:sz w:val="48"/>
                            <w:szCs w:val="48"/>
                          </w:rPr>
                          <w:t>3</w:t>
                        </w:r>
                      </w:p>
                    </w:txbxContent>
                  </v:textbox>
                </v:shape>
              </v:group>
            </w:pict>
          </mc:Fallback>
        </mc:AlternateContent>
      </w:r>
      <w:r w:rsidR="00B37F7B">
        <w:rPr>
          <w:noProof/>
        </w:rPr>
        <mc:AlternateContent>
          <mc:Choice Requires="wpg">
            <w:drawing>
              <wp:anchor distT="0" distB="0" distL="114300" distR="114300" simplePos="0" relativeHeight="251658261" behindDoc="0" locked="0" layoutInCell="1" allowOverlap="1" wp14:anchorId="28E86842" wp14:editId="49532221">
                <wp:simplePos x="0" y="0"/>
                <wp:positionH relativeFrom="column">
                  <wp:posOffset>3648585</wp:posOffset>
                </wp:positionH>
                <wp:positionV relativeFrom="paragraph">
                  <wp:posOffset>103952</wp:posOffset>
                </wp:positionV>
                <wp:extent cx="965361" cy="689154"/>
                <wp:effectExtent l="0" t="0" r="6350" b="0"/>
                <wp:wrapNone/>
                <wp:docPr id="1200158965" name="Group 52"/>
                <wp:cNvGraphicFramePr/>
                <a:graphic xmlns:a="http://schemas.openxmlformats.org/drawingml/2006/main">
                  <a:graphicData uri="http://schemas.microsoft.com/office/word/2010/wordprocessingGroup">
                    <wpg:wgp>
                      <wpg:cNvGrpSpPr/>
                      <wpg:grpSpPr>
                        <a:xfrm>
                          <a:off x="0" y="0"/>
                          <a:ext cx="965361" cy="689154"/>
                          <a:chOff x="0" y="0"/>
                          <a:chExt cx="965361" cy="689154"/>
                        </a:xfrm>
                      </wpg:grpSpPr>
                      <wps:wsp>
                        <wps:cNvPr id="943587020" name="Rectangle 49"/>
                        <wps:cNvSpPr/>
                        <wps:spPr>
                          <a:xfrm>
                            <a:off x="0" y="0"/>
                            <a:ext cx="965361" cy="634171"/>
                          </a:xfrm>
                          <a:prstGeom prst="rect">
                            <a:avLst/>
                          </a:prstGeom>
                          <a:solidFill>
                            <a:srgbClr val="9900CC"/>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77143555" name="TextBox 14"/>
                        <wps:cNvSpPr txBox="1"/>
                        <wps:spPr>
                          <a:xfrm>
                            <a:off x="425003" y="12879"/>
                            <a:ext cx="487630" cy="676275"/>
                          </a:xfrm>
                          <a:prstGeom prst="rect">
                            <a:avLst/>
                          </a:prstGeom>
                          <a:noFill/>
                        </wps:spPr>
                        <wps:txbx>
                          <w:txbxContent>
                            <w:p w14:paraId="17A41C05" w14:textId="77777777" w:rsidR="00616CC6" w:rsidRDefault="00616CC6" w:rsidP="00616CC6">
                              <w:pPr>
                                <w:jc w:val="center"/>
                                <w:textAlignment w:val="baseline"/>
                                <w:rPr>
                                  <w:rFonts w:ascii="Graphik" w:hAnsi="Graphik"/>
                                  <w:b/>
                                  <w:bCs/>
                                  <w:color w:val="FFFFFF"/>
                                  <w:kern w:val="24"/>
                                  <w:sz w:val="48"/>
                                  <w:szCs w:val="48"/>
                                  <w14:ligatures w14:val="none"/>
                                </w:rPr>
                              </w:pPr>
                              <w:r>
                                <w:rPr>
                                  <w:rFonts w:ascii="Graphik" w:hAnsi="Graphik"/>
                                  <w:b/>
                                  <w:bCs/>
                                  <w:color w:val="FFFFFF"/>
                                  <w:kern w:val="24"/>
                                  <w:sz w:val="48"/>
                                  <w:szCs w:val="48"/>
                                </w:rPr>
                                <w:t>1</w:t>
                              </w:r>
                            </w:p>
                          </w:txbxContent>
                        </wps:txbx>
                        <wps:bodyPr wrap="square" rtlCol="0">
                          <a:noAutofit/>
                        </wps:bodyPr>
                      </wps:wsp>
                    </wpg:wgp>
                  </a:graphicData>
                </a:graphic>
              </wp:anchor>
            </w:drawing>
          </mc:Choice>
          <mc:Fallback>
            <w:pict>
              <v:group w14:anchorId="28E86842" id="_x0000_s1039" style="position:absolute;left:0;text-align:left;margin-left:287.3pt;margin-top:8.2pt;width:76pt;height:54.25pt;z-index:251658261" coordsize="9653,68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">
                <v:rect id="Rectangle 49" o:spid="_x0000_s1040" style="position:absolute;width:9653;height:63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" fillcolor="#90c" stroked="f" strokeweight="1pt"/>
                <v:shape id="TextBox 14" o:spid="_x0000_s1041" type="#_x0000_t202" style="position:absolute;left:4250;top:128;width:4876;height:67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" filled="f" stroked="f">
                  <v:textbox>
                    <w:txbxContent>
                      <w:p w14:paraId="17A41C05" w14:textId="77777777" w:rsidR="00616CC6" w:rsidRDefault="00616CC6" w:rsidP="00616CC6">
                        <w:pPr>
                          <w:jc w:val="center"/>
                          <w:textAlignment w:val="baseline"/>
                          <w:rPr>
                            <w:rFonts w:ascii="Graphik" w:hAnsi="Graphik"/>
                            <w:b/>
                            <w:bCs/>
                            <w:color w:val="FFFFFF"/>
                            <w:kern w:val="24"/>
                            <w:sz w:val="48"/>
                            <w:szCs w:val="48"/>
                            <w14:ligatures w14:val="none"/>
                          </w:rPr>
                        </w:pPr>
                        <w:r>
                          <w:rPr>
                            <w:rFonts w:ascii="Graphik" w:hAnsi="Graphik"/>
                            <w:b/>
                            <w:bCs/>
                            <w:color w:val="FFFFFF"/>
                            <w:kern w:val="24"/>
                            <w:sz w:val="48"/>
                            <w:szCs w:val="48"/>
                          </w:rPr>
                          <w:t>1</w:t>
                        </w:r>
                      </w:p>
                    </w:txbxContent>
                  </v:textbox>
                </v:shape>
              </v:group>
            </w:pict>
          </mc:Fallback>
        </mc:AlternateContent>
      </w:r>
      <w:r w:rsidR="00DF45D1">
        <w:rPr>
          <w:noProof/>
        </w:rPr>
        <mc:AlternateContent>
          <mc:Choice Requires="wps">
            <w:drawing>
              <wp:anchor distT="0" distB="0" distL="114300" distR="114300" simplePos="0" relativeHeight="251658243" behindDoc="0" locked="0" layoutInCell="1" allowOverlap="1" wp14:anchorId="35673C39" wp14:editId="1551332B">
                <wp:simplePos x="0" y="0"/>
                <wp:positionH relativeFrom="column">
                  <wp:posOffset>4331514</wp:posOffset>
                </wp:positionH>
                <wp:positionV relativeFrom="paragraph">
                  <wp:posOffset>619125</wp:posOffset>
                </wp:positionV>
                <wp:extent cx="2834640" cy="0"/>
                <wp:effectExtent l="0" t="19050" r="22860" b="19050"/>
                <wp:wrapNone/>
                <wp:docPr id="15" name="Straight Connector 14">
                  <a:extLst xmlns:a="http://schemas.openxmlformats.org/drawingml/2006/main">
                    <a:ext uri="{FF2B5EF4-FFF2-40B4-BE49-F238E27FC236}">
                      <a16:creationId xmlns:a16="http://schemas.microsoft.com/office/drawing/2014/main" id="{CB5C7F1C-C49B-2191-0E39-C5BC5D5BDE1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34640" cy="0"/>
                        </a:xfrm>
                        <a:prstGeom prst="line">
                          <a:avLst/>
                        </a:prstGeom>
                        <a:noFill/>
                        <a:ln w="28575" cap="flat" cmpd="sng" algn="ctr">
                          <a:solidFill>
                            <a:srgbClr val="9900CC"/>
                          </a:solidFill>
                          <a:prstDash val="solid"/>
                          <a:miter lim="800000"/>
                        </a:ln>
                        <a:effectLst/>
                      </wps:spPr>
                      <wps:bodyPr/>
                    </wps:wsp>
                  </a:graphicData>
                </a:graphic>
                <wp14:sizeRelH relativeFrom="margin">
                  <wp14:pctWidth>0</wp14:pctWidth>
                </wp14:sizeRelH>
              </wp:anchor>
            </w:drawing>
          </mc:Choice>
          <mc:Fallback>
            <w:pict>
              <v:line w14:anchorId="722602DB" id="Straight Connector 14" o:spid="_x0000_s1026" style="position:absolute;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1.05pt,48.75pt" to="564.25pt,48.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" strokecolor="#90c" strokeweight="2.25pt">
                <v:stroke joinstyle="miter"/>
                <o:lock v:ext="edit" shapetype="f"/>
              </v:line>
            </w:pict>
          </mc:Fallback>
        </mc:AlternateContent>
      </w:r>
    </w:p>
    <w:p w14:paraId="3C8FB64B" w14:textId="1A0061CF" w:rsidR="003F4D21" w:rsidRDefault="003F4D21">
      <w:pPr>
        <w:rPr>
          <w:b/>
          <w:bCs/>
        </w:rPr>
      </w:pPr>
    </w:p>
    <w:p w14:paraId="06127024" w14:textId="22EA1E4D" w:rsidR="004B33AE" w:rsidRDefault="007A3734">
      <w:pPr>
        <w:rPr>
          <w:b/>
          <w:bCs/>
        </w:rPr>
      </w:pPr>
      <w:r>
        <w:rPr>
          <w:noProof/>
        </w:rPr>
        <mc:AlternateContent>
          <mc:Choice Requires="wps">
            <w:drawing>
              <wp:anchor distT="0" distB="0" distL="114300" distR="114300" simplePos="0" relativeHeight="251664411" behindDoc="0" locked="0" layoutInCell="1" allowOverlap="1" wp14:anchorId="0E158278" wp14:editId="14BAF88E">
                <wp:simplePos x="0" y="0"/>
                <wp:positionH relativeFrom="column">
                  <wp:posOffset>4636135</wp:posOffset>
                </wp:positionH>
                <wp:positionV relativeFrom="paragraph">
                  <wp:posOffset>3124511</wp:posOffset>
                </wp:positionV>
                <wp:extent cx="2228850" cy="461645"/>
                <wp:effectExtent l="0" t="0" r="0" b="0"/>
                <wp:wrapNone/>
                <wp:docPr id="518660796" name="TextBox 12"/>
                <wp:cNvGraphicFramePr/>
                <a:graphic xmlns:a="http://schemas.openxmlformats.org/drawingml/2006/main">
                  <a:graphicData uri="http://schemas.microsoft.com/office/word/2010/wordprocessingShape">
                    <wps:wsp>
                      <wps:cNvSpPr txBox="1"/>
                      <wps:spPr>
                        <a:xfrm>
                          <a:off x="0" y="0"/>
                          <a:ext cx="2228850" cy="461645"/>
                        </a:xfrm>
                        <a:prstGeom prst="rect">
                          <a:avLst/>
                        </a:prstGeom>
                        <a:noFill/>
                      </wps:spPr>
                      <wps:txbx>
                        <w:txbxContent>
                          <w:p w14:paraId="1828E27F" w14:textId="319FE23B" w:rsidR="007A3734" w:rsidRPr="007173F4" w:rsidRDefault="00475AF9" w:rsidP="007A3734">
                            <w:pPr>
                              <w:spacing w:after="0" w:line="252" w:lineRule="auto"/>
                              <w:rPr>
                                <w:rFonts w:ascii="Graphik" w:eastAsia="+mn-ea" w:hAnsi="Graphik" w:cs="+mn-cs"/>
                                <w:b/>
                                <w:bCs/>
                                <w:color w:val="000000"/>
                                <w:kern w:val="24"/>
                                <w14:ligatures w14:val="none"/>
                              </w:rPr>
                            </w:pPr>
                            <w:r>
                              <w:rPr>
                                <w:rFonts w:ascii="Graphik" w:eastAsia="+mn-ea" w:hAnsi="Graphik" w:cs="+mn-cs"/>
                                <w:b/>
                                <w:bCs/>
                                <w:color w:val="000000"/>
                                <w:kern w:val="24"/>
                                <w14:ligatures w14:val="none"/>
                              </w:rPr>
                              <w:t>The AFS Advantage</w:t>
                            </w:r>
                          </w:p>
                        </w:txbxContent>
                      </wps:txbx>
                      <wps:bodyPr wrap="square" rtlCol="0">
                        <a:spAutoFit/>
                      </wps:bodyPr>
                    </wps:wsp>
                  </a:graphicData>
                </a:graphic>
                <wp14:sizeRelH relativeFrom="margin">
                  <wp14:pctWidth>0</wp14:pctWidth>
                </wp14:sizeRelH>
              </wp:anchor>
            </w:drawing>
          </mc:Choice>
          <mc:Fallback>
            <w:pict>
              <v:shape w14:anchorId="0E158278" id="_x0000_s1042" type="#_x0000_t202" style="position:absolute;margin-left:365.05pt;margin-top:246pt;width:175.5pt;height:36.35pt;z-index:25166441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" filled="f" stroked="f">
                <v:textbox style="mso-fit-shape-to-text:t">
                  <w:txbxContent>
                    <w:p w14:paraId="1828E27F" w14:textId="319FE23B" w:rsidR="007A3734" w:rsidRPr="007173F4" w:rsidRDefault="00475AF9" w:rsidP="007A3734">
                      <w:pPr>
                        <w:spacing w:after="0" w:line="252" w:lineRule="auto"/>
                        <w:rPr>
                          <w:rFonts w:ascii="Graphik" w:eastAsia="+mn-ea" w:hAnsi="Graphik" w:cs="+mn-cs"/>
                          <w:b/>
                          <w:bCs/>
                          <w:color w:val="000000"/>
                          <w:kern w:val="24"/>
                          <w14:ligatures w14:val="none"/>
                        </w:rPr>
                      </w:pPr>
                      <w:r>
                        <w:rPr>
                          <w:rFonts w:ascii="Graphik" w:eastAsia="+mn-ea" w:hAnsi="Graphik" w:cs="+mn-cs"/>
                          <w:b/>
                          <w:bCs/>
                          <w:color w:val="000000"/>
                          <w:kern w:val="24"/>
                          <w14:ligatures w14:val="none"/>
                        </w:rPr>
                        <w:t>The AFS Advantage</w:t>
                      </w:r>
                    </w:p>
                  </w:txbxContent>
                </v:textbox>
              </v:shape>
            </w:pict>
          </mc:Fallback>
        </mc:AlternateContent>
      </w:r>
      <w:r>
        <w:rPr>
          <w:noProof/>
        </w:rPr>
        <mc:AlternateContent>
          <mc:Choice Requires="wps">
            <w:drawing>
              <wp:anchor distT="0" distB="0" distL="114300" distR="114300" simplePos="0" relativeHeight="251665435" behindDoc="0" locked="0" layoutInCell="1" allowOverlap="1" wp14:anchorId="734B0F58" wp14:editId="114A36C5">
                <wp:simplePos x="0" y="0"/>
                <wp:positionH relativeFrom="column">
                  <wp:posOffset>4570730</wp:posOffset>
                </wp:positionH>
                <wp:positionV relativeFrom="paragraph">
                  <wp:posOffset>3505835</wp:posOffset>
                </wp:positionV>
                <wp:extent cx="2555240" cy="0"/>
                <wp:effectExtent l="0" t="12700" r="22860" b="12700"/>
                <wp:wrapNone/>
                <wp:docPr id="193969327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555240" cy="0"/>
                        </a:xfrm>
                        <a:prstGeom prst="line">
                          <a:avLst/>
                        </a:prstGeom>
                        <a:noFill/>
                        <a:ln w="28575" cap="flat" cmpd="sng" algn="ctr">
                          <a:solidFill>
                            <a:srgbClr val="215F9A"/>
                          </a:solidFill>
                          <a:prstDash val="solid"/>
                          <a:miter lim="800000"/>
                        </a:ln>
                        <a:effectLst/>
                      </wps:spPr>
                      <wps:bodyPr/>
                    </wps:wsp>
                  </a:graphicData>
                </a:graphic>
                <wp14:sizeRelH relativeFrom="margin">
                  <wp14:pctWidth>0</wp14:pctWidth>
                </wp14:sizeRelH>
              </wp:anchor>
            </w:drawing>
          </mc:Choice>
          <mc:Fallback>
            <w:pict>
              <v:line w14:anchorId="4F9BD698" id="Straight Connector 15" o:spid="_x0000_s1026" style="position:absolute;z-index:25166543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9.9pt,276.05pt" to="561.1pt,27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" strokecolor="#215f9a" strokeweight="2.25pt">
                <v:stroke joinstyle="miter"/>
                <o:lock v:ext="edit" shapetype="f"/>
              </v:line>
            </w:pict>
          </mc:Fallback>
        </mc:AlternateContent>
      </w:r>
      <w:r>
        <w:rPr>
          <w:noProof/>
        </w:rPr>
        <mc:AlternateContent>
          <mc:Choice Requires="wpg">
            <w:drawing>
              <wp:anchor distT="0" distB="0" distL="114300" distR="114300" simplePos="0" relativeHeight="251666459" behindDoc="0" locked="0" layoutInCell="1" allowOverlap="1" wp14:anchorId="74DE8194" wp14:editId="5B0D9571">
                <wp:simplePos x="0" y="0"/>
                <wp:positionH relativeFrom="column">
                  <wp:posOffset>3648270</wp:posOffset>
                </wp:positionH>
                <wp:positionV relativeFrom="paragraph">
                  <wp:posOffset>2986133</wp:posOffset>
                </wp:positionV>
                <wp:extent cx="965200" cy="688975"/>
                <wp:effectExtent l="0" t="0" r="6350" b="0"/>
                <wp:wrapNone/>
                <wp:docPr id="123419237" name="Group 52"/>
                <wp:cNvGraphicFramePr/>
                <a:graphic xmlns:a="http://schemas.openxmlformats.org/drawingml/2006/main">
                  <a:graphicData uri="http://schemas.microsoft.com/office/word/2010/wordprocessingGroup">
                    <wpg:wgp>
                      <wpg:cNvGrpSpPr/>
                      <wpg:grpSpPr>
                        <a:xfrm>
                          <a:off x="0" y="0"/>
                          <a:ext cx="965200" cy="688975"/>
                          <a:chOff x="0" y="0"/>
                          <a:chExt cx="965361" cy="689154"/>
                        </a:xfrm>
                      </wpg:grpSpPr>
                      <wps:wsp>
                        <wps:cNvPr id="1555321821" name="Rectangle 49"/>
                        <wps:cNvSpPr/>
                        <wps:spPr>
                          <a:xfrm>
                            <a:off x="0" y="0"/>
                            <a:ext cx="965361" cy="634171"/>
                          </a:xfrm>
                          <a:prstGeom prst="rect">
                            <a:avLst/>
                          </a:prstGeom>
                          <a:solidFill>
                            <a:srgbClr val="215F9A"/>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15135308" name="TextBox 14"/>
                        <wps:cNvSpPr txBox="1"/>
                        <wps:spPr>
                          <a:xfrm>
                            <a:off x="425003" y="12879"/>
                            <a:ext cx="487630" cy="676275"/>
                          </a:xfrm>
                          <a:prstGeom prst="rect">
                            <a:avLst/>
                          </a:prstGeom>
                          <a:noFill/>
                        </wps:spPr>
                        <wps:txbx>
                          <w:txbxContent>
                            <w:p w14:paraId="7385ED66" w14:textId="5F1DD177" w:rsidR="007A3734" w:rsidRDefault="007A3734" w:rsidP="007A3734">
                              <w:pPr>
                                <w:jc w:val="center"/>
                                <w:textAlignment w:val="baseline"/>
                                <w:rPr>
                                  <w:rFonts w:ascii="Graphik" w:hAnsi="Graphik"/>
                                  <w:b/>
                                  <w:bCs/>
                                  <w:color w:val="FFFFFF"/>
                                  <w:kern w:val="24"/>
                                  <w:sz w:val="48"/>
                                  <w:szCs w:val="48"/>
                                  <w14:ligatures w14:val="none"/>
                                </w:rPr>
                              </w:pPr>
                              <w:r>
                                <w:rPr>
                                  <w:rFonts w:ascii="Graphik" w:hAnsi="Graphik"/>
                                  <w:b/>
                                  <w:bCs/>
                                  <w:color w:val="FFFFFF"/>
                                  <w:kern w:val="24"/>
                                  <w:sz w:val="48"/>
                                  <w:szCs w:val="48"/>
                                </w:rPr>
                                <w:t>5</w:t>
                              </w:r>
                            </w:p>
                          </w:txbxContent>
                        </wps:txbx>
                        <wps:bodyPr wrap="square" rtlCol="0">
                          <a:noAutofit/>
                        </wps:bodyPr>
                      </wps:wsp>
                    </wpg:wgp>
                  </a:graphicData>
                </a:graphic>
              </wp:anchor>
            </w:drawing>
          </mc:Choice>
          <mc:Fallback>
            <w:pict>
              <v:group w14:anchorId="74DE8194" id="_x0000_s1043" style="position:absolute;margin-left:287.25pt;margin-top:235.15pt;width:76pt;height:54.25pt;z-index:251666459" coordsize="9653,68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">
                <v:rect id="Rectangle 49" o:spid="_x0000_s1044" style="position:absolute;width:9653;height:63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" fillcolor="#215f9a" stroked="f" strokeweight="1pt"/>
                <v:shape id="TextBox 14" o:spid="_x0000_s1045" type="#_x0000_t202" style="position:absolute;left:4250;top:128;width:4876;height:67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" filled="f" stroked="f">
                  <v:textbox>
                    <w:txbxContent>
                      <w:p w14:paraId="7385ED66" w14:textId="5F1DD177" w:rsidR="007A3734" w:rsidRDefault="007A3734" w:rsidP="007A3734">
                        <w:pPr>
                          <w:jc w:val="center"/>
                          <w:textAlignment w:val="baseline"/>
                          <w:rPr>
                            <w:rFonts w:ascii="Graphik" w:hAnsi="Graphik"/>
                            <w:b/>
                            <w:bCs/>
                            <w:color w:val="FFFFFF"/>
                            <w:kern w:val="24"/>
                            <w:sz w:val="48"/>
                            <w:szCs w:val="48"/>
                            <w14:ligatures w14:val="none"/>
                          </w:rPr>
                        </w:pPr>
                        <w:r>
                          <w:rPr>
                            <w:rFonts w:ascii="Graphik" w:hAnsi="Graphik"/>
                            <w:b/>
                            <w:bCs/>
                            <w:color w:val="FFFFFF"/>
                            <w:kern w:val="24"/>
                            <w:sz w:val="48"/>
                            <w:szCs w:val="48"/>
                          </w:rPr>
                          <w:t>5</w:t>
                        </w:r>
                      </w:p>
                    </w:txbxContent>
                  </v:textbox>
                </v:shape>
              </v:group>
            </w:pict>
          </mc:Fallback>
        </mc:AlternateContent>
      </w:r>
      <w:r w:rsidR="001261E8">
        <w:rPr>
          <w:noProof/>
        </w:rPr>
        <mc:AlternateContent>
          <mc:Choice Requires="wps">
            <w:drawing>
              <wp:anchor distT="0" distB="0" distL="114300" distR="114300" simplePos="0" relativeHeight="251660315" behindDoc="0" locked="0" layoutInCell="1" allowOverlap="1" wp14:anchorId="262CE87E" wp14:editId="744E9ED8">
                <wp:simplePos x="0" y="0"/>
                <wp:positionH relativeFrom="column">
                  <wp:posOffset>4634865</wp:posOffset>
                </wp:positionH>
                <wp:positionV relativeFrom="paragraph">
                  <wp:posOffset>2286000</wp:posOffset>
                </wp:positionV>
                <wp:extent cx="2422525" cy="461645"/>
                <wp:effectExtent l="0" t="0" r="0" b="0"/>
                <wp:wrapNone/>
                <wp:docPr id="1488424896" name="TextBox 11"/>
                <wp:cNvGraphicFramePr/>
                <a:graphic xmlns:a="http://schemas.openxmlformats.org/drawingml/2006/main">
                  <a:graphicData uri="http://schemas.microsoft.com/office/word/2010/wordprocessingShape">
                    <wps:wsp>
                      <wps:cNvSpPr txBox="1"/>
                      <wps:spPr>
                        <a:xfrm>
                          <a:off x="0" y="0"/>
                          <a:ext cx="2422525" cy="461645"/>
                        </a:xfrm>
                        <a:prstGeom prst="rect">
                          <a:avLst/>
                        </a:prstGeom>
                        <a:noFill/>
                      </wps:spPr>
                      <wps:txbx>
                        <w:txbxContent>
                          <w:p w14:paraId="135F2A8A" w14:textId="4F132897" w:rsidR="001261E8" w:rsidRPr="003F2E53" w:rsidRDefault="001261E8" w:rsidP="001261E8">
                            <w:pPr>
                              <w:spacing w:after="0" w:line="252" w:lineRule="auto"/>
                              <w:rPr>
                                <w:rFonts w:ascii="Graphik" w:eastAsia="+mn-ea" w:hAnsi="Graphik" w:cs="+mn-cs"/>
                                <w:b/>
                                <w:bCs/>
                                <w:color w:val="000000"/>
                                <w:kern w:val="24"/>
                              </w:rPr>
                            </w:pPr>
                            <w:r>
                              <w:rPr>
                                <w:rFonts w:ascii="Graphik" w:eastAsia="+mn-ea" w:hAnsi="Graphik" w:cs="+mn-cs"/>
                                <w:b/>
                                <w:bCs/>
                                <w:color w:val="000000"/>
                                <w:kern w:val="24"/>
                              </w:rPr>
                              <w:t xml:space="preserve">The AFS </w:t>
                            </w:r>
                            <w:r w:rsidR="00A65161">
                              <w:rPr>
                                <w:rFonts w:ascii="Graphik" w:eastAsia="+mn-ea" w:hAnsi="Graphik" w:cs="+mn-cs"/>
                                <w:b/>
                                <w:bCs/>
                                <w:color w:val="000000"/>
                                <w:kern w:val="24"/>
                              </w:rPr>
                              <w:t>Cyber-ready</w:t>
                            </w:r>
                            <w:r>
                              <w:rPr>
                                <w:rFonts w:ascii="Graphik" w:eastAsia="+mn-ea" w:hAnsi="Graphik" w:cs="+mn-cs"/>
                                <w:b/>
                                <w:bCs/>
                                <w:color w:val="000000"/>
                                <w:kern w:val="24"/>
                              </w:rPr>
                              <w:t xml:space="preserve"> Roadmap</w:t>
                            </w:r>
                          </w:p>
                        </w:txbxContent>
                      </wps:txbx>
                      <wps:bodyPr wrap="square" rtlCol="0">
                        <a:spAutoFit/>
                      </wps:bodyPr>
                    </wps:wsp>
                  </a:graphicData>
                </a:graphic>
                <wp14:sizeRelH relativeFrom="margin">
                  <wp14:pctWidth>0</wp14:pctWidth>
                </wp14:sizeRelH>
              </wp:anchor>
            </w:drawing>
          </mc:Choice>
          <mc:Fallback>
            <w:pict>
              <v:shape w14:anchorId="262CE87E" id="_x0000_s1046" type="#_x0000_t202" style="position:absolute;margin-left:364.95pt;margin-top:180pt;width:190.75pt;height:36.35pt;z-index:25166031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" filled="f" stroked="f">
                <v:textbox style="mso-fit-shape-to-text:t">
                  <w:txbxContent>
                    <w:p w14:paraId="135F2A8A" w14:textId="4F132897" w:rsidR="001261E8" w:rsidRPr="003F2E53" w:rsidRDefault="001261E8" w:rsidP="001261E8">
                      <w:pPr>
                        <w:spacing w:after="0" w:line="252" w:lineRule="auto"/>
                        <w:rPr>
                          <w:rFonts w:ascii="Graphik" w:eastAsia="+mn-ea" w:hAnsi="Graphik" w:cs="+mn-cs"/>
                          <w:b/>
                          <w:bCs/>
                          <w:color w:val="000000"/>
                          <w:kern w:val="24"/>
                        </w:rPr>
                      </w:pPr>
                      <w:r>
                        <w:rPr>
                          <w:rFonts w:ascii="Graphik" w:eastAsia="+mn-ea" w:hAnsi="Graphik" w:cs="+mn-cs"/>
                          <w:b/>
                          <w:bCs/>
                          <w:color w:val="000000"/>
                          <w:kern w:val="24"/>
                        </w:rPr>
                        <w:t xml:space="preserve">The AFS </w:t>
                      </w:r>
                      <w:r w:rsidR="00A65161">
                        <w:rPr>
                          <w:rFonts w:ascii="Graphik" w:eastAsia="+mn-ea" w:hAnsi="Graphik" w:cs="+mn-cs"/>
                          <w:b/>
                          <w:bCs/>
                          <w:color w:val="000000"/>
                          <w:kern w:val="24"/>
                        </w:rPr>
                        <w:t>Cyber-ready</w:t>
                      </w:r>
                      <w:r>
                        <w:rPr>
                          <w:rFonts w:ascii="Graphik" w:eastAsia="+mn-ea" w:hAnsi="Graphik" w:cs="+mn-cs"/>
                          <w:b/>
                          <w:bCs/>
                          <w:color w:val="000000"/>
                          <w:kern w:val="24"/>
                        </w:rPr>
                        <w:t xml:space="preserve"> Roadmap</w:t>
                      </w:r>
                    </w:p>
                  </w:txbxContent>
                </v:textbox>
              </v:shape>
            </w:pict>
          </mc:Fallback>
        </mc:AlternateContent>
      </w:r>
      <w:r w:rsidR="001261E8">
        <w:rPr>
          <w:noProof/>
        </w:rPr>
        <mc:AlternateContent>
          <mc:Choice Requires="wps">
            <w:drawing>
              <wp:anchor distT="0" distB="0" distL="114300" distR="114300" simplePos="0" relativeHeight="251661339" behindDoc="0" locked="0" layoutInCell="1" allowOverlap="1" wp14:anchorId="61F4E6DB" wp14:editId="2B6F9FB5">
                <wp:simplePos x="0" y="0"/>
                <wp:positionH relativeFrom="column">
                  <wp:posOffset>4331335</wp:posOffset>
                </wp:positionH>
                <wp:positionV relativeFrom="paragraph">
                  <wp:posOffset>2725420</wp:posOffset>
                </wp:positionV>
                <wp:extent cx="2834640" cy="0"/>
                <wp:effectExtent l="0" t="19050" r="22860" b="19050"/>
                <wp:wrapNone/>
                <wp:docPr id="2020611365"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34640" cy="0"/>
                        </a:xfrm>
                        <a:prstGeom prst="line">
                          <a:avLst/>
                        </a:prstGeom>
                        <a:noFill/>
                        <a:ln w="28575" cap="flat" cmpd="sng" algn="ctr">
                          <a:solidFill>
                            <a:srgbClr val="9900CC"/>
                          </a:solidFill>
                          <a:prstDash val="solid"/>
                          <a:miter lim="800000"/>
                        </a:ln>
                        <a:effectLst/>
                      </wps:spPr>
                      <wps:bodyPr/>
                    </wps:wsp>
                  </a:graphicData>
                </a:graphic>
                <wp14:sizeRelH relativeFrom="margin">
                  <wp14:pctWidth>0</wp14:pctWidth>
                </wp14:sizeRelH>
              </wp:anchor>
            </w:drawing>
          </mc:Choice>
          <mc:Fallback>
            <w:pict>
              <v:line w14:anchorId="3E59F81B" id="Straight Connector 14" o:spid="_x0000_s1026" style="position:absolute;z-index:25166133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1.05pt,214.6pt" to="564.25pt,214.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" strokecolor="#90c" strokeweight="2.25pt">
                <v:stroke joinstyle="miter"/>
                <o:lock v:ext="edit" shapetype="f"/>
              </v:line>
            </w:pict>
          </mc:Fallback>
        </mc:AlternateContent>
      </w:r>
      <w:r w:rsidR="001261E8">
        <w:rPr>
          <w:noProof/>
        </w:rPr>
        <mc:AlternateContent>
          <mc:Choice Requires="wpg">
            <w:drawing>
              <wp:anchor distT="0" distB="0" distL="114300" distR="114300" simplePos="0" relativeHeight="251662363" behindDoc="0" locked="0" layoutInCell="1" allowOverlap="1" wp14:anchorId="146AE160" wp14:editId="08693EC4">
                <wp:simplePos x="0" y="0"/>
                <wp:positionH relativeFrom="column">
                  <wp:posOffset>3648075</wp:posOffset>
                </wp:positionH>
                <wp:positionV relativeFrom="paragraph">
                  <wp:posOffset>2191294</wp:posOffset>
                </wp:positionV>
                <wp:extent cx="965361" cy="689154"/>
                <wp:effectExtent l="0" t="0" r="6350" b="0"/>
                <wp:wrapNone/>
                <wp:docPr id="176442078" name="Group 52"/>
                <wp:cNvGraphicFramePr/>
                <a:graphic xmlns:a="http://schemas.openxmlformats.org/drawingml/2006/main">
                  <a:graphicData uri="http://schemas.microsoft.com/office/word/2010/wordprocessingGroup">
                    <wpg:wgp>
                      <wpg:cNvGrpSpPr/>
                      <wpg:grpSpPr>
                        <a:xfrm>
                          <a:off x="0" y="0"/>
                          <a:ext cx="965361" cy="689154"/>
                          <a:chOff x="0" y="0"/>
                          <a:chExt cx="965361" cy="689154"/>
                        </a:xfrm>
                      </wpg:grpSpPr>
                      <wps:wsp>
                        <wps:cNvPr id="1713272187" name="Rectangle 49"/>
                        <wps:cNvSpPr/>
                        <wps:spPr>
                          <a:xfrm>
                            <a:off x="0" y="0"/>
                            <a:ext cx="965361" cy="634171"/>
                          </a:xfrm>
                          <a:prstGeom prst="rect">
                            <a:avLst/>
                          </a:prstGeom>
                          <a:solidFill>
                            <a:srgbClr val="9900CC"/>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51583720" name="TextBox 14"/>
                        <wps:cNvSpPr txBox="1"/>
                        <wps:spPr>
                          <a:xfrm>
                            <a:off x="425003" y="12879"/>
                            <a:ext cx="487630" cy="676275"/>
                          </a:xfrm>
                          <a:prstGeom prst="rect">
                            <a:avLst/>
                          </a:prstGeom>
                          <a:noFill/>
                        </wps:spPr>
                        <wps:txbx>
                          <w:txbxContent>
                            <w:p w14:paraId="44EFB298" w14:textId="069A29A5" w:rsidR="001261E8" w:rsidRDefault="001261E8" w:rsidP="001261E8">
                              <w:pPr>
                                <w:jc w:val="center"/>
                                <w:textAlignment w:val="baseline"/>
                                <w:rPr>
                                  <w:rFonts w:ascii="Graphik" w:hAnsi="Graphik"/>
                                  <w:b/>
                                  <w:bCs/>
                                  <w:color w:val="FFFFFF"/>
                                  <w:kern w:val="24"/>
                                  <w:sz w:val="48"/>
                                  <w:szCs w:val="48"/>
                                  <w14:ligatures w14:val="none"/>
                                </w:rPr>
                              </w:pPr>
                              <w:r>
                                <w:rPr>
                                  <w:rFonts w:ascii="Graphik" w:hAnsi="Graphik"/>
                                  <w:b/>
                                  <w:bCs/>
                                  <w:color w:val="FFFFFF"/>
                                  <w:kern w:val="24"/>
                                  <w:sz w:val="48"/>
                                  <w:szCs w:val="48"/>
                                </w:rPr>
                                <w:t>4</w:t>
                              </w:r>
                            </w:p>
                          </w:txbxContent>
                        </wps:txbx>
                        <wps:bodyPr wrap="square" rtlCol="0">
                          <a:noAutofit/>
                        </wps:bodyPr>
                      </wps:wsp>
                    </wpg:wgp>
                  </a:graphicData>
                </a:graphic>
              </wp:anchor>
            </w:drawing>
          </mc:Choice>
          <mc:Fallback>
            <w:pict>
              <v:group w14:anchorId="146AE160" id="_x0000_s1047" style="position:absolute;margin-left:287.25pt;margin-top:172.55pt;width:76pt;height:54.25pt;z-index:251662363" coordsize="9653,68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">
                <v:rect id="Rectangle 49" o:spid="_x0000_s1048" style="position:absolute;width:9653;height:63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" fillcolor="#90c" stroked="f" strokeweight="1pt"/>
                <v:shape id="TextBox 14" o:spid="_x0000_s1049" type="#_x0000_t202" style="position:absolute;left:4250;top:128;width:4876;height:67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" filled="f" stroked="f">
                  <v:textbox>
                    <w:txbxContent>
                      <w:p w14:paraId="44EFB298" w14:textId="069A29A5" w:rsidR="001261E8" w:rsidRDefault="001261E8" w:rsidP="001261E8">
                        <w:pPr>
                          <w:jc w:val="center"/>
                          <w:textAlignment w:val="baseline"/>
                          <w:rPr>
                            <w:rFonts w:ascii="Graphik" w:hAnsi="Graphik"/>
                            <w:b/>
                            <w:bCs/>
                            <w:color w:val="FFFFFF"/>
                            <w:kern w:val="24"/>
                            <w:sz w:val="48"/>
                            <w:szCs w:val="48"/>
                            <w14:ligatures w14:val="none"/>
                          </w:rPr>
                        </w:pPr>
                        <w:r>
                          <w:rPr>
                            <w:rFonts w:ascii="Graphik" w:hAnsi="Graphik"/>
                            <w:b/>
                            <w:bCs/>
                            <w:color w:val="FFFFFF"/>
                            <w:kern w:val="24"/>
                            <w:sz w:val="48"/>
                            <w:szCs w:val="48"/>
                          </w:rPr>
                          <w:t>4</w:t>
                        </w:r>
                      </w:p>
                    </w:txbxContent>
                  </v:textbox>
                </v:shape>
              </v:group>
            </w:pict>
          </mc:Fallback>
        </mc:AlternateContent>
      </w:r>
    </w:p>
    <w:p w14:paraId="432710CB" w14:textId="0F1F948B" w:rsidR="00485B74" w:rsidRDefault="00485B74" w:rsidP="00F10F81">
      <w:pPr>
        <w:pStyle w:val="ListParagraph"/>
        <w:rPr>
          <w:b/>
          <w:bCs/>
        </w:rPr>
        <w:sectPr w:rsidR="00485B74" w:rsidSect="00E409CA">
          <w:footerReference w:type="default" r:id="rId16"/>
          <w:pgSz w:w="12240" w:h="15840"/>
          <w:pgMar w:top="720" w:right="1008" w:bottom="1008" w:left="1008" w:header="720" w:footer="288" w:gutter="0"/>
          <w:pgNumType w:start="1"/>
          <w:cols w:space="720"/>
          <w:docGrid w:linePitch="360"/>
        </w:sectPr>
      </w:pPr>
    </w:p>
    <w:p w14:paraId="10B3CB57" w14:textId="0ABBD835" w:rsidR="001C46BC" w:rsidRDefault="00B171AB" w:rsidP="00412207">
      <w:pPr>
        <w:spacing w:after="0"/>
        <w:ind w:left="1080" w:right="450"/>
        <w:rPr>
          <w:rFonts w:ascii="Graphik Bold" w:hAnsi="Graphik Bold"/>
          <w:b/>
          <w:bCs/>
          <w:color w:val="9900CC"/>
          <w:sz w:val="36"/>
          <w:szCs w:val="48"/>
        </w:rPr>
      </w:pPr>
      <w:r>
        <w:rPr>
          <w:rFonts w:ascii="Graphik Bold" w:hAnsi="Graphik Bold"/>
          <w:b/>
          <w:bCs/>
          <w:noProof/>
          <w:color w:val="9900CC"/>
          <w:sz w:val="36"/>
          <w:szCs w:val="48"/>
        </w:rPr>
        <w:lastRenderedPageBreak/>
        <mc:AlternateContent>
          <mc:Choice Requires="wpg">
            <w:drawing>
              <wp:anchor distT="0" distB="0" distL="114300" distR="114300" simplePos="0" relativeHeight="251658262" behindDoc="0" locked="0" layoutInCell="1" allowOverlap="1" wp14:anchorId="64D20FA9" wp14:editId="37C72022">
                <wp:simplePos x="0" y="0"/>
                <wp:positionH relativeFrom="page">
                  <wp:posOffset>19050</wp:posOffset>
                </wp:positionH>
                <wp:positionV relativeFrom="paragraph">
                  <wp:posOffset>-117272</wp:posOffset>
                </wp:positionV>
                <wp:extent cx="969264" cy="689153"/>
                <wp:effectExtent l="0" t="0" r="2540" b="0"/>
                <wp:wrapNone/>
                <wp:docPr id="575403424" name="Group 51"/>
                <wp:cNvGraphicFramePr/>
                <a:graphic xmlns:a="http://schemas.openxmlformats.org/drawingml/2006/main">
                  <a:graphicData uri="http://schemas.microsoft.com/office/word/2010/wordprocessingGroup">
                    <wpg:wgp>
                      <wpg:cNvGrpSpPr/>
                      <wpg:grpSpPr>
                        <a:xfrm>
                          <a:off x="0" y="0"/>
                          <a:ext cx="969264" cy="689153"/>
                          <a:chOff x="0" y="0"/>
                          <a:chExt cx="969264" cy="689153"/>
                        </a:xfrm>
                      </wpg:grpSpPr>
                      <wps:wsp>
                        <wps:cNvPr id="2052356874" name="Rectangle 50"/>
                        <wps:cNvSpPr/>
                        <wps:spPr>
                          <a:xfrm>
                            <a:off x="0" y="0"/>
                            <a:ext cx="969264" cy="634171"/>
                          </a:xfrm>
                          <a:prstGeom prst="rect">
                            <a:avLst/>
                          </a:prstGeom>
                          <a:solidFill>
                            <a:srgbClr val="9900CC"/>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57976588" name="TextBox 14"/>
                        <wps:cNvSpPr txBox="1"/>
                        <wps:spPr>
                          <a:xfrm>
                            <a:off x="425003" y="12878"/>
                            <a:ext cx="487045" cy="676275"/>
                          </a:xfrm>
                          <a:prstGeom prst="rect">
                            <a:avLst/>
                          </a:prstGeom>
                          <a:noFill/>
                        </wps:spPr>
                        <wps:txbx>
                          <w:txbxContent>
                            <w:p w14:paraId="6213B1DC" w14:textId="140A7070" w:rsidR="00B171AB" w:rsidRDefault="00B171AB" w:rsidP="00B171AB">
                              <w:pPr>
                                <w:tabs>
                                  <w:tab w:val="left" w:pos="180"/>
                                </w:tabs>
                                <w:jc w:val="center"/>
                                <w:textAlignment w:val="baseline"/>
                                <w:rPr>
                                  <w:rFonts w:ascii="Graphik" w:hAnsi="Graphik"/>
                                  <w:b/>
                                  <w:bCs/>
                                  <w:color w:val="FFFFFF"/>
                                  <w:kern w:val="24"/>
                                  <w:sz w:val="48"/>
                                  <w:szCs w:val="48"/>
                                  <w14:ligatures w14:val="none"/>
                                </w:rPr>
                              </w:pPr>
                              <w:r>
                                <w:rPr>
                                  <w:rFonts w:ascii="Graphik" w:hAnsi="Graphik"/>
                                  <w:b/>
                                  <w:bCs/>
                                  <w:color w:val="FFFFFF"/>
                                  <w:kern w:val="24"/>
                                  <w:sz w:val="48"/>
                                  <w:szCs w:val="48"/>
                                </w:rPr>
                                <w:t>1</w:t>
                              </w:r>
                            </w:p>
                          </w:txbxContent>
                        </wps:txbx>
                        <wps:bodyPr wrap="square" rtlCol="0">
                          <a:noAutofit/>
                        </wps:bodyPr>
                      </wps:wsp>
                    </wpg:wgp>
                  </a:graphicData>
                </a:graphic>
              </wp:anchor>
            </w:drawing>
          </mc:Choice>
          <mc:Fallback>
            <w:pict>
              <v:group w14:anchorId="64D20FA9" id="Group 51" o:spid="_x0000_s1050" style="position:absolute;left:0;text-align:left;margin-left:1.5pt;margin-top:-9.25pt;width:76.3pt;height:54.25pt;z-index:251658262;mso-position-horizontal-relative:page" coordsize="9692,68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">
                <v:rect id="Rectangle 50" o:spid="_x0000_s1051" style="position:absolute;width:9692;height:63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" fillcolor="#90c" stroked="f" strokeweight="1pt"/>
                <v:shape id="TextBox 14" o:spid="_x0000_s1052" type="#_x0000_t202" style="position:absolute;left:4250;top:128;width:4870;height:67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" filled="f" stroked="f">
                  <v:textbox>
                    <w:txbxContent>
                      <w:p w14:paraId="6213B1DC" w14:textId="140A7070" w:rsidR="00B171AB" w:rsidRDefault="00B171AB" w:rsidP="00B171AB">
                        <w:pPr>
                          <w:tabs>
                            <w:tab w:val="left" w:pos="180"/>
                          </w:tabs>
                          <w:jc w:val="center"/>
                          <w:textAlignment w:val="baseline"/>
                          <w:rPr>
                            <w:rFonts w:ascii="Graphik" w:hAnsi="Graphik"/>
                            <w:b/>
                            <w:bCs/>
                            <w:color w:val="FFFFFF"/>
                            <w:kern w:val="24"/>
                            <w:sz w:val="48"/>
                            <w:szCs w:val="48"/>
                            <w14:ligatures w14:val="none"/>
                          </w:rPr>
                        </w:pPr>
                        <w:r>
                          <w:rPr>
                            <w:rFonts w:ascii="Graphik" w:hAnsi="Graphik"/>
                            <w:b/>
                            <w:bCs/>
                            <w:color w:val="FFFFFF"/>
                            <w:kern w:val="24"/>
                            <w:sz w:val="48"/>
                            <w:szCs w:val="48"/>
                          </w:rPr>
                          <w:t>1</w:t>
                        </w:r>
                      </w:p>
                    </w:txbxContent>
                  </v:textbox>
                </v:shape>
                <w10:wrap anchorx="page"/>
              </v:group>
            </w:pict>
          </mc:Fallback>
        </mc:AlternateContent>
      </w:r>
      <w:r w:rsidR="003F2E53">
        <w:rPr>
          <w:rFonts w:ascii="Graphik Bold" w:hAnsi="Graphik Bold"/>
          <w:b/>
          <w:bCs/>
          <w:color w:val="9900CC"/>
          <w:sz w:val="36"/>
          <w:szCs w:val="48"/>
        </w:rPr>
        <w:t>The Mythos Inflection Point</w:t>
      </w:r>
    </w:p>
    <w:p w14:paraId="223DC7B3" w14:textId="77777777" w:rsidR="009341E7" w:rsidRPr="007173F4" w:rsidRDefault="009341E7" w:rsidP="00412207">
      <w:pPr>
        <w:spacing w:after="0"/>
        <w:ind w:left="1080" w:right="450"/>
        <w:rPr>
          <w:b/>
          <w:bCs/>
          <w:sz w:val="32"/>
          <w:szCs w:val="32"/>
        </w:rPr>
      </w:pPr>
    </w:p>
    <w:p w14:paraId="4DCB2B6C" w14:textId="3C3233AA" w:rsidR="001C5284" w:rsidRDefault="001C5284" w:rsidP="005A53F9">
      <w:pPr>
        <w:spacing w:after="120" w:line="252" w:lineRule="auto"/>
        <w:rPr>
          <w:rFonts w:ascii="Graphik" w:hAnsi="Graphik"/>
        </w:rPr>
      </w:pPr>
    </w:p>
    <w:p w14:paraId="42E0EED9" w14:textId="77777777" w:rsidR="003F2E53" w:rsidRPr="003F2E53" w:rsidRDefault="003F2E53" w:rsidP="003F2E53">
      <w:pPr>
        <w:spacing w:after="120" w:line="252" w:lineRule="auto"/>
        <w:jc w:val="both"/>
        <w:rPr>
          <w:rFonts w:ascii="Arial" w:hAnsi="Arial" w:cs="Arial"/>
        </w:rPr>
      </w:pPr>
      <w:r w:rsidRPr="003F2E53">
        <w:rPr>
          <w:rFonts w:ascii="Arial" w:hAnsi="Arial" w:cs="Arial"/>
        </w:rPr>
        <w:t>In April 2026, Anthropic demonstrated Claude Mythos Preview, an AI model that autonomously discovered and exploited zero-day vulnerabilities across every major operating system and web browser. This was not the result of specialized security training. These capabilities emerged from general improvements in reasoning and code generation. What Mythos represents is not an incremental advance in AI capability but a fundamental restructuring of the threat environment that invalidates core assumptions underlying most enterprise security architectures.</w:t>
      </w:r>
    </w:p>
    <w:p w14:paraId="4A37C04A" w14:textId="77777777" w:rsidR="003F2E53" w:rsidRPr="003F2E53" w:rsidRDefault="003F2E53" w:rsidP="003F2E53">
      <w:pPr>
        <w:spacing w:after="120" w:line="252" w:lineRule="auto"/>
        <w:jc w:val="both"/>
        <w:rPr>
          <w:rFonts w:ascii="Arial" w:hAnsi="Arial" w:cs="Arial"/>
        </w:rPr>
      </w:pPr>
    </w:p>
    <w:p w14:paraId="57D8BF55" w14:textId="77777777" w:rsidR="003F2E53" w:rsidRPr="003F2E53" w:rsidRDefault="003F2E53" w:rsidP="003F2E53">
      <w:pPr>
        <w:spacing w:after="120" w:line="252" w:lineRule="auto"/>
        <w:jc w:val="both"/>
        <w:rPr>
          <w:rFonts w:ascii="Arial" w:hAnsi="Arial" w:cs="Arial"/>
          <w:b/>
          <w:bCs/>
        </w:rPr>
      </w:pPr>
      <w:r w:rsidRPr="003F2E53">
        <w:rPr>
          <w:rFonts w:ascii="Arial" w:hAnsi="Arial" w:cs="Arial"/>
          <w:b/>
          <w:bCs/>
        </w:rPr>
        <w:t>What Mythos Demonstrated</w:t>
      </w:r>
    </w:p>
    <w:p w14:paraId="40198BCF" w14:textId="50801DA4" w:rsidR="003F2E53" w:rsidRPr="003F2E53" w:rsidRDefault="003F2E53" w:rsidP="003F2E53">
      <w:pPr>
        <w:spacing w:after="120" w:line="252" w:lineRule="auto"/>
        <w:jc w:val="both"/>
        <w:rPr>
          <w:rFonts w:ascii="Arial" w:hAnsi="Arial" w:cs="Arial"/>
        </w:rPr>
      </w:pPr>
      <w:r w:rsidRPr="003F2E53">
        <w:rPr>
          <w:rFonts w:ascii="Arial" w:hAnsi="Arial" w:cs="Arial"/>
        </w:rPr>
        <w:t>Mythos exhibited three capabilities that distinguish it from prior AI security tools:</w:t>
      </w:r>
    </w:p>
    <w:p w14:paraId="5F7B11AF" w14:textId="722B40D1" w:rsidR="003F2E53" w:rsidRPr="003F2E53" w:rsidRDefault="003F2E53" w:rsidP="003F2E53">
      <w:pPr>
        <w:pStyle w:val="ListParagraph"/>
        <w:numPr>
          <w:ilvl w:val="0"/>
          <w:numId w:val="17"/>
        </w:numPr>
        <w:spacing w:after="120" w:line="252" w:lineRule="auto"/>
        <w:jc w:val="both"/>
        <w:rPr>
          <w:rFonts w:ascii="Arial" w:hAnsi="Arial" w:cs="Arial"/>
        </w:rPr>
      </w:pPr>
      <w:r w:rsidRPr="003F2E53">
        <w:rPr>
          <w:rFonts w:ascii="Arial" w:hAnsi="Arial" w:cs="Arial"/>
        </w:rPr>
        <w:t>Autonomous vulnerability discovery at scale. Mythos identified thousands of critical vulnerabilities across Windows, macOS, Linux, iOS, Android, Chrome, Firefox, Safari, and Edge without human guidance. It found a 27-year-old vulnerability in OpenBSD that had evaded human researchers through multiple security audits. The model synthesized information across codebases, documentation, and prior vulnerability patterns to discover novel attack vectors.</w:t>
      </w:r>
    </w:p>
    <w:p w14:paraId="4C7DF86E" w14:textId="5DFDF19F" w:rsidR="003F2E53" w:rsidRPr="003F2E53" w:rsidRDefault="003F2E53" w:rsidP="003F2E53">
      <w:pPr>
        <w:pStyle w:val="ListParagraph"/>
        <w:numPr>
          <w:ilvl w:val="0"/>
          <w:numId w:val="17"/>
        </w:numPr>
        <w:spacing w:after="120" w:line="252" w:lineRule="auto"/>
        <w:jc w:val="both"/>
        <w:rPr>
          <w:rFonts w:ascii="Arial" w:hAnsi="Arial" w:cs="Arial"/>
        </w:rPr>
      </w:pPr>
      <w:r w:rsidRPr="003F2E53">
        <w:rPr>
          <w:rFonts w:ascii="Arial" w:hAnsi="Arial" w:cs="Arial"/>
        </w:rPr>
        <w:t>Exploit generation without scaffolding. Internal testing at Anthropic showed Mythos generated 181 working exploits for Firefox where Claude Opus 4.6 succeeded only twice under identical conditions. Engineers with no formal security training asked Mythos to find remote code execution vulnerabilities. By morning, they received complete, working exploits. The technical barrier to launching sophisticated cyberattacks has effectively collapsed.</w:t>
      </w:r>
    </w:p>
    <w:p w14:paraId="17B07B97" w14:textId="77777777" w:rsidR="003F2E53" w:rsidRPr="003F2E53" w:rsidRDefault="003F2E53" w:rsidP="003F2E53">
      <w:pPr>
        <w:pStyle w:val="ListParagraph"/>
        <w:numPr>
          <w:ilvl w:val="0"/>
          <w:numId w:val="17"/>
        </w:numPr>
        <w:spacing w:after="120" w:line="252" w:lineRule="auto"/>
        <w:jc w:val="both"/>
        <w:rPr>
          <w:rFonts w:ascii="Arial" w:hAnsi="Arial" w:cs="Arial"/>
        </w:rPr>
      </w:pPr>
      <w:r w:rsidRPr="003F2E53">
        <w:rPr>
          <w:rFonts w:ascii="Arial" w:hAnsi="Arial" w:cs="Arial"/>
        </w:rPr>
        <w:t>Attack orchestration through chaining. Mythos chained four low-severity vulnerabilities across browser, operating system, and network layers into a single exploit that escaped both sandbox and kernel protections. Each individual finding had a CVSS score between 3.0 and 4.5. The synthesized chain achieved full system compromise. The model performed this chaining autonomously, demonstrating strategic reasoning about attack paths that previously required expert human analysis.</w:t>
      </w:r>
    </w:p>
    <w:p w14:paraId="68820B59" w14:textId="77777777" w:rsidR="003F2E53" w:rsidRPr="003F2E53" w:rsidRDefault="003F2E53" w:rsidP="003F2E53">
      <w:pPr>
        <w:spacing w:after="120" w:line="252" w:lineRule="auto"/>
        <w:jc w:val="both"/>
        <w:rPr>
          <w:rFonts w:ascii="Arial" w:hAnsi="Arial" w:cs="Arial"/>
        </w:rPr>
      </w:pPr>
    </w:p>
    <w:p w14:paraId="5FFA37B6" w14:textId="77777777" w:rsidR="003F2E53" w:rsidRPr="003F2E53" w:rsidRDefault="003F2E53" w:rsidP="003F2E53">
      <w:pPr>
        <w:spacing w:after="120" w:line="252" w:lineRule="auto"/>
        <w:jc w:val="both"/>
        <w:rPr>
          <w:rFonts w:ascii="Arial" w:hAnsi="Arial" w:cs="Arial"/>
          <w:b/>
          <w:bCs/>
        </w:rPr>
      </w:pPr>
      <w:r w:rsidRPr="003F2E53">
        <w:rPr>
          <w:rFonts w:ascii="Arial" w:hAnsi="Arial" w:cs="Arial"/>
          <w:b/>
          <w:bCs/>
        </w:rPr>
        <w:t>Why It Matters</w:t>
      </w:r>
    </w:p>
    <w:p w14:paraId="0F4639F6" w14:textId="2D2D138D" w:rsidR="003F2E53" w:rsidRPr="003F2E53" w:rsidRDefault="003F2E53" w:rsidP="003F2E53">
      <w:pPr>
        <w:spacing w:after="120" w:line="252" w:lineRule="auto"/>
        <w:jc w:val="both"/>
        <w:rPr>
          <w:rFonts w:ascii="Arial" w:hAnsi="Arial" w:cs="Arial"/>
        </w:rPr>
      </w:pPr>
      <w:r w:rsidRPr="003F2E53">
        <w:rPr>
          <w:rFonts w:ascii="Arial" w:hAnsi="Arial" w:cs="Arial"/>
        </w:rPr>
        <w:t>The time window has collapsed. The Zero Day Clock, introduced in March 2026, tracks the median time between vulnerability disclosure and exploit weaponization. In 2020, this window measured weeks. In 2024, it measured days. By 2026, it measured hours. Mythos accelerates this timeline further. Organizations now face threats where the time between a vulnerability existing in their environment and active exploitation approaches zero.</w:t>
      </w:r>
    </w:p>
    <w:p w14:paraId="33AF6DB0" w14:textId="3553D03B" w:rsidR="003F2E53" w:rsidRPr="003F2E53" w:rsidRDefault="003F2E53" w:rsidP="003F2E53">
      <w:pPr>
        <w:spacing w:after="120" w:line="252" w:lineRule="auto"/>
        <w:jc w:val="both"/>
        <w:rPr>
          <w:rFonts w:ascii="Arial" w:hAnsi="Arial" w:cs="Arial"/>
        </w:rPr>
      </w:pPr>
      <w:r w:rsidRPr="003F2E53">
        <w:rPr>
          <w:rFonts w:ascii="Arial" w:hAnsi="Arial" w:cs="Arial"/>
        </w:rPr>
        <w:t>Traditional risk models break down. CVSS scoring assumes vulnerabilities are independent events that can be assessed in isolation. Mythos breaks this assumption. It synthesizes low-severity findings into critical attack chains. A misconfigured service, an over-privileged account, and an unpatched component may each score 3.5 individually. Mythos chains them to achieve a 9.8 outcome. Risk models built on individual vulnerability scores no longer reflect actual risk in an AI-driven threat environment.</w:t>
      </w:r>
    </w:p>
    <w:p w14:paraId="6C0FBC12" w14:textId="77777777" w:rsidR="003F2E53" w:rsidRPr="003F2E53" w:rsidRDefault="003F2E53" w:rsidP="003F2E53">
      <w:pPr>
        <w:spacing w:after="120" w:line="252" w:lineRule="auto"/>
        <w:jc w:val="both"/>
        <w:rPr>
          <w:rFonts w:ascii="Arial" w:hAnsi="Arial" w:cs="Arial"/>
        </w:rPr>
      </w:pPr>
      <w:r w:rsidRPr="003F2E53">
        <w:rPr>
          <w:rFonts w:ascii="Arial" w:hAnsi="Arial" w:cs="Arial"/>
        </w:rPr>
        <w:t>The capability floor has dropped. Historically, discovering novel vulnerabilities and developing working exploits required deep technical expertise, significant time investment, and specialized tooling. Mythos reduces these requirements to near zero. Any actor with access to comparable AI capability and basic technical literacy can now generate sophisticated attacks. The barriers that previously limited advanced persistent threats to nation-state actors and well-resourced criminal organizations have largely dissolved.</w:t>
      </w:r>
    </w:p>
    <w:p w14:paraId="32AEF527" w14:textId="77777777" w:rsidR="003F2E53" w:rsidRDefault="003F2E53" w:rsidP="003F2E53">
      <w:pPr>
        <w:spacing w:after="120" w:line="252" w:lineRule="auto"/>
        <w:jc w:val="both"/>
        <w:rPr>
          <w:rFonts w:ascii="Arial" w:hAnsi="Arial" w:cs="Arial"/>
        </w:rPr>
      </w:pPr>
    </w:p>
    <w:p w14:paraId="17106976" w14:textId="77777777" w:rsidR="003F2E53" w:rsidRDefault="003F2E53" w:rsidP="003F2E53">
      <w:pPr>
        <w:spacing w:after="120" w:line="252" w:lineRule="auto"/>
        <w:jc w:val="both"/>
        <w:rPr>
          <w:rFonts w:ascii="Arial" w:hAnsi="Arial" w:cs="Arial"/>
        </w:rPr>
      </w:pPr>
    </w:p>
    <w:p w14:paraId="0A3EF3D0" w14:textId="77777777" w:rsidR="003F2E53" w:rsidRPr="003F2E53" w:rsidRDefault="003F2E53" w:rsidP="003F2E53">
      <w:pPr>
        <w:spacing w:after="120" w:line="252" w:lineRule="auto"/>
        <w:jc w:val="both"/>
        <w:rPr>
          <w:rFonts w:ascii="Arial" w:hAnsi="Arial" w:cs="Arial"/>
        </w:rPr>
      </w:pPr>
    </w:p>
    <w:p w14:paraId="7CFFA152" w14:textId="77777777" w:rsidR="003F2E53" w:rsidRPr="003F2E53" w:rsidRDefault="003F2E53" w:rsidP="003F2E53">
      <w:pPr>
        <w:spacing w:after="120" w:line="252" w:lineRule="auto"/>
        <w:jc w:val="both"/>
        <w:rPr>
          <w:rFonts w:ascii="Arial" w:hAnsi="Arial" w:cs="Arial"/>
          <w:b/>
          <w:bCs/>
        </w:rPr>
      </w:pPr>
      <w:r w:rsidRPr="003F2E53">
        <w:rPr>
          <w:rFonts w:ascii="Arial" w:hAnsi="Arial" w:cs="Arial"/>
          <w:b/>
          <w:bCs/>
        </w:rPr>
        <w:lastRenderedPageBreak/>
        <w:t>The Structural Asymmetry</w:t>
      </w:r>
    </w:p>
    <w:p w14:paraId="3154F540" w14:textId="2C1C33FA" w:rsidR="003F2E53" w:rsidRPr="003F2E53" w:rsidRDefault="003F2E53" w:rsidP="003F2E53">
      <w:pPr>
        <w:spacing w:after="120" w:line="252" w:lineRule="auto"/>
        <w:jc w:val="both"/>
        <w:rPr>
          <w:rFonts w:ascii="Arial" w:hAnsi="Arial" w:cs="Arial"/>
        </w:rPr>
      </w:pPr>
      <w:r w:rsidRPr="003F2E53">
        <w:rPr>
          <w:rFonts w:ascii="Arial" w:hAnsi="Arial" w:cs="Arial"/>
        </w:rPr>
        <w:t>AI creates asymmetric benefits for attackers. While AI can help defenders discover vulnerabilities in their own systems, defenders must then coordinate patching across complex environments, navigate change management processes, and manage operational risk. Attackers face none of these constraints. They can weaponize discoveries immediately.</w:t>
      </w:r>
    </w:p>
    <w:p w14:paraId="0317961F" w14:textId="5102C740" w:rsidR="003F2E53" w:rsidRPr="003F2E53" w:rsidRDefault="003F2E53" w:rsidP="003F2E53">
      <w:pPr>
        <w:spacing w:after="120" w:line="252" w:lineRule="auto"/>
        <w:jc w:val="both"/>
        <w:rPr>
          <w:rFonts w:ascii="Arial" w:hAnsi="Arial" w:cs="Arial"/>
        </w:rPr>
      </w:pPr>
      <w:r w:rsidRPr="003F2E53">
        <w:rPr>
          <w:rFonts w:ascii="Arial" w:hAnsi="Arial" w:cs="Arial"/>
        </w:rPr>
        <w:t>Traditional patch cycles assume weeks or months to test, approve, and deploy updates. Federal agencies face additional constraints around change control, certification and accreditation, and mission assurance. These processes were designed for an environment where attackers needed comparable time to develop and deploy exploits. That environment no longer exists.</w:t>
      </w:r>
    </w:p>
    <w:p w14:paraId="46724F32" w14:textId="5D1ACF0B" w:rsidR="003F2E53" w:rsidRPr="003F2E53" w:rsidRDefault="003F2E53" w:rsidP="003F2E53">
      <w:pPr>
        <w:spacing w:after="120" w:line="252" w:lineRule="auto"/>
        <w:jc w:val="both"/>
        <w:rPr>
          <w:rFonts w:ascii="Arial" w:hAnsi="Arial" w:cs="Arial"/>
        </w:rPr>
      </w:pPr>
      <w:r w:rsidRPr="003F2E53">
        <w:rPr>
          <w:rFonts w:ascii="Arial" w:hAnsi="Arial" w:cs="Arial"/>
        </w:rPr>
        <w:t xml:space="preserve">Current risk metrics and incident response processes similarly reflect assumptions that no longer hold. Vulnerability management programs prioritize based on CVSS scores that ignore chaining potential. Incident response plans assume time to coordinate, assess, and respond. SOC analysts triage alerts based on patterns learned from historical threats. </w:t>
      </w:r>
      <w:proofErr w:type="gramStart"/>
      <w:r w:rsidRPr="003F2E53">
        <w:rPr>
          <w:rFonts w:ascii="Arial" w:hAnsi="Arial" w:cs="Arial"/>
        </w:rPr>
        <w:t>All of</w:t>
      </w:r>
      <w:proofErr w:type="gramEnd"/>
      <w:r w:rsidRPr="003F2E53">
        <w:rPr>
          <w:rFonts w:ascii="Arial" w:hAnsi="Arial" w:cs="Arial"/>
        </w:rPr>
        <w:t xml:space="preserve"> these approaches assume adversary constraints that AI has removed.</w:t>
      </w:r>
    </w:p>
    <w:p w14:paraId="1802D726" w14:textId="77777777" w:rsidR="003F2E53" w:rsidRDefault="003F2E53" w:rsidP="003F2E53">
      <w:pPr>
        <w:spacing w:after="120" w:line="252" w:lineRule="auto"/>
        <w:jc w:val="both"/>
        <w:rPr>
          <w:rFonts w:ascii="Arial" w:hAnsi="Arial" w:cs="Arial"/>
          <w:b/>
          <w:bCs/>
        </w:rPr>
      </w:pPr>
    </w:p>
    <w:p w14:paraId="2A54FF17" w14:textId="1DEC9452" w:rsidR="003F2E53" w:rsidRPr="003F2E53" w:rsidRDefault="003F2E53" w:rsidP="003F2E53">
      <w:pPr>
        <w:spacing w:after="120" w:line="252" w:lineRule="auto"/>
        <w:jc w:val="both"/>
        <w:rPr>
          <w:rFonts w:ascii="Arial" w:hAnsi="Arial" w:cs="Arial"/>
          <w:b/>
          <w:bCs/>
        </w:rPr>
      </w:pPr>
      <w:r w:rsidRPr="003F2E53">
        <w:rPr>
          <w:rFonts w:ascii="Arial" w:hAnsi="Arial" w:cs="Arial"/>
          <w:b/>
          <w:bCs/>
        </w:rPr>
        <w:t>The Evidence Base</w:t>
      </w:r>
    </w:p>
    <w:p w14:paraId="18BD290C" w14:textId="72A2BC63" w:rsidR="003F2E53" w:rsidRPr="003F2E53" w:rsidRDefault="003F2E53" w:rsidP="003F2E53">
      <w:pPr>
        <w:spacing w:after="120" w:line="252" w:lineRule="auto"/>
        <w:jc w:val="both"/>
        <w:rPr>
          <w:rFonts w:ascii="Arial" w:hAnsi="Arial" w:cs="Arial"/>
        </w:rPr>
      </w:pPr>
      <w:r w:rsidRPr="003F2E53">
        <w:rPr>
          <w:rFonts w:ascii="Arial" w:hAnsi="Arial" w:cs="Arial"/>
        </w:rPr>
        <w:t>The data shows this shift was already underway before Mythos:</w:t>
      </w:r>
    </w:p>
    <w:p w14:paraId="41E9EDD8" w14:textId="68220F82" w:rsidR="003F2E53" w:rsidRPr="003F2E53" w:rsidRDefault="003F2E53" w:rsidP="003F2E53">
      <w:pPr>
        <w:pStyle w:val="ListParagraph"/>
        <w:numPr>
          <w:ilvl w:val="0"/>
          <w:numId w:val="18"/>
        </w:numPr>
        <w:spacing w:after="120" w:line="252" w:lineRule="auto"/>
        <w:jc w:val="both"/>
        <w:rPr>
          <w:rFonts w:ascii="Arial" w:hAnsi="Arial" w:cs="Arial"/>
        </w:rPr>
      </w:pPr>
      <w:r w:rsidRPr="003F2E53">
        <w:rPr>
          <w:rFonts w:ascii="Arial" w:hAnsi="Arial" w:cs="Arial"/>
        </w:rPr>
        <w:t>Vulnerability volume increasing. The National Vulnerability Database published 48,174 CVEs in 2025, a 21% increase year over year. FIRST forecasts 59,000+ CVEs in 2026. AI-assisted vulnerability discovery will accelerate this trend further.</w:t>
      </w:r>
    </w:p>
    <w:p w14:paraId="78B392C8" w14:textId="7DB9DD7E" w:rsidR="003F2E53" w:rsidRPr="003F2E53" w:rsidRDefault="003F2E53" w:rsidP="003F2E53">
      <w:pPr>
        <w:pStyle w:val="ListParagraph"/>
        <w:numPr>
          <w:ilvl w:val="0"/>
          <w:numId w:val="18"/>
        </w:numPr>
        <w:spacing w:after="120" w:line="252" w:lineRule="auto"/>
        <w:jc w:val="both"/>
        <w:rPr>
          <w:rFonts w:ascii="Arial" w:hAnsi="Arial" w:cs="Arial"/>
        </w:rPr>
      </w:pPr>
      <w:r w:rsidRPr="003F2E53">
        <w:rPr>
          <w:rFonts w:ascii="Arial" w:hAnsi="Arial" w:cs="Arial"/>
        </w:rPr>
        <w:t>Exploitation speed accelerating. VulnCheck's 2025 data shows 32% of exploited vulnerabilities were weaponized on or before the day of disclosure. Organizations no longer have a grace period between disclosure and active exploitation. Zero-day exploitation increased 46% year over year according to Mandiant.</w:t>
      </w:r>
    </w:p>
    <w:p w14:paraId="1F75CE47" w14:textId="3FDC2DBD" w:rsidR="003F2E53" w:rsidRPr="003F2E53" w:rsidRDefault="003F2E53" w:rsidP="003F2E53">
      <w:pPr>
        <w:pStyle w:val="ListParagraph"/>
        <w:numPr>
          <w:ilvl w:val="0"/>
          <w:numId w:val="18"/>
        </w:numPr>
        <w:spacing w:after="120" w:line="252" w:lineRule="auto"/>
        <w:jc w:val="both"/>
        <w:rPr>
          <w:rFonts w:ascii="Arial" w:hAnsi="Arial" w:cs="Arial"/>
        </w:rPr>
      </w:pPr>
      <w:r w:rsidRPr="003F2E53">
        <w:rPr>
          <w:rFonts w:ascii="Arial" w:hAnsi="Arial" w:cs="Arial"/>
        </w:rPr>
        <w:t>Known vulnerabilities remain the primary attack vector. Verizon's 2025 Data Breach Investigations Report found that 60% of breaches involved known, unpatched vulnerabilities. The problem is not primarily zero-day attacks. It is that organizations cannot patch fast enough to stay ahead of adversaries who can now weaponize n-day vulnerabilities at machine speed.</w:t>
      </w:r>
    </w:p>
    <w:p w14:paraId="47F0E329" w14:textId="6CDB417B" w:rsidR="003F2E53" w:rsidRPr="003F2E53" w:rsidRDefault="003F2E53" w:rsidP="003F2E53">
      <w:pPr>
        <w:spacing w:after="120" w:line="252" w:lineRule="auto"/>
        <w:jc w:val="both"/>
        <w:rPr>
          <w:rFonts w:ascii="Arial" w:hAnsi="Arial" w:cs="Arial"/>
        </w:rPr>
      </w:pPr>
      <w:r w:rsidRPr="003F2E53">
        <w:rPr>
          <w:rFonts w:ascii="Arial" w:hAnsi="Arial" w:cs="Arial"/>
        </w:rPr>
        <w:t xml:space="preserve">Non-human identities expanding the attack surface. Organizations now maintain an 82:1 ratio </w:t>
      </w:r>
      <w:r>
        <w:rPr>
          <w:rFonts w:ascii="Arial" w:hAnsi="Arial" w:cs="Arial"/>
        </w:rPr>
        <w:t xml:space="preserve">(and rapidly growing) </w:t>
      </w:r>
      <w:r w:rsidRPr="003F2E53">
        <w:rPr>
          <w:rFonts w:ascii="Arial" w:hAnsi="Arial" w:cs="Arial"/>
        </w:rPr>
        <w:t>of non-human to human identities according to CyberArk's 2025 research. These include AI agents, service accounts, API keys, and RPA bots. Most lack multi-factor authentication, behavioral baselines, or credential rotation policies. AI-driven attackers will enumerate and pivot through these identities as the preferred attack vector.</w:t>
      </w:r>
    </w:p>
    <w:p w14:paraId="6C052F18" w14:textId="77777777" w:rsidR="003F2E53" w:rsidRDefault="003F2E53" w:rsidP="003F2E53">
      <w:pPr>
        <w:spacing w:after="120" w:line="252" w:lineRule="auto"/>
        <w:jc w:val="both"/>
        <w:rPr>
          <w:rFonts w:ascii="Arial" w:hAnsi="Arial" w:cs="Arial"/>
          <w:b/>
          <w:bCs/>
        </w:rPr>
      </w:pPr>
    </w:p>
    <w:p w14:paraId="7F477C40" w14:textId="6885B1DC" w:rsidR="003F2E53" w:rsidRPr="003F2E53" w:rsidRDefault="003F2E53" w:rsidP="003F2E53">
      <w:pPr>
        <w:spacing w:after="120" w:line="252" w:lineRule="auto"/>
        <w:jc w:val="both"/>
        <w:rPr>
          <w:rFonts w:ascii="Arial" w:hAnsi="Arial" w:cs="Arial"/>
          <w:b/>
          <w:bCs/>
        </w:rPr>
      </w:pPr>
      <w:r w:rsidRPr="003F2E53">
        <w:rPr>
          <w:rFonts w:ascii="Arial" w:hAnsi="Arial" w:cs="Arial"/>
          <w:b/>
          <w:bCs/>
        </w:rPr>
        <w:t>Project Glasswing: Recognition of the Shift</w:t>
      </w:r>
    </w:p>
    <w:p w14:paraId="040DC60D" w14:textId="326BF496" w:rsidR="003F2E53" w:rsidRPr="003F2E53" w:rsidRDefault="003F2E53" w:rsidP="003F2E53">
      <w:pPr>
        <w:spacing w:after="120" w:line="252" w:lineRule="auto"/>
        <w:jc w:val="both"/>
        <w:rPr>
          <w:rFonts w:ascii="Arial" w:hAnsi="Arial" w:cs="Arial"/>
        </w:rPr>
      </w:pPr>
      <w:r w:rsidRPr="003F2E53">
        <w:rPr>
          <w:rFonts w:ascii="Arial" w:hAnsi="Arial" w:cs="Arial"/>
        </w:rPr>
        <w:t>Rather than release Mythos publicly, Anthropic restricted access through Project Glasswing, a $100M+ defensive initiative. The program provided early access to 12 launch partners including AWS, Apple, Google, Microsoft, CrowdStrike, and JPMorgan Chase, along with 40+ additional organizations maintaining critical infrastructure.</w:t>
      </w:r>
    </w:p>
    <w:p w14:paraId="2E7C8C0C" w14:textId="7292DD5B" w:rsidR="003F2E53" w:rsidRPr="003F2E53" w:rsidRDefault="003F2E53" w:rsidP="003F2E53">
      <w:pPr>
        <w:spacing w:after="120" w:line="252" w:lineRule="auto"/>
        <w:jc w:val="both"/>
        <w:rPr>
          <w:rFonts w:ascii="Arial" w:hAnsi="Arial" w:cs="Arial"/>
        </w:rPr>
      </w:pPr>
      <w:r w:rsidRPr="003F2E53">
        <w:rPr>
          <w:rFonts w:ascii="Arial" w:hAnsi="Arial" w:cs="Arial"/>
        </w:rPr>
        <w:t>Project Glasswing represents possibly the largest multi-party vulnerability coordination effort in history. It demonstrates that even AI vendors recognize the structural threat Mythos-class capabilities present. The initiative gave participants a 135-day head start to discover and patch vulnerabilities in their own products before broader disclosure.</w:t>
      </w:r>
    </w:p>
    <w:p w14:paraId="6F4C2F02" w14:textId="36C250DA" w:rsidR="001C5284" w:rsidRPr="003F2E53" w:rsidRDefault="003F2E53" w:rsidP="003F2E53">
      <w:pPr>
        <w:spacing w:after="120" w:line="252" w:lineRule="auto"/>
        <w:jc w:val="both"/>
        <w:rPr>
          <w:rFonts w:ascii="Arial" w:hAnsi="Arial" w:cs="Arial"/>
        </w:rPr>
      </w:pPr>
      <w:r w:rsidRPr="003F2E53">
        <w:rPr>
          <w:rFonts w:ascii="Arial" w:hAnsi="Arial" w:cs="Arial"/>
        </w:rPr>
        <w:t xml:space="preserve">However, Glasswing has inherent limitations. The world's exploitable attack surface vastly exceeds what any curated partner ecosystem can cover. Most federal agencies and their software vendors were not included in early access. Meanwhile, comparable capabilities are emerging from other frontier AI labs. OpenAI is finalizing a similar model. Open-weight models could narrow the gap within 6-12 months. The defensive advantage conferred by early access is </w:t>
      </w:r>
      <w:proofErr w:type="gramStart"/>
      <w:r w:rsidR="002D75A7" w:rsidRPr="003F2E53">
        <w:rPr>
          <w:rFonts w:ascii="Arial" w:hAnsi="Arial" w:cs="Arial"/>
        </w:rPr>
        <w:t>time-limited</w:t>
      </w:r>
      <w:proofErr w:type="gramEnd"/>
      <w:r w:rsidR="002D75A7">
        <w:rPr>
          <w:rFonts w:ascii="Arial" w:hAnsi="Arial" w:cs="Arial"/>
        </w:rPr>
        <w:t>.</w:t>
      </w:r>
    </w:p>
    <w:p w14:paraId="0DC1A493" w14:textId="38B9A3CE" w:rsidR="001C7430" w:rsidRDefault="001C7430" w:rsidP="005A53F9">
      <w:pPr>
        <w:spacing w:after="120" w:line="252" w:lineRule="auto"/>
        <w:rPr>
          <w:rFonts w:ascii="Graphik" w:hAnsi="Graphik"/>
        </w:rPr>
      </w:pPr>
    </w:p>
    <w:p w14:paraId="35ACA439" w14:textId="77777777" w:rsidR="001C7430" w:rsidRDefault="001C7430" w:rsidP="005A53F9">
      <w:pPr>
        <w:spacing w:after="120" w:line="252" w:lineRule="auto"/>
        <w:rPr>
          <w:rFonts w:ascii="Graphik" w:hAnsi="Graphik"/>
        </w:rPr>
        <w:sectPr w:rsidR="001C7430" w:rsidSect="000F4B0D">
          <w:footerReference w:type="default" r:id="rId17"/>
          <w:pgSz w:w="12240" w:h="15840"/>
          <w:pgMar w:top="720" w:right="720" w:bottom="720" w:left="720" w:header="720" w:footer="288" w:gutter="0"/>
          <w:cols w:space="720"/>
          <w:docGrid w:linePitch="360"/>
        </w:sectPr>
      </w:pPr>
    </w:p>
    <w:p w14:paraId="0D908589" w14:textId="1E43E925" w:rsidR="00A24998" w:rsidRPr="001261E8" w:rsidRDefault="00B8248A" w:rsidP="00B8248A">
      <w:pPr>
        <w:spacing w:after="0"/>
        <w:ind w:left="1080" w:right="1350"/>
        <w:rPr>
          <w:rFonts w:ascii="Graphik Bold" w:hAnsi="Graphik Bold"/>
          <w:b/>
          <w:bCs/>
          <w:color w:val="153D63" w:themeColor="text2" w:themeTint="E6"/>
          <w:sz w:val="36"/>
          <w:szCs w:val="48"/>
        </w:rPr>
      </w:pPr>
      <w:r w:rsidRPr="001261E8">
        <w:rPr>
          <w:rFonts w:ascii="Graphik Bold" w:hAnsi="Graphik Bold"/>
          <w:b/>
          <w:bCs/>
          <w:noProof/>
          <w:color w:val="153D63" w:themeColor="text2" w:themeTint="E6"/>
          <w:sz w:val="36"/>
          <w:szCs w:val="48"/>
        </w:rPr>
        <w:lastRenderedPageBreak/>
        <mc:AlternateContent>
          <mc:Choice Requires="wpg">
            <w:drawing>
              <wp:anchor distT="0" distB="0" distL="114300" distR="114300" simplePos="0" relativeHeight="251658263" behindDoc="0" locked="0" layoutInCell="1" allowOverlap="1" wp14:anchorId="4FBAC951" wp14:editId="23B37CCA">
                <wp:simplePos x="0" y="0"/>
                <wp:positionH relativeFrom="page">
                  <wp:posOffset>0</wp:posOffset>
                </wp:positionH>
                <wp:positionV relativeFrom="paragraph">
                  <wp:posOffset>-127814</wp:posOffset>
                </wp:positionV>
                <wp:extent cx="969010" cy="688975"/>
                <wp:effectExtent l="0" t="0" r="2540" b="0"/>
                <wp:wrapNone/>
                <wp:docPr id="1693120152" name="Group 51"/>
                <wp:cNvGraphicFramePr/>
                <a:graphic xmlns:a="http://schemas.openxmlformats.org/drawingml/2006/main">
                  <a:graphicData uri="http://schemas.microsoft.com/office/word/2010/wordprocessingGroup">
                    <wpg:wgp>
                      <wpg:cNvGrpSpPr/>
                      <wpg:grpSpPr>
                        <a:xfrm>
                          <a:off x="0" y="0"/>
                          <a:ext cx="969010" cy="688975"/>
                          <a:chOff x="0" y="0"/>
                          <a:chExt cx="969264" cy="689153"/>
                        </a:xfrm>
                      </wpg:grpSpPr>
                      <wps:wsp>
                        <wps:cNvPr id="129969183" name="Rectangle 50"/>
                        <wps:cNvSpPr/>
                        <wps:spPr>
                          <a:xfrm>
                            <a:off x="0" y="0"/>
                            <a:ext cx="969264" cy="634171"/>
                          </a:xfrm>
                          <a:prstGeom prst="rect">
                            <a:avLst/>
                          </a:prstGeom>
                          <a:solidFill>
                            <a:srgbClr val="215F9A"/>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86565620" name="TextBox 14"/>
                        <wps:cNvSpPr txBox="1"/>
                        <wps:spPr>
                          <a:xfrm>
                            <a:off x="425003" y="12878"/>
                            <a:ext cx="487045" cy="676275"/>
                          </a:xfrm>
                          <a:prstGeom prst="rect">
                            <a:avLst/>
                          </a:prstGeom>
                          <a:noFill/>
                        </wps:spPr>
                        <wps:txbx>
                          <w:txbxContent>
                            <w:p w14:paraId="5F129A4B" w14:textId="19823EAB" w:rsidR="00B171AB" w:rsidRDefault="00B171AB" w:rsidP="00B171AB">
                              <w:pPr>
                                <w:tabs>
                                  <w:tab w:val="left" w:pos="180"/>
                                </w:tabs>
                                <w:jc w:val="center"/>
                                <w:textAlignment w:val="baseline"/>
                                <w:rPr>
                                  <w:rFonts w:ascii="Graphik" w:hAnsi="Graphik"/>
                                  <w:b/>
                                  <w:bCs/>
                                  <w:color w:val="FFFFFF"/>
                                  <w:kern w:val="24"/>
                                  <w:sz w:val="48"/>
                                  <w:szCs w:val="48"/>
                                  <w14:ligatures w14:val="none"/>
                                </w:rPr>
                              </w:pPr>
                              <w:r>
                                <w:rPr>
                                  <w:rFonts w:ascii="Graphik" w:hAnsi="Graphik"/>
                                  <w:b/>
                                  <w:bCs/>
                                  <w:color w:val="FFFFFF"/>
                                  <w:kern w:val="24"/>
                                  <w:sz w:val="48"/>
                                  <w:szCs w:val="48"/>
                                </w:rPr>
                                <w:t>2</w:t>
                              </w:r>
                            </w:p>
                          </w:txbxContent>
                        </wps:txbx>
                        <wps:bodyPr wrap="square" rtlCol="0">
                          <a:noAutofit/>
                        </wps:bodyPr>
                      </wps:wsp>
                    </wpg:wgp>
                  </a:graphicData>
                </a:graphic>
              </wp:anchor>
            </w:drawing>
          </mc:Choice>
          <mc:Fallback>
            <w:pict>
              <v:group w14:anchorId="4FBAC951" id="_x0000_s1053" style="position:absolute;left:0;text-align:left;margin-left:0;margin-top:-10.05pt;width:76.3pt;height:54.25pt;z-index:251658263;mso-position-horizontal-relative:page" coordsize="9692,68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">
                <v:rect id="Rectangle 50" o:spid="_x0000_s1054" style="position:absolute;width:9692;height:63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" fillcolor="#215f9a" stroked="f" strokeweight="1pt"/>
                <v:shape id="TextBox 14" o:spid="_x0000_s1055" type="#_x0000_t202" style="position:absolute;left:4250;top:128;width:4870;height:67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" filled="f" stroked="f">
                  <v:textbox>
                    <w:txbxContent>
                      <w:p w14:paraId="5F129A4B" w14:textId="19823EAB" w:rsidR="00B171AB" w:rsidRDefault="00B171AB" w:rsidP="00B171AB">
                        <w:pPr>
                          <w:tabs>
                            <w:tab w:val="left" w:pos="180"/>
                          </w:tabs>
                          <w:jc w:val="center"/>
                          <w:textAlignment w:val="baseline"/>
                          <w:rPr>
                            <w:rFonts w:ascii="Graphik" w:hAnsi="Graphik"/>
                            <w:b/>
                            <w:bCs/>
                            <w:color w:val="FFFFFF"/>
                            <w:kern w:val="24"/>
                            <w:sz w:val="48"/>
                            <w:szCs w:val="48"/>
                            <w14:ligatures w14:val="none"/>
                          </w:rPr>
                        </w:pPr>
                        <w:r>
                          <w:rPr>
                            <w:rFonts w:ascii="Graphik" w:hAnsi="Graphik"/>
                            <w:b/>
                            <w:bCs/>
                            <w:color w:val="FFFFFF"/>
                            <w:kern w:val="24"/>
                            <w:sz w:val="48"/>
                            <w:szCs w:val="48"/>
                          </w:rPr>
                          <w:t>2</w:t>
                        </w:r>
                      </w:p>
                    </w:txbxContent>
                  </v:textbox>
                </v:shape>
                <w10:wrap anchorx="page"/>
              </v:group>
            </w:pict>
          </mc:Fallback>
        </mc:AlternateContent>
      </w:r>
      <w:r w:rsidR="00882900" w:rsidRPr="001261E8">
        <w:rPr>
          <w:rFonts w:ascii="Graphik Bold" w:hAnsi="Graphik Bold"/>
          <w:b/>
          <w:bCs/>
          <w:color w:val="153D63" w:themeColor="text2" w:themeTint="E6"/>
          <w:sz w:val="36"/>
          <w:szCs w:val="48"/>
        </w:rPr>
        <w:t>From Threat to Opportunity: The Paradigm</w:t>
      </w:r>
      <w:r w:rsidR="001261E8">
        <w:rPr>
          <w:rFonts w:ascii="Graphik Bold" w:hAnsi="Graphik Bold"/>
          <w:b/>
          <w:bCs/>
          <w:color w:val="153D63" w:themeColor="text2" w:themeTint="E6"/>
          <w:sz w:val="36"/>
          <w:szCs w:val="48"/>
        </w:rPr>
        <w:t xml:space="preserve"> </w:t>
      </w:r>
      <w:r w:rsidR="00882900" w:rsidRPr="001261E8">
        <w:rPr>
          <w:rFonts w:ascii="Graphik Bold" w:hAnsi="Graphik Bold"/>
          <w:b/>
          <w:bCs/>
          <w:color w:val="153D63" w:themeColor="text2" w:themeTint="E6"/>
          <w:sz w:val="36"/>
          <w:szCs w:val="48"/>
        </w:rPr>
        <w:t>Shift</w:t>
      </w:r>
    </w:p>
    <w:p w14:paraId="737FC72D" w14:textId="77777777" w:rsidR="00882900" w:rsidRDefault="00882900" w:rsidP="00E10EDA"/>
    <w:p w14:paraId="4560BE90" w14:textId="77777777" w:rsidR="006260C9" w:rsidRPr="006260C9" w:rsidRDefault="006260C9" w:rsidP="006260C9">
      <w:pPr>
        <w:jc w:val="both"/>
        <w:rPr>
          <w:rFonts w:ascii="Arial" w:hAnsi="Arial" w:cs="Arial"/>
        </w:rPr>
      </w:pPr>
      <w:r w:rsidRPr="006260C9">
        <w:rPr>
          <w:rFonts w:ascii="Arial" w:hAnsi="Arial" w:cs="Arial"/>
        </w:rPr>
        <w:t>Most organizations view Mythos exclusively through a risk lens, treating it as another threat to defend against. This perspective is incomplete. The same AI capabilities that empower attackers also create unprecedented opportunities for defenders. Agencies that recognize and act on these opportunities will emerge from this inflection point more resilient to all threats, not just those driven by AI.</w:t>
      </w:r>
    </w:p>
    <w:p w14:paraId="2B7B71AE" w14:textId="77777777" w:rsidR="006260C9" w:rsidRPr="006260C9" w:rsidRDefault="006260C9" w:rsidP="006260C9">
      <w:pPr>
        <w:jc w:val="both"/>
        <w:rPr>
          <w:rFonts w:ascii="Arial" w:hAnsi="Arial" w:cs="Arial"/>
        </w:rPr>
      </w:pPr>
    </w:p>
    <w:p w14:paraId="39C4F21C" w14:textId="6B68D2D2" w:rsidR="006260C9" w:rsidRPr="00B94488" w:rsidRDefault="00BB04F1" w:rsidP="006260C9">
      <w:pPr>
        <w:jc w:val="both"/>
        <w:rPr>
          <w:rFonts w:ascii="Arial" w:hAnsi="Arial" w:cs="Arial"/>
          <w:b/>
          <w:bCs/>
        </w:rPr>
      </w:pPr>
      <w:r w:rsidRPr="00BB04F1">
        <w:rPr>
          <w:rFonts w:ascii="Arial" w:hAnsi="Arial" w:cs="Arial"/>
          <w:b/>
          <w:bCs/>
          <w:u w:val="single"/>
        </w:rPr>
        <w:t>AFS Perspective:</w:t>
      </w:r>
      <w:r>
        <w:rPr>
          <w:rFonts w:ascii="Arial" w:hAnsi="Arial" w:cs="Arial"/>
          <w:b/>
          <w:bCs/>
        </w:rPr>
        <w:t xml:space="preserve"> </w:t>
      </w:r>
      <w:r w:rsidR="006260C9" w:rsidRPr="00B94488">
        <w:rPr>
          <w:rFonts w:ascii="Arial" w:hAnsi="Arial" w:cs="Arial"/>
          <w:b/>
          <w:bCs/>
        </w:rPr>
        <w:t>Mythos doesn't just change the threat. It changes what's possible for defense.</w:t>
      </w:r>
    </w:p>
    <w:p w14:paraId="5388E41A" w14:textId="77777777" w:rsidR="006260C9" w:rsidRPr="006260C9" w:rsidRDefault="006260C9" w:rsidP="006260C9">
      <w:pPr>
        <w:jc w:val="both"/>
        <w:rPr>
          <w:rFonts w:ascii="Arial" w:hAnsi="Arial" w:cs="Arial"/>
        </w:rPr>
      </w:pPr>
    </w:p>
    <w:p w14:paraId="45A3A1AC" w14:textId="77777777" w:rsidR="006260C9" w:rsidRPr="006260C9" w:rsidRDefault="006260C9" w:rsidP="006260C9">
      <w:pPr>
        <w:jc w:val="both"/>
        <w:rPr>
          <w:rFonts w:ascii="Arial" w:hAnsi="Arial" w:cs="Arial"/>
          <w:b/>
          <w:bCs/>
        </w:rPr>
      </w:pPr>
      <w:r w:rsidRPr="006260C9">
        <w:rPr>
          <w:rFonts w:ascii="Arial" w:hAnsi="Arial" w:cs="Arial"/>
          <w:b/>
          <w:bCs/>
        </w:rPr>
        <w:t>The Defender's Advantage</w:t>
      </w:r>
    </w:p>
    <w:p w14:paraId="3C47C60A" w14:textId="28853C02" w:rsidR="006260C9" w:rsidRPr="006260C9" w:rsidRDefault="006260C9" w:rsidP="006260C9">
      <w:pPr>
        <w:jc w:val="both"/>
        <w:rPr>
          <w:rFonts w:ascii="Arial" w:hAnsi="Arial" w:cs="Arial"/>
          <w:b/>
          <w:bCs/>
          <w:color w:val="7030A0"/>
        </w:rPr>
      </w:pPr>
      <w:r w:rsidRPr="006260C9">
        <w:rPr>
          <w:rFonts w:ascii="Arial" w:hAnsi="Arial" w:cs="Arial"/>
          <w:b/>
          <w:bCs/>
          <w:color w:val="7030A0"/>
        </w:rPr>
        <w:t>Mythos-class AI can find your vulnerabilities before adversaries find them. This represents a fundamental shift from reactive to proactive security posture.</w:t>
      </w:r>
    </w:p>
    <w:p w14:paraId="47D74AF5" w14:textId="77777777" w:rsidR="006260C9" w:rsidRPr="006260C9" w:rsidRDefault="006260C9" w:rsidP="006260C9">
      <w:pPr>
        <w:spacing w:before="120"/>
        <w:jc w:val="both"/>
        <w:rPr>
          <w:rFonts w:ascii="Arial" w:hAnsi="Arial" w:cs="Arial"/>
        </w:rPr>
      </w:pPr>
      <w:r w:rsidRPr="006260C9">
        <w:rPr>
          <w:rFonts w:ascii="Arial" w:hAnsi="Arial" w:cs="Arial"/>
        </w:rPr>
        <w:t>Traditional vulnerability management relies on vendor disclosures, security researcher findings, and penetration testing. Each of these approaches is inherently reactive. Vendors discover and patch vulnerabilities in their own timelines. Security researchers may or may not find issues in your specific environment. Penetration testing occurs periodically, providing point-in-time assurance that rapidly decays.</w:t>
      </w:r>
    </w:p>
    <w:p w14:paraId="29637325" w14:textId="77777777" w:rsidR="006260C9" w:rsidRPr="006260C9" w:rsidRDefault="006260C9" w:rsidP="006260C9">
      <w:pPr>
        <w:jc w:val="both"/>
        <w:rPr>
          <w:rFonts w:ascii="Arial" w:hAnsi="Arial" w:cs="Arial"/>
        </w:rPr>
      </w:pPr>
    </w:p>
    <w:p w14:paraId="6745199F" w14:textId="77777777" w:rsidR="006260C9" w:rsidRPr="006260C9" w:rsidRDefault="006260C9" w:rsidP="006260C9">
      <w:pPr>
        <w:jc w:val="both"/>
        <w:rPr>
          <w:rFonts w:ascii="Arial" w:hAnsi="Arial" w:cs="Arial"/>
        </w:rPr>
      </w:pPr>
      <w:r w:rsidRPr="006260C9">
        <w:rPr>
          <w:rFonts w:ascii="Arial" w:hAnsi="Arial" w:cs="Arial"/>
        </w:rPr>
        <w:t>AI-powered vulnerability discovery operates continuously. It can scan your codebase, infrastructure, and configurations at machine speed. It identifies not just individual vulnerabilities but the attack chains that matter in your specific environment. Most importantly, it finds these issues while they are still your private information, before they become weaponized intelligence in adversary hands.</w:t>
      </w:r>
    </w:p>
    <w:p w14:paraId="60F4D807" w14:textId="77777777" w:rsidR="006260C9" w:rsidRPr="006260C9" w:rsidRDefault="006260C9" w:rsidP="006260C9">
      <w:pPr>
        <w:jc w:val="both"/>
        <w:rPr>
          <w:rFonts w:ascii="Arial" w:hAnsi="Arial" w:cs="Arial"/>
        </w:rPr>
      </w:pPr>
    </w:p>
    <w:p w14:paraId="2C107AA2" w14:textId="77777777" w:rsidR="006260C9" w:rsidRPr="006260C9" w:rsidRDefault="006260C9" w:rsidP="006260C9">
      <w:pPr>
        <w:jc w:val="both"/>
        <w:rPr>
          <w:rFonts w:ascii="Arial" w:hAnsi="Arial" w:cs="Arial"/>
        </w:rPr>
      </w:pPr>
      <w:r w:rsidRPr="006260C9">
        <w:rPr>
          <w:rFonts w:ascii="Arial" w:hAnsi="Arial" w:cs="Arial"/>
        </w:rPr>
        <w:t>This shifts the paradigm from "hope we find it first" to "ensure we find it first." Federal agencies can deploy the same AI capabilities that enable Mythos to gain visibility into their own risk profile before that risk materializes as an incident. The defensive advantage goes to organizations that adopt these capabilities quickly.</w:t>
      </w:r>
    </w:p>
    <w:p w14:paraId="0F3D5685" w14:textId="77777777" w:rsidR="006260C9" w:rsidRPr="006260C9" w:rsidRDefault="006260C9" w:rsidP="006260C9">
      <w:pPr>
        <w:jc w:val="both"/>
        <w:rPr>
          <w:rFonts w:ascii="Arial" w:hAnsi="Arial" w:cs="Arial"/>
        </w:rPr>
      </w:pPr>
    </w:p>
    <w:p w14:paraId="3F2CF299" w14:textId="77777777" w:rsidR="006260C9" w:rsidRPr="006260C9" w:rsidRDefault="006260C9" w:rsidP="006260C9">
      <w:pPr>
        <w:jc w:val="both"/>
        <w:rPr>
          <w:rFonts w:ascii="Arial" w:hAnsi="Arial" w:cs="Arial"/>
          <w:b/>
          <w:bCs/>
        </w:rPr>
      </w:pPr>
      <w:r w:rsidRPr="006260C9">
        <w:rPr>
          <w:rFonts w:ascii="Arial" w:hAnsi="Arial" w:cs="Arial"/>
          <w:b/>
          <w:bCs/>
        </w:rPr>
        <w:t>Acceleration of Necessary Change</w:t>
      </w:r>
    </w:p>
    <w:p w14:paraId="3A63BFF5" w14:textId="77777777" w:rsidR="006260C9" w:rsidRPr="006260C9" w:rsidRDefault="006260C9" w:rsidP="006260C9">
      <w:pPr>
        <w:jc w:val="both"/>
        <w:rPr>
          <w:rFonts w:ascii="Arial" w:hAnsi="Arial" w:cs="Arial"/>
        </w:rPr>
      </w:pPr>
      <w:r w:rsidRPr="006260C9">
        <w:rPr>
          <w:rFonts w:ascii="Arial" w:hAnsi="Arial" w:cs="Arial"/>
        </w:rPr>
        <w:t>Mythos creates urgency around security transformations that federal agencies should have been pursuing regardless. Zero Trust architectures, assume-breach design principles, non-human identity governance, and continuous threat exposure management all predate Mythos. They represent security best practices that most agencies have struggled to prioritize amid competing demands and constrained budgets.</w:t>
      </w:r>
    </w:p>
    <w:p w14:paraId="1FC7F4D2" w14:textId="77777777" w:rsidR="006260C9" w:rsidRPr="006260C9" w:rsidRDefault="006260C9" w:rsidP="006260C9">
      <w:pPr>
        <w:jc w:val="both"/>
        <w:rPr>
          <w:rFonts w:ascii="Arial" w:hAnsi="Arial" w:cs="Arial"/>
        </w:rPr>
      </w:pPr>
    </w:p>
    <w:p w14:paraId="717DD174" w14:textId="5EFBDED1" w:rsidR="006260C9" w:rsidRPr="006260C9" w:rsidRDefault="006260C9" w:rsidP="006260C9">
      <w:pPr>
        <w:jc w:val="both"/>
        <w:rPr>
          <w:rFonts w:ascii="Arial" w:hAnsi="Arial" w:cs="Arial"/>
        </w:rPr>
      </w:pPr>
      <w:r w:rsidRPr="006260C9">
        <w:rPr>
          <w:rFonts w:ascii="Arial" w:hAnsi="Arial" w:cs="Arial"/>
        </w:rPr>
        <w:t>The Mythos announcement changes this calculus. It provides CISOs with the executive attention and resource commitment needed to accelerate these transformations. It creates a clear forcing function for changes that would otherwise face years of incrementalism.</w:t>
      </w:r>
      <w:r>
        <w:rPr>
          <w:rFonts w:ascii="Arial" w:hAnsi="Arial" w:cs="Arial"/>
        </w:rPr>
        <w:t xml:space="preserve"> </w:t>
      </w:r>
      <w:r w:rsidRPr="006260C9">
        <w:rPr>
          <w:rFonts w:ascii="Arial" w:hAnsi="Arial" w:cs="Arial"/>
        </w:rPr>
        <w:t>This represents an opportunity to leapfrog incremental improvements. Rather than adding point solutions to legacy architectures, agencies can use the Mythos inflection point to drive fundamental architectural evolution. The urgency makes it politically and operationally feasible to make changes that would otherwise face resistance.</w:t>
      </w:r>
    </w:p>
    <w:p w14:paraId="02D939D8" w14:textId="77777777" w:rsidR="006260C9" w:rsidRPr="006260C9" w:rsidRDefault="006260C9" w:rsidP="006260C9">
      <w:pPr>
        <w:jc w:val="both"/>
        <w:rPr>
          <w:rFonts w:ascii="Arial" w:hAnsi="Arial" w:cs="Arial"/>
        </w:rPr>
      </w:pPr>
    </w:p>
    <w:p w14:paraId="3B48B72E" w14:textId="7F9FDDAD" w:rsidR="006260C9" w:rsidRDefault="006260C9" w:rsidP="006260C9">
      <w:pPr>
        <w:jc w:val="both"/>
        <w:rPr>
          <w:rFonts w:ascii="Arial" w:hAnsi="Arial" w:cs="Arial"/>
        </w:rPr>
      </w:pPr>
      <w:r w:rsidRPr="006260C9">
        <w:rPr>
          <w:rFonts w:ascii="Arial" w:hAnsi="Arial" w:cs="Arial"/>
        </w:rPr>
        <w:t>Agencies that leverage this moment effectively will implement security capabilities that provide resilience not just against Mythos-class threats but against the full threat landscape. The benefits persist long after Mythos-specific concerns fade.</w:t>
      </w:r>
    </w:p>
    <w:p w14:paraId="210E466B" w14:textId="77777777" w:rsidR="006260C9" w:rsidRPr="006260C9" w:rsidRDefault="006260C9" w:rsidP="006260C9">
      <w:pPr>
        <w:jc w:val="both"/>
        <w:rPr>
          <w:rFonts w:ascii="Arial" w:hAnsi="Arial" w:cs="Arial"/>
        </w:rPr>
      </w:pPr>
    </w:p>
    <w:p w14:paraId="7D62B520" w14:textId="77777777" w:rsidR="006260C9" w:rsidRPr="006260C9" w:rsidRDefault="006260C9" w:rsidP="006260C9">
      <w:pPr>
        <w:jc w:val="both"/>
        <w:rPr>
          <w:rFonts w:ascii="Arial" w:hAnsi="Arial" w:cs="Arial"/>
          <w:b/>
          <w:bCs/>
        </w:rPr>
      </w:pPr>
      <w:r w:rsidRPr="006260C9">
        <w:rPr>
          <w:rFonts w:ascii="Arial" w:hAnsi="Arial" w:cs="Arial"/>
          <w:b/>
          <w:bCs/>
        </w:rPr>
        <w:t>AI-Augmented Operations</w:t>
      </w:r>
    </w:p>
    <w:p w14:paraId="4ECB82F0" w14:textId="77777777" w:rsidR="006260C9" w:rsidRPr="006260C9" w:rsidRDefault="006260C9" w:rsidP="006260C9">
      <w:pPr>
        <w:jc w:val="both"/>
        <w:rPr>
          <w:rFonts w:ascii="Arial" w:hAnsi="Arial" w:cs="Arial"/>
        </w:rPr>
      </w:pPr>
      <w:r w:rsidRPr="006260C9">
        <w:rPr>
          <w:rFonts w:ascii="Arial" w:hAnsi="Arial" w:cs="Arial"/>
        </w:rPr>
        <w:t>Federal agencies face a persistent challenge: the scope of security work grows faster than security budgets and headcount. Threat surfaces expand as agencies adopt cloud services, deploy mobile capabilities, and enable remote work. Threat actors proliferate and become more sophisticated. Compliance requirements multiply. Security teams struggle to keep pace.</w:t>
      </w:r>
    </w:p>
    <w:p w14:paraId="706B03D5" w14:textId="77777777" w:rsidR="006260C9" w:rsidRPr="006260C9" w:rsidRDefault="006260C9" w:rsidP="006260C9">
      <w:pPr>
        <w:jc w:val="both"/>
        <w:rPr>
          <w:rFonts w:ascii="Arial" w:hAnsi="Arial" w:cs="Arial"/>
          <w:b/>
          <w:bCs/>
          <w:color w:val="7030A0"/>
        </w:rPr>
      </w:pPr>
    </w:p>
    <w:p w14:paraId="547EE9A1" w14:textId="77777777" w:rsidR="006260C9" w:rsidRPr="006260C9" w:rsidRDefault="006260C9" w:rsidP="006260C9">
      <w:pPr>
        <w:jc w:val="both"/>
        <w:rPr>
          <w:rFonts w:ascii="Arial" w:hAnsi="Arial" w:cs="Arial"/>
          <w:b/>
          <w:bCs/>
          <w:color w:val="7030A0"/>
        </w:rPr>
      </w:pPr>
      <w:r w:rsidRPr="006260C9">
        <w:rPr>
          <w:rFonts w:ascii="Arial" w:hAnsi="Arial" w:cs="Arial"/>
          <w:b/>
          <w:bCs/>
          <w:color w:val="7030A0"/>
        </w:rPr>
        <w:lastRenderedPageBreak/>
        <w:t>AI-augmented security operations offer a path forward. They enable agencies to close capability gaps without proportional resource increases. AI can handle the volume and velocity that overwhelm human analysts.</w:t>
      </w:r>
    </w:p>
    <w:p w14:paraId="23D5AADE" w14:textId="77777777" w:rsidR="006260C9" w:rsidRPr="006260C9" w:rsidRDefault="006260C9" w:rsidP="006260C9">
      <w:pPr>
        <w:jc w:val="both"/>
        <w:rPr>
          <w:rFonts w:ascii="Arial" w:hAnsi="Arial" w:cs="Arial"/>
        </w:rPr>
      </w:pPr>
    </w:p>
    <w:p w14:paraId="5708D745" w14:textId="77777777" w:rsidR="006260C9" w:rsidRPr="006260C9" w:rsidRDefault="006260C9" w:rsidP="006260C9">
      <w:pPr>
        <w:jc w:val="both"/>
        <w:rPr>
          <w:rFonts w:ascii="Arial" w:hAnsi="Arial" w:cs="Arial"/>
        </w:rPr>
      </w:pPr>
      <w:r w:rsidRPr="006260C9">
        <w:rPr>
          <w:rFonts w:ascii="Arial" w:hAnsi="Arial" w:cs="Arial"/>
        </w:rPr>
        <w:t>Specific applications include automated threat hunting, where AI continuously searches for indicators of compromise across terabytes of log data. Intelligent alert triage, where AI reduces false positives and prioritizes analyst attention on genuine threats. Vulnerability assessment and remediation planning, where AI assesses exploitability in agency-specific context and generates prioritized remediation guidance. Incident response acceleration, where AI performs initial triage, containment, and evidence collection while human responders focus on strategic decisions.</w:t>
      </w:r>
    </w:p>
    <w:p w14:paraId="09375CFE" w14:textId="77777777" w:rsidR="006260C9" w:rsidRPr="006260C9" w:rsidRDefault="006260C9" w:rsidP="006260C9">
      <w:pPr>
        <w:jc w:val="both"/>
        <w:rPr>
          <w:rFonts w:ascii="Arial" w:hAnsi="Arial" w:cs="Arial"/>
        </w:rPr>
      </w:pPr>
    </w:p>
    <w:p w14:paraId="2BF73778" w14:textId="77777777" w:rsidR="006260C9" w:rsidRPr="006260C9" w:rsidRDefault="006260C9" w:rsidP="006260C9">
      <w:pPr>
        <w:jc w:val="both"/>
        <w:rPr>
          <w:rFonts w:ascii="Arial" w:hAnsi="Arial" w:cs="Arial"/>
        </w:rPr>
      </w:pPr>
      <w:r w:rsidRPr="006260C9">
        <w:rPr>
          <w:rFonts w:ascii="Arial" w:hAnsi="Arial" w:cs="Arial"/>
        </w:rPr>
        <w:t>These capabilities allow security teams to operate at adversary speed and scale. They enable human analysts to focus on high-value decisions rather than repetitive tasks. They make it possible to maintain security effectiveness even as threat surfaces expand and threat actors adopt AI themselves.</w:t>
      </w:r>
    </w:p>
    <w:p w14:paraId="4617BD1A" w14:textId="664ED344" w:rsidR="006260C9" w:rsidRPr="006260C9" w:rsidRDefault="006260C9" w:rsidP="006260C9">
      <w:pPr>
        <w:jc w:val="both"/>
        <w:rPr>
          <w:rFonts w:ascii="Arial" w:hAnsi="Arial" w:cs="Arial"/>
        </w:rPr>
      </w:pPr>
    </w:p>
    <w:p w14:paraId="17BE655D" w14:textId="4ED67614" w:rsidR="006260C9" w:rsidRPr="006260C9" w:rsidRDefault="006260C9" w:rsidP="006260C9">
      <w:pPr>
        <w:jc w:val="both"/>
        <w:rPr>
          <w:rFonts w:ascii="Arial" w:hAnsi="Arial" w:cs="Arial"/>
          <w:b/>
          <w:bCs/>
        </w:rPr>
      </w:pPr>
      <w:r>
        <w:rPr>
          <w:rFonts w:ascii="Graphik" w:hAnsi="Graphik" w:cs="Times New Roman"/>
          <w:noProof/>
          <w:highlight w:val="yellow"/>
        </w:rPr>
        <w:drawing>
          <wp:anchor distT="0" distB="0" distL="114300" distR="114300" simplePos="0" relativeHeight="251658256" behindDoc="0" locked="0" layoutInCell="1" allowOverlap="1" wp14:anchorId="34DFDDF1" wp14:editId="489F0731">
            <wp:simplePos x="0" y="0"/>
            <wp:positionH relativeFrom="page">
              <wp:posOffset>4593435</wp:posOffset>
            </wp:positionH>
            <wp:positionV relativeFrom="paragraph">
              <wp:posOffset>95250</wp:posOffset>
            </wp:positionV>
            <wp:extent cx="2730500" cy="1912620"/>
            <wp:effectExtent l="0" t="0" r="0" b="5080"/>
            <wp:wrapSquare wrapText="bothSides"/>
            <wp:docPr id="159757878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30500" cy="1912620"/>
                    </a:xfrm>
                    <a:prstGeom prst="rect">
                      <a:avLst/>
                    </a:prstGeom>
                    <a:noFill/>
                  </pic:spPr>
                </pic:pic>
              </a:graphicData>
            </a:graphic>
            <wp14:sizeRelH relativeFrom="page">
              <wp14:pctWidth>0</wp14:pctWidth>
            </wp14:sizeRelH>
            <wp14:sizeRelV relativeFrom="page">
              <wp14:pctHeight>0</wp14:pctHeight>
            </wp14:sizeRelV>
          </wp:anchor>
        </w:drawing>
      </w:r>
      <w:r w:rsidRPr="006260C9">
        <w:rPr>
          <w:rFonts w:ascii="Arial" w:hAnsi="Arial" w:cs="Arial"/>
          <w:b/>
          <w:bCs/>
        </w:rPr>
        <w:t>Mission Resilience</w:t>
      </w:r>
    </w:p>
    <w:p w14:paraId="7E436F3B" w14:textId="696050B0" w:rsidR="006260C9" w:rsidRPr="006260C9" w:rsidRDefault="006260C9" w:rsidP="006260C9">
      <w:pPr>
        <w:jc w:val="both"/>
        <w:rPr>
          <w:rFonts w:ascii="Arial" w:hAnsi="Arial" w:cs="Arial"/>
        </w:rPr>
      </w:pPr>
      <w:r w:rsidRPr="006260C9">
        <w:rPr>
          <w:rFonts w:ascii="Arial" w:hAnsi="Arial" w:cs="Arial"/>
        </w:rPr>
        <w:t>Organizations that respond strategically to Mythos build muscle that strengthens their entire security posture. The capabilities required for Mythos-readiness create resilience against threats well beyond AI-driven attacks.</w:t>
      </w:r>
    </w:p>
    <w:p w14:paraId="7C0F3173" w14:textId="50EDF326" w:rsidR="006260C9" w:rsidRPr="006260C9" w:rsidRDefault="006260C9" w:rsidP="006260C9">
      <w:pPr>
        <w:jc w:val="both"/>
        <w:rPr>
          <w:rFonts w:ascii="Arial" w:hAnsi="Arial" w:cs="Arial"/>
        </w:rPr>
      </w:pPr>
    </w:p>
    <w:p w14:paraId="6DE9151E" w14:textId="59EB630C" w:rsidR="006260C9" w:rsidRPr="006260C9" w:rsidRDefault="006260C9" w:rsidP="006260C9">
      <w:pPr>
        <w:jc w:val="both"/>
        <w:rPr>
          <w:rFonts w:ascii="Arial" w:hAnsi="Arial" w:cs="Arial"/>
        </w:rPr>
      </w:pPr>
      <w:r w:rsidRPr="006260C9">
        <w:rPr>
          <w:rFonts w:ascii="Arial" w:hAnsi="Arial" w:cs="Arial"/>
        </w:rPr>
        <w:t>Assume-breach architecture that contains Mythos-enabled intrusions also contains attacks from ransomware operators, insider threats, and supply chain compromises. Continuous threat exposure management that identifies AI-discoverable vulnerabilities also identifies traditional attack vectors. Incident response capabilities that handle AI-speed attacks also handle the next supply chain incident or zero-day disclosure.</w:t>
      </w:r>
    </w:p>
    <w:p w14:paraId="21DC01FB" w14:textId="33C6D979" w:rsidR="006260C9" w:rsidRPr="006260C9" w:rsidRDefault="006260C9" w:rsidP="006260C9">
      <w:pPr>
        <w:jc w:val="both"/>
        <w:rPr>
          <w:rFonts w:ascii="Arial" w:hAnsi="Arial" w:cs="Arial"/>
        </w:rPr>
      </w:pPr>
    </w:p>
    <w:p w14:paraId="1044CB2F" w14:textId="226C8E53" w:rsidR="006260C9" w:rsidRPr="006260C9" w:rsidRDefault="006260C9" w:rsidP="006260C9">
      <w:pPr>
        <w:jc w:val="both"/>
        <w:rPr>
          <w:rFonts w:ascii="Arial" w:hAnsi="Arial" w:cs="Arial"/>
        </w:rPr>
      </w:pPr>
      <w:r w:rsidRPr="006260C9">
        <w:rPr>
          <w:rFonts w:ascii="Arial" w:hAnsi="Arial" w:cs="Arial"/>
        </w:rPr>
        <w:t>The benefits extend beyond security. Zero Trust architectures that support Mythos-readiness also enable secure remote work, cloud adoption, and mission partner collaboration. Identity and access management modernization supports both security and user experience. AI-augmented operations improve efficiency across IT functions, not just security.</w:t>
      </w:r>
    </w:p>
    <w:p w14:paraId="3A338B1D" w14:textId="39DC2DD1" w:rsidR="006260C9" w:rsidRPr="006260C9" w:rsidRDefault="006260C9" w:rsidP="006260C9">
      <w:pPr>
        <w:jc w:val="both"/>
        <w:rPr>
          <w:rFonts w:ascii="Arial" w:hAnsi="Arial" w:cs="Arial"/>
        </w:rPr>
      </w:pPr>
    </w:p>
    <w:p w14:paraId="666CA47C" w14:textId="7D100B75" w:rsidR="006260C9" w:rsidRPr="006260C9" w:rsidRDefault="006260C9" w:rsidP="006260C9">
      <w:pPr>
        <w:jc w:val="both"/>
        <w:rPr>
          <w:rFonts w:ascii="Arial" w:hAnsi="Arial" w:cs="Arial"/>
        </w:rPr>
      </w:pPr>
      <w:r w:rsidRPr="006260C9">
        <w:rPr>
          <w:rFonts w:ascii="Arial" w:hAnsi="Arial" w:cs="Arial"/>
        </w:rPr>
        <w:t>Most importantly, agencies develop organizational capacity to respond to future disruptions. Mythos is the first of what will likely be many AI-driven shifts in the threat landscape. Agencies that build effective response patterns now will be better positioned to handle whatever comes next. They develop the ability to assess new threats accurately, make risk-informed decisions quickly, and execute transformations effectively.</w:t>
      </w:r>
    </w:p>
    <w:p w14:paraId="70EF17CA" w14:textId="423F6A7C" w:rsidR="006260C9" w:rsidRPr="006260C9" w:rsidRDefault="006260C9" w:rsidP="006260C9">
      <w:pPr>
        <w:jc w:val="both"/>
        <w:rPr>
          <w:rFonts w:ascii="Arial" w:hAnsi="Arial" w:cs="Arial"/>
        </w:rPr>
      </w:pPr>
    </w:p>
    <w:p w14:paraId="1BE20F3D" w14:textId="1CB4DAC1" w:rsidR="00882900" w:rsidRDefault="006260C9" w:rsidP="006260C9">
      <w:pPr>
        <w:jc w:val="both"/>
      </w:pPr>
      <w:r w:rsidRPr="006260C9">
        <w:rPr>
          <w:rFonts w:ascii="Arial" w:hAnsi="Arial" w:cs="Arial"/>
        </w:rPr>
        <w:t>This is what differentiates a strategic response from a tactical one. Tactical responses aim to return to the prior equilibrium. Strategic responses use the disruption as a catalyst to reach a better equilibrium.</w:t>
      </w:r>
      <w:r w:rsidR="008B7EEA">
        <w:br w:type="page"/>
      </w:r>
    </w:p>
    <w:p w14:paraId="19FC7672" w14:textId="0344C0A0" w:rsidR="00C51761" w:rsidRDefault="00C51761" w:rsidP="004D4AA7">
      <w:pPr>
        <w:spacing w:line="259" w:lineRule="auto"/>
        <w:rPr>
          <w:rFonts w:ascii="Graphik" w:hAnsi="Graphik" w:cs="Times New Roman"/>
        </w:rPr>
        <w:sectPr w:rsidR="00C51761" w:rsidSect="000F4B0D">
          <w:pgSz w:w="12240" w:h="15840"/>
          <w:pgMar w:top="720" w:right="720" w:bottom="720" w:left="720" w:header="720" w:footer="288" w:gutter="0"/>
          <w:cols w:space="720"/>
          <w:docGrid w:linePitch="360"/>
        </w:sectPr>
      </w:pPr>
    </w:p>
    <w:p w14:paraId="13E81DFC" w14:textId="4B1AE9D6" w:rsidR="006862B5" w:rsidRPr="00BC4A54" w:rsidRDefault="00412207" w:rsidP="00412207">
      <w:pPr>
        <w:tabs>
          <w:tab w:val="left" w:pos="8190"/>
        </w:tabs>
        <w:spacing w:after="0"/>
        <w:ind w:left="1170" w:right="-576" w:firstLine="4"/>
        <w:rPr>
          <w:rFonts w:ascii="Graphik Bold" w:hAnsi="Graphik Bold"/>
          <w:b/>
          <w:bCs/>
          <w:color w:val="003399"/>
          <w:sz w:val="36"/>
          <w:szCs w:val="48"/>
        </w:rPr>
      </w:pPr>
      <w:r w:rsidRPr="00BC4A54">
        <w:rPr>
          <w:rFonts w:ascii="Graphik Bold" w:hAnsi="Graphik Bold"/>
          <w:b/>
          <w:bCs/>
          <w:noProof/>
          <w:color w:val="003399"/>
          <w:sz w:val="36"/>
          <w:szCs w:val="48"/>
        </w:rPr>
        <w:lastRenderedPageBreak/>
        <mc:AlternateContent>
          <mc:Choice Requires="wpg">
            <w:drawing>
              <wp:anchor distT="0" distB="0" distL="114300" distR="114300" simplePos="0" relativeHeight="251658264" behindDoc="0" locked="0" layoutInCell="1" allowOverlap="1" wp14:anchorId="280B19C9" wp14:editId="0DF53BDA">
                <wp:simplePos x="0" y="0"/>
                <wp:positionH relativeFrom="page">
                  <wp:posOffset>-1473</wp:posOffset>
                </wp:positionH>
                <wp:positionV relativeFrom="paragraph">
                  <wp:posOffset>-104140</wp:posOffset>
                </wp:positionV>
                <wp:extent cx="969264" cy="689153"/>
                <wp:effectExtent l="0" t="0" r="2540" b="0"/>
                <wp:wrapNone/>
                <wp:docPr id="308335266" name="Group 51"/>
                <wp:cNvGraphicFramePr/>
                <a:graphic xmlns:a="http://schemas.openxmlformats.org/drawingml/2006/main">
                  <a:graphicData uri="http://schemas.microsoft.com/office/word/2010/wordprocessingGroup">
                    <wpg:wgp>
                      <wpg:cNvGrpSpPr/>
                      <wpg:grpSpPr>
                        <a:xfrm>
                          <a:off x="0" y="0"/>
                          <a:ext cx="969264" cy="689153"/>
                          <a:chOff x="0" y="0"/>
                          <a:chExt cx="969264" cy="689153"/>
                        </a:xfrm>
                      </wpg:grpSpPr>
                      <wps:wsp>
                        <wps:cNvPr id="1088381120" name="Rectangle 50"/>
                        <wps:cNvSpPr/>
                        <wps:spPr>
                          <a:xfrm>
                            <a:off x="0" y="0"/>
                            <a:ext cx="969264" cy="634171"/>
                          </a:xfrm>
                          <a:prstGeom prst="rect">
                            <a:avLst/>
                          </a:prstGeom>
                          <a:solidFill>
                            <a:srgbClr val="003399"/>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9295501" name="TextBox 14"/>
                        <wps:cNvSpPr txBox="1"/>
                        <wps:spPr>
                          <a:xfrm>
                            <a:off x="425003" y="12878"/>
                            <a:ext cx="487045" cy="676275"/>
                          </a:xfrm>
                          <a:prstGeom prst="rect">
                            <a:avLst/>
                          </a:prstGeom>
                          <a:noFill/>
                        </wps:spPr>
                        <wps:txbx>
                          <w:txbxContent>
                            <w:p w14:paraId="3CBDCE93" w14:textId="3B02638E" w:rsidR="00412207" w:rsidRDefault="00412207" w:rsidP="00412207">
                              <w:pPr>
                                <w:tabs>
                                  <w:tab w:val="left" w:pos="180"/>
                                </w:tabs>
                                <w:jc w:val="center"/>
                                <w:textAlignment w:val="baseline"/>
                                <w:rPr>
                                  <w:rFonts w:ascii="Graphik" w:hAnsi="Graphik"/>
                                  <w:b/>
                                  <w:bCs/>
                                  <w:color w:val="FFFFFF"/>
                                  <w:kern w:val="24"/>
                                  <w:sz w:val="48"/>
                                  <w:szCs w:val="48"/>
                                  <w14:ligatures w14:val="none"/>
                                </w:rPr>
                              </w:pPr>
                              <w:r>
                                <w:rPr>
                                  <w:rFonts w:ascii="Graphik" w:hAnsi="Graphik"/>
                                  <w:b/>
                                  <w:bCs/>
                                  <w:color w:val="FFFFFF"/>
                                  <w:kern w:val="24"/>
                                  <w:sz w:val="48"/>
                                  <w:szCs w:val="48"/>
                                </w:rPr>
                                <w:t>3</w:t>
                              </w:r>
                            </w:p>
                          </w:txbxContent>
                        </wps:txbx>
                        <wps:bodyPr wrap="square" rtlCol="0">
                          <a:noAutofit/>
                        </wps:bodyPr>
                      </wps:wsp>
                    </wpg:wgp>
                  </a:graphicData>
                </a:graphic>
              </wp:anchor>
            </w:drawing>
          </mc:Choice>
          <mc:Fallback>
            <w:pict>
              <v:group w14:anchorId="280B19C9" id="_x0000_s1056" style="position:absolute;left:0;text-align:left;margin-left:-.1pt;margin-top:-8.2pt;width:76.3pt;height:54.25pt;z-index:251658264;mso-position-horizontal-relative:page" coordsize="9692,68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">
                <v:rect id="Rectangle 50" o:spid="_x0000_s1057" style="position:absolute;width:9692;height:63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" fillcolor="#039" stroked="f" strokeweight="1pt"/>
                <v:shape id="TextBox 14" o:spid="_x0000_s1058" type="#_x0000_t202" style="position:absolute;left:4250;top:128;width:4870;height:67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" filled="f" stroked="f">
                  <v:textbox>
                    <w:txbxContent>
                      <w:p w14:paraId="3CBDCE93" w14:textId="3B02638E" w:rsidR="00412207" w:rsidRDefault="00412207" w:rsidP="00412207">
                        <w:pPr>
                          <w:tabs>
                            <w:tab w:val="left" w:pos="180"/>
                          </w:tabs>
                          <w:jc w:val="center"/>
                          <w:textAlignment w:val="baseline"/>
                          <w:rPr>
                            <w:rFonts w:ascii="Graphik" w:hAnsi="Graphik"/>
                            <w:b/>
                            <w:bCs/>
                            <w:color w:val="FFFFFF"/>
                            <w:kern w:val="24"/>
                            <w:sz w:val="48"/>
                            <w:szCs w:val="48"/>
                            <w14:ligatures w14:val="none"/>
                          </w:rPr>
                        </w:pPr>
                        <w:r>
                          <w:rPr>
                            <w:rFonts w:ascii="Graphik" w:hAnsi="Graphik"/>
                            <w:b/>
                            <w:bCs/>
                            <w:color w:val="FFFFFF"/>
                            <w:kern w:val="24"/>
                            <w:sz w:val="48"/>
                            <w:szCs w:val="48"/>
                          </w:rPr>
                          <w:t>3</w:t>
                        </w:r>
                      </w:p>
                    </w:txbxContent>
                  </v:textbox>
                </v:shape>
                <w10:wrap anchorx="page"/>
              </v:group>
            </w:pict>
          </mc:Fallback>
        </mc:AlternateContent>
      </w:r>
      <w:r w:rsidR="001261E8" w:rsidRPr="001261E8">
        <w:t xml:space="preserve"> </w:t>
      </w:r>
      <w:r w:rsidR="00A65161">
        <w:rPr>
          <w:rFonts w:ascii="Graphik Bold" w:hAnsi="Graphik Bold"/>
          <w:b/>
          <w:bCs/>
          <w:color w:val="003399"/>
          <w:sz w:val="36"/>
          <w:szCs w:val="48"/>
        </w:rPr>
        <w:t>Cyber-ready</w:t>
      </w:r>
      <w:r w:rsidR="001261E8" w:rsidRPr="001261E8">
        <w:rPr>
          <w:rFonts w:ascii="Graphik Bold" w:hAnsi="Graphik Bold"/>
          <w:b/>
          <w:bCs/>
          <w:color w:val="003399"/>
          <w:sz w:val="36"/>
          <w:szCs w:val="48"/>
        </w:rPr>
        <w:t xml:space="preserve"> Assessment: Where Do You Stand?</w:t>
      </w:r>
    </w:p>
    <w:p w14:paraId="68A9C2BF" w14:textId="382EE33F" w:rsidR="005704B3" w:rsidRDefault="005704B3" w:rsidP="006862B5">
      <w:pPr>
        <w:spacing w:after="0" w:line="259" w:lineRule="auto"/>
        <w:rPr>
          <w:rFonts w:ascii="Graphik" w:hAnsi="Graphik" w:cs="Times New Roman"/>
        </w:rPr>
      </w:pPr>
    </w:p>
    <w:p w14:paraId="16163896" w14:textId="0C3EEA11" w:rsidR="00BC4A54" w:rsidRDefault="00BC4A54" w:rsidP="00001E31">
      <w:pPr>
        <w:spacing w:after="0" w:line="259" w:lineRule="auto"/>
        <w:rPr>
          <w:rFonts w:ascii="Graphik" w:hAnsi="Graphik" w:cs="Times New Roman"/>
          <w:highlight w:val="yellow"/>
        </w:rPr>
      </w:pPr>
    </w:p>
    <w:p w14:paraId="798B419E" w14:textId="1F75A8C8" w:rsidR="001261E8" w:rsidRPr="001261E8" w:rsidRDefault="001261E8" w:rsidP="001261E8">
      <w:pPr>
        <w:spacing w:after="160" w:line="278" w:lineRule="auto"/>
        <w:rPr>
          <w:rFonts w:ascii="Arial" w:hAnsi="Arial" w:cs="Arial"/>
        </w:rPr>
      </w:pPr>
      <w:r>
        <w:rPr>
          <w:rFonts w:ascii="Arial" w:hAnsi="Arial" w:cs="Arial"/>
        </w:rPr>
        <w:t>U</w:t>
      </w:r>
      <w:r w:rsidRPr="001261E8">
        <w:rPr>
          <w:rFonts w:ascii="Arial" w:hAnsi="Arial" w:cs="Arial"/>
        </w:rPr>
        <w:t>nderstanding your current Mythos-readiness requires evaluation across multiple dimensions. Traditional security assessments focus on compliance with frameworks or presence of specific controls. Mythos-readiness requires a different lens: can your organization discover, respond to, and contain threats that operate at AI speed?</w:t>
      </w:r>
    </w:p>
    <w:p w14:paraId="234FE086" w14:textId="63FEC98E" w:rsidR="001261E8" w:rsidRPr="001261E8" w:rsidRDefault="001261E8" w:rsidP="001261E8">
      <w:pPr>
        <w:spacing w:after="160" w:line="278" w:lineRule="auto"/>
        <w:rPr>
          <w:rFonts w:ascii="Arial" w:hAnsi="Arial" w:cs="Arial"/>
        </w:rPr>
      </w:pPr>
      <w:r w:rsidRPr="001261E8">
        <w:rPr>
          <w:rFonts w:ascii="Arial" w:hAnsi="Arial" w:cs="Arial"/>
        </w:rPr>
        <w:t>AFS evaluates readiness through a multi-dimensional framework covering technical capabilities, operational processes, and organizational capacity. This assessment helps agencies understand not just where gaps exist but which gaps matter most in their specific mission context.</w:t>
      </w:r>
    </w:p>
    <w:p w14:paraId="4C81B2A7" w14:textId="77777777" w:rsidR="001261E8" w:rsidRPr="001261E8" w:rsidRDefault="001261E8" w:rsidP="001261E8">
      <w:pPr>
        <w:spacing w:after="160" w:line="278" w:lineRule="auto"/>
        <w:jc w:val="both"/>
        <w:rPr>
          <w:rFonts w:ascii="Arial" w:hAnsi="Arial" w:cs="Arial"/>
          <w:b/>
          <w:bCs/>
        </w:rPr>
      </w:pPr>
      <w:r w:rsidRPr="001261E8">
        <w:rPr>
          <w:rFonts w:ascii="Arial" w:hAnsi="Arial" w:cs="Arial"/>
          <w:b/>
          <w:bCs/>
        </w:rPr>
        <w:t>Key Readiness Dimensions</w:t>
      </w:r>
    </w:p>
    <w:p w14:paraId="26AF8A95" w14:textId="77777777" w:rsidR="001261E8" w:rsidRPr="001261E8" w:rsidRDefault="001261E8" w:rsidP="001261E8">
      <w:pPr>
        <w:spacing w:after="160" w:line="278" w:lineRule="auto"/>
        <w:jc w:val="both"/>
        <w:rPr>
          <w:rFonts w:ascii="Arial" w:hAnsi="Arial" w:cs="Arial"/>
          <w:color w:val="7030A0"/>
        </w:rPr>
      </w:pPr>
      <w:r w:rsidRPr="001261E8">
        <w:rPr>
          <w:rFonts w:ascii="Arial" w:hAnsi="Arial" w:cs="Arial"/>
          <w:color w:val="7030A0"/>
        </w:rPr>
        <w:t>1. Vulnerability Management Velocity</w:t>
      </w:r>
    </w:p>
    <w:p w14:paraId="1E2EB0D6" w14:textId="7149FF1F" w:rsidR="001261E8" w:rsidRPr="001261E8" w:rsidRDefault="001261E8" w:rsidP="001261E8">
      <w:pPr>
        <w:spacing w:after="160" w:line="278" w:lineRule="auto"/>
        <w:jc w:val="both"/>
        <w:rPr>
          <w:rFonts w:ascii="Arial" w:hAnsi="Arial" w:cs="Arial"/>
        </w:rPr>
      </w:pPr>
      <w:r w:rsidRPr="001261E8">
        <w:rPr>
          <w:rFonts w:ascii="Arial" w:hAnsi="Arial" w:cs="Arial"/>
        </w:rPr>
        <w:t>Can your agency patch at AI speed? This dimension evaluates the time from vulnerability disclosure to remediation deployment. It assesses your ability to prioritize based on exploitability and blast radius rather than just CVSS scores. It examines whether you have pre-approved rapid remediation tracks that bypass standard change windows for critical issues.</w:t>
      </w:r>
    </w:p>
    <w:p w14:paraId="1E3F8834" w14:textId="1410E718" w:rsidR="001261E8" w:rsidRPr="001261E8" w:rsidRDefault="001261E8" w:rsidP="001261E8">
      <w:pPr>
        <w:spacing w:after="160" w:line="278" w:lineRule="auto"/>
        <w:jc w:val="both"/>
        <w:rPr>
          <w:rFonts w:ascii="Arial" w:hAnsi="Arial" w:cs="Arial"/>
        </w:rPr>
      </w:pPr>
      <w:r w:rsidRPr="001261E8">
        <w:rPr>
          <w:rFonts w:ascii="Arial" w:hAnsi="Arial" w:cs="Arial"/>
        </w:rPr>
        <w:t>Key indicators include median time to patch critical vulnerabilities, percentage of assets with automated patching, ability to identify vulnerable assets within 24 hours of disclosure, and existence of emergency change processes.</w:t>
      </w:r>
    </w:p>
    <w:p w14:paraId="1C1FFD7C" w14:textId="53D56648" w:rsidR="001261E8" w:rsidRPr="001261E8" w:rsidRDefault="00A65161" w:rsidP="001261E8">
      <w:pPr>
        <w:spacing w:after="160" w:line="278" w:lineRule="auto"/>
        <w:jc w:val="both"/>
        <w:rPr>
          <w:rFonts w:ascii="Arial" w:hAnsi="Arial" w:cs="Arial"/>
        </w:rPr>
      </w:pPr>
      <w:r>
        <w:rPr>
          <w:rFonts w:ascii="Arial" w:hAnsi="Arial" w:cs="Arial"/>
        </w:rPr>
        <w:t>Cyber-ready</w:t>
      </w:r>
      <w:r w:rsidR="001261E8" w:rsidRPr="001261E8">
        <w:rPr>
          <w:rFonts w:ascii="Arial" w:hAnsi="Arial" w:cs="Arial"/>
        </w:rPr>
        <w:t xml:space="preserve"> organizations treat vulnerability management as a continuous operation, not a periodic activity. They automate discovery, assessment, and deployment. They maintain current asset inventories. They can execute emergency patches across their environment in days, not weeks.</w:t>
      </w:r>
    </w:p>
    <w:p w14:paraId="124C3C2A" w14:textId="77777777" w:rsidR="001261E8" w:rsidRPr="001261E8" w:rsidRDefault="001261E8" w:rsidP="001261E8">
      <w:pPr>
        <w:spacing w:after="160" w:line="278" w:lineRule="auto"/>
        <w:jc w:val="both"/>
        <w:rPr>
          <w:rFonts w:ascii="Arial" w:hAnsi="Arial" w:cs="Arial"/>
          <w:color w:val="7030A0"/>
        </w:rPr>
      </w:pPr>
      <w:r w:rsidRPr="001261E8">
        <w:rPr>
          <w:rFonts w:ascii="Arial" w:hAnsi="Arial" w:cs="Arial"/>
          <w:color w:val="7030A0"/>
        </w:rPr>
        <w:t>2. Architecture Resilience</w:t>
      </w:r>
    </w:p>
    <w:p w14:paraId="3040198F" w14:textId="604B7E0D" w:rsidR="001261E8" w:rsidRPr="001261E8" w:rsidRDefault="001261E8" w:rsidP="001261E8">
      <w:pPr>
        <w:spacing w:after="160" w:line="278" w:lineRule="auto"/>
        <w:jc w:val="both"/>
        <w:rPr>
          <w:rFonts w:ascii="Arial" w:hAnsi="Arial" w:cs="Arial"/>
        </w:rPr>
      </w:pPr>
      <w:r w:rsidRPr="001261E8">
        <w:rPr>
          <w:rFonts w:ascii="Arial" w:hAnsi="Arial" w:cs="Arial"/>
        </w:rPr>
        <w:t>How well can your architecture absorb and contain a successful intrusion? This dimension evaluates assume-breach design principles, network segmentation, least privilege access controls, and defense in depth.</w:t>
      </w:r>
    </w:p>
    <w:p w14:paraId="696D1D7E" w14:textId="4B2F9CFA" w:rsidR="001261E8" w:rsidRPr="001261E8" w:rsidRDefault="001261E8" w:rsidP="001261E8">
      <w:pPr>
        <w:spacing w:after="160" w:line="278" w:lineRule="auto"/>
        <w:jc w:val="both"/>
        <w:rPr>
          <w:rFonts w:ascii="Arial" w:hAnsi="Arial" w:cs="Arial"/>
        </w:rPr>
      </w:pPr>
      <w:r w:rsidRPr="001261E8">
        <w:rPr>
          <w:rFonts w:ascii="Arial" w:hAnsi="Arial" w:cs="Arial"/>
        </w:rPr>
        <w:t>Key indicators include whether critical assets are segmented from general networks, whether lateral movement requires crossing multiple security boundaries, whether privileged access is restricted and monitored, and whether services run with minimum necessary permissions.</w:t>
      </w:r>
    </w:p>
    <w:p w14:paraId="25A15444" w14:textId="6E660ED7" w:rsidR="001261E8" w:rsidRPr="001261E8" w:rsidRDefault="00A65161" w:rsidP="001261E8">
      <w:pPr>
        <w:spacing w:after="160" w:line="278" w:lineRule="auto"/>
        <w:jc w:val="both"/>
        <w:rPr>
          <w:rFonts w:ascii="Arial" w:hAnsi="Arial" w:cs="Arial"/>
        </w:rPr>
      </w:pPr>
      <w:r>
        <w:rPr>
          <w:rFonts w:ascii="Arial" w:hAnsi="Arial" w:cs="Arial"/>
        </w:rPr>
        <w:t>Cyber-ready</w:t>
      </w:r>
      <w:r w:rsidR="001261E8" w:rsidRPr="001261E8">
        <w:rPr>
          <w:rFonts w:ascii="Arial" w:hAnsi="Arial" w:cs="Arial"/>
        </w:rPr>
        <w:t xml:space="preserve"> organizations architect for containment, not just prevention. They assume skilled adversaries will gain initial access. Their security model limits what adversaries can accomplish after that initial foothold. Blast radius is small. Critical systems are isolated. Lateral movement is difficult and noisy.</w:t>
      </w:r>
    </w:p>
    <w:p w14:paraId="392A827B" w14:textId="77777777" w:rsidR="001261E8" w:rsidRPr="001261E8" w:rsidRDefault="001261E8" w:rsidP="001261E8">
      <w:pPr>
        <w:spacing w:after="160" w:line="278" w:lineRule="auto"/>
        <w:jc w:val="both"/>
        <w:rPr>
          <w:rFonts w:ascii="Arial" w:hAnsi="Arial" w:cs="Arial"/>
          <w:color w:val="7030A0"/>
        </w:rPr>
      </w:pPr>
      <w:r w:rsidRPr="001261E8">
        <w:rPr>
          <w:rFonts w:ascii="Arial" w:hAnsi="Arial" w:cs="Arial"/>
          <w:color w:val="7030A0"/>
        </w:rPr>
        <w:t>3. Non-Human Identity Governance</w:t>
      </w:r>
    </w:p>
    <w:p w14:paraId="59E77E9D" w14:textId="2D0CAB42" w:rsidR="001261E8" w:rsidRPr="001261E8" w:rsidRDefault="001261E8" w:rsidP="001261E8">
      <w:pPr>
        <w:spacing w:after="160" w:line="278" w:lineRule="auto"/>
        <w:jc w:val="both"/>
        <w:rPr>
          <w:rFonts w:ascii="Arial" w:hAnsi="Arial" w:cs="Arial"/>
        </w:rPr>
      </w:pPr>
      <w:r w:rsidRPr="001261E8">
        <w:rPr>
          <w:rFonts w:ascii="Arial" w:hAnsi="Arial" w:cs="Arial"/>
        </w:rPr>
        <w:t>Do you know what non-human identities exist in your environment and what they can access? This dimension evaluates inventory completeness, privilege assessment, behavioral monitoring, and credential lifecycle management.</w:t>
      </w:r>
    </w:p>
    <w:p w14:paraId="5F2528C5" w14:textId="5A12DF10" w:rsidR="001261E8" w:rsidRPr="001261E8" w:rsidRDefault="001261E8" w:rsidP="001261E8">
      <w:pPr>
        <w:spacing w:after="160" w:line="278" w:lineRule="auto"/>
        <w:jc w:val="both"/>
        <w:rPr>
          <w:rFonts w:ascii="Arial" w:hAnsi="Arial" w:cs="Arial"/>
        </w:rPr>
      </w:pPr>
      <w:r w:rsidRPr="001261E8">
        <w:rPr>
          <w:rFonts w:ascii="Arial" w:hAnsi="Arial" w:cs="Arial"/>
        </w:rPr>
        <w:t>Key indicators include whether you maintain an inventory of service accounts, API keys, and AI agents, whether these identities follow least-privilege principles, whether you monitor their behavior for anomalies, and whether you rotate credentials on a defined schedule.</w:t>
      </w:r>
    </w:p>
    <w:p w14:paraId="3EF60AF4" w14:textId="271997CC" w:rsidR="001261E8" w:rsidRPr="001261E8" w:rsidRDefault="00A65161" w:rsidP="001261E8">
      <w:pPr>
        <w:spacing w:after="160" w:line="278" w:lineRule="auto"/>
        <w:jc w:val="both"/>
        <w:rPr>
          <w:rFonts w:ascii="Arial" w:hAnsi="Arial" w:cs="Arial"/>
        </w:rPr>
      </w:pPr>
      <w:r>
        <w:rPr>
          <w:rFonts w:ascii="Arial" w:hAnsi="Arial" w:cs="Arial"/>
        </w:rPr>
        <w:t>Cyber-ready</w:t>
      </w:r>
      <w:r w:rsidR="001261E8" w:rsidRPr="001261E8">
        <w:rPr>
          <w:rFonts w:ascii="Arial" w:hAnsi="Arial" w:cs="Arial"/>
        </w:rPr>
        <w:t xml:space="preserve"> organizations treat non-human identities with the same rigor as human identities. They understand that AI-driven attackers will prefer these targets because they often lack multi-factor authentication, behavioral baselines, or detection coverage. Strong governance reduces adversary options.</w:t>
      </w:r>
    </w:p>
    <w:p w14:paraId="000F0331" w14:textId="77777777" w:rsidR="001261E8" w:rsidRPr="001261E8" w:rsidRDefault="001261E8" w:rsidP="001261E8">
      <w:pPr>
        <w:spacing w:after="160" w:line="278" w:lineRule="auto"/>
        <w:rPr>
          <w:rFonts w:ascii="Arial" w:hAnsi="Arial" w:cs="Arial"/>
          <w:color w:val="7030A0"/>
        </w:rPr>
      </w:pPr>
      <w:r w:rsidRPr="001261E8">
        <w:rPr>
          <w:rFonts w:ascii="Arial" w:hAnsi="Arial" w:cs="Arial"/>
          <w:color w:val="7030A0"/>
        </w:rPr>
        <w:lastRenderedPageBreak/>
        <w:t>4. AI-Augmented Defense Capabilities</w:t>
      </w:r>
    </w:p>
    <w:p w14:paraId="5BA5D2D2" w14:textId="2E100D61" w:rsidR="001261E8" w:rsidRPr="001261E8" w:rsidRDefault="001261E8" w:rsidP="001261E8">
      <w:pPr>
        <w:spacing w:after="160" w:line="278" w:lineRule="auto"/>
        <w:jc w:val="both"/>
        <w:rPr>
          <w:rFonts w:ascii="Arial" w:hAnsi="Arial" w:cs="Arial"/>
        </w:rPr>
      </w:pPr>
      <w:r w:rsidRPr="001261E8">
        <w:rPr>
          <w:rFonts w:ascii="Arial" w:hAnsi="Arial" w:cs="Arial"/>
        </w:rPr>
        <w:t>Are you fighting AI with AI? This dimension evaluates whether you deploy AI-powered capabilities for threat detection, vulnerability discovery, incident response, and security operations.</w:t>
      </w:r>
      <w:r>
        <w:rPr>
          <w:rFonts w:ascii="Arial" w:hAnsi="Arial" w:cs="Arial"/>
        </w:rPr>
        <w:t xml:space="preserve"> </w:t>
      </w:r>
      <w:r w:rsidRPr="001261E8">
        <w:rPr>
          <w:rFonts w:ascii="Arial" w:hAnsi="Arial" w:cs="Arial"/>
        </w:rPr>
        <w:t>Key indicators include use of AI for automated threat hunting, deployment of AI-assisted vulnerability scanning, integration of AI into SOC workflows, and existence of AI-powered incident response capabilities.</w:t>
      </w:r>
    </w:p>
    <w:p w14:paraId="218A2203" w14:textId="27F67D4B" w:rsidR="001261E8" w:rsidRPr="001261E8" w:rsidRDefault="00A65161" w:rsidP="001261E8">
      <w:pPr>
        <w:spacing w:after="160" w:line="278" w:lineRule="auto"/>
        <w:jc w:val="both"/>
        <w:rPr>
          <w:rFonts w:ascii="Arial" w:hAnsi="Arial" w:cs="Arial"/>
        </w:rPr>
      </w:pPr>
      <w:r>
        <w:rPr>
          <w:rFonts w:ascii="Arial" w:hAnsi="Arial" w:cs="Arial"/>
        </w:rPr>
        <w:t>Cyber-ready</w:t>
      </w:r>
      <w:r w:rsidR="001261E8" w:rsidRPr="001261E8">
        <w:rPr>
          <w:rFonts w:ascii="Arial" w:hAnsi="Arial" w:cs="Arial"/>
        </w:rPr>
        <w:t xml:space="preserve"> organizations leverage AI to match adversary speed and scale. Human analysts focus on high-value decisions while AI handles volume and velocity. This is not about replacing security teams but augmenting them to operate effectively against AI-enabled threats.</w:t>
      </w:r>
    </w:p>
    <w:p w14:paraId="4B478330" w14:textId="77777777" w:rsidR="001261E8" w:rsidRPr="001261E8" w:rsidRDefault="001261E8" w:rsidP="001261E8">
      <w:pPr>
        <w:spacing w:after="160" w:line="278" w:lineRule="auto"/>
        <w:jc w:val="both"/>
        <w:rPr>
          <w:rFonts w:ascii="Arial" w:hAnsi="Arial" w:cs="Arial"/>
          <w:color w:val="7030A0"/>
        </w:rPr>
      </w:pPr>
      <w:r w:rsidRPr="001261E8">
        <w:rPr>
          <w:rFonts w:ascii="Arial" w:hAnsi="Arial" w:cs="Arial"/>
          <w:color w:val="7030A0"/>
        </w:rPr>
        <w:t>5. Zero Trust Maturity</w:t>
      </w:r>
    </w:p>
    <w:p w14:paraId="0FB305E6" w14:textId="3BCB3E3B" w:rsidR="001261E8" w:rsidRPr="001261E8" w:rsidRDefault="001261E8" w:rsidP="001261E8">
      <w:pPr>
        <w:spacing w:after="160" w:line="278" w:lineRule="auto"/>
        <w:jc w:val="both"/>
        <w:rPr>
          <w:rFonts w:ascii="Arial" w:hAnsi="Arial" w:cs="Arial"/>
        </w:rPr>
      </w:pPr>
      <w:r w:rsidRPr="001261E8">
        <w:rPr>
          <w:rFonts w:ascii="Arial" w:hAnsi="Arial" w:cs="Arial"/>
        </w:rPr>
        <w:t>How mature is your Zero Trust implementation? This dimension evaluates identity-centric security, micro-segmentation, policy enforcement, and continuous validation.</w:t>
      </w:r>
    </w:p>
    <w:p w14:paraId="350C0DFE" w14:textId="7F1F39AB" w:rsidR="001261E8" w:rsidRPr="001261E8" w:rsidRDefault="001261E8" w:rsidP="001261E8">
      <w:pPr>
        <w:spacing w:after="160" w:line="278" w:lineRule="auto"/>
        <w:rPr>
          <w:rFonts w:ascii="Arial" w:hAnsi="Arial" w:cs="Arial"/>
        </w:rPr>
      </w:pPr>
      <w:r w:rsidRPr="001261E8">
        <w:rPr>
          <w:rFonts w:ascii="Arial" w:hAnsi="Arial" w:cs="Arial"/>
        </w:rPr>
        <w:t>Key indicators include whether access decisions are based on verified identity, whether the network is segmented at application or workload level, whether policy enforcement is consistent across environments, and whether access is continuously validated rather than granted indefinitely.</w:t>
      </w:r>
    </w:p>
    <w:p w14:paraId="496FABD0" w14:textId="21F215DA" w:rsidR="001261E8" w:rsidRPr="001261E8" w:rsidRDefault="00A65161" w:rsidP="001261E8">
      <w:pPr>
        <w:spacing w:after="160" w:line="278" w:lineRule="auto"/>
        <w:rPr>
          <w:rFonts w:ascii="Arial" w:hAnsi="Arial" w:cs="Arial"/>
        </w:rPr>
      </w:pPr>
      <w:r>
        <w:rPr>
          <w:rFonts w:ascii="Arial" w:hAnsi="Arial" w:cs="Arial"/>
        </w:rPr>
        <w:t>Cyber-ready</w:t>
      </w:r>
      <w:r w:rsidR="001261E8" w:rsidRPr="001261E8">
        <w:rPr>
          <w:rFonts w:ascii="Arial" w:hAnsi="Arial" w:cs="Arial"/>
        </w:rPr>
        <w:t xml:space="preserve"> organizations treat Zero Trust as foundational. Verify explicitly, assume breach, and enforce least privilege become operating principles, not aspirations. These principles make it harder for adversaries to accomplish objectives even when they achieve initial access.</w:t>
      </w:r>
    </w:p>
    <w:p w14:paraId="5C1F1C9C" w14:textId="77777777" w:rsidR="001261E8" w:rsidRPr="001261E8" w:rsidRDefault="001261E8" w:rsidP="001261E8">
      <w:pPr>
        <w:spacing w:after="160" w:line="278" w:lineRule="auto"/>
        <w:rPr>
          <w:rFonts w:ascii="Arial" w:hAnsi="Arial" w:cs="Arial"/>
          <w:color w:val="7030A0"/>
        </w:rPr>
      </w:pPr>
      <w:r w:rsidRPr="001261E8">
        <w:rPr>
          <w:rFonts w:ascii="Arial" w:hAnsi="Arial" w:cs="Arial"/>
          <w:color w:val="7030A0"/>
        </w:rPr>
        <w:t>6. Incident Response Capacity</w:t>
      </w:r>
    </w:p>
    <w:p w14:paraId="0766281F" w14:textId="6BF445F6" w:rsidR="001261E8" w:rsidRPr="001261E8" w:rsidRDefault="001261E8" w:rsidP="001261E8">
      <w:pPr>
        <w:spacing w:after="160" w:line="278" w:lineRule="auto"/>
        <w:rPr>
          <w:rFonts w:ascii="Arial" w:hAnsi="Arial" w:cs="Arial"/>
        </w:rPr>
      </w:pPr>
      <w:r w:rsidRPr="001261E8">
        <w:rPr>
          <w:rFonts w:ascii="Arial" w:hAnsi="Arial" w:cs="Arial"/>
        </w:rPr>
        <w:t>Can you handle multiple simultaneous high-severity incidents? This dimension evaluates playbooks, coordination procedures, reserve capacity, and staff resilience.</w:t>
      </w:r>
    </w:p>
    <w:p w14:paraId="146EF96A" w14:textId="152CDD57" w:rsidR="001261E8" w:rsidRPr="001261E8" w:rsidRDefault="001261E8" w:rsidP="001261E8">
      <w:pPr>
        <w:spacing w:after="160" w:line="278" w:lineRule="auto"/>
        <w:rPr>
          <w:rFonts w:ascii="Arial" w:hAnsi="Arial" w:cs="Arial"/>
        </w:rPr>
      </w:pPr>
      <w:r w:rsidRPr="001261E8">
        <w:rPr>
          <w:rFonts w:ascii="Arial" w:hAnsi="Arial" w:cs="Arial"/>
        </w:rPr>
        <w:t>Key indicators include whether playbooks exist for AI-driven attack scenarios, whether communication and coordination processes can scale to multiple concurrent incidents, whether you maintain reserve capacity beyond steady-state operations, and whether you actively prevent analyst burnout.</w:t>
      </w:r>
    </w:p>
    <w:p w14:paraId="7589161C" w14:textId="4299561D" w:rsidR="001261E8" w:rsidRPr="001261E8" w:rsidRDefault="00A65161" w:rsidP="001261E8">
      <w:pPr>
        <w:spacing w:after="160" w:line="278" w:lineRule="auto"/>
        <w:rPr>
          <w:rFonts w:ascii="Arial" w:hAnsi="Arial" w:cs="Arial"/>
        </w:rPr>
      </w:pPr>
      <w:r>
        <w:rPr>
          <w:rFonts w:ascii="Arial" w:hAnsi="Arial" w:cs="Arial"/>
        </w:rPr>
        <w:t>Cyber-ready</w:t>
      </w:r>
      <w:r w:rsidR="001261E8" w:rsidRPr="001261E8">
        <w:rPr>
          <w:rFonts w:ascii="Arial" w:hAnsi="Arial" w:cs="Arial"/>
        </w:rPr>
        <w:t xml:space="preserve"> organizations prepare for increased incident frequency and intensity. They maintain playbooks that account for AI-speed attacks. They practice response through exercises. They protect their people from burnout because expertise cannot be rapidly replaced.</w:t>
      </w:r>
    </w:p>
    <w:p w14:paraId="52E5F6F4" w14:textId="77777777" w:rsidR="004A3E54" w:rsidRDefault="004A3E54" w:rsidP="001261E8">
      <w:pPr>
        <w:spacing w:after="160" w:line="278" w:lineRule="auto"/>
        <w:rPr>
          <w:rFonts w:ascii="Arial" w:hAnsi="Arial" w:cs="Arial"/>
          <w:b/>
          <w:bCs/>
        </w:rPr>
      </w:pPr>
    </w:p>
    <w:p w14:paraId="3B3F8E3B" w14:textId="77777777" w:rsidR="004A3E54" w:rsidRDefault="004A3E54" w:rsidP="001261E8">
      <w:pPr>
        <w:spacing w:after="160" w:line="278" w:lineRule="auto"/>
        <w:rPr>
          <w:rFonts w:ascii="Arial" w:hAnsi="Arial" w:cs="Arial"/>
          <w:b/>
          <w:bCs/>
        </w:rPr>
      </w:pPr>
    </w:p>
    <w:p w14:paraId="0EA486F7" w14:textId="77777777" w:rsidR="004A3E54" w:rsidRDefault="004A3E54" w:rsidP="001261E8">
      <w:pPr>
        <w:spacing w:after="160" w:line="278" w:lineRule="auto"/>
        <w:rPr>
          <w:rFonts w:ascii="Arial" w:hAnsi="Arial" w:cs="Arial"/>
          <w:b/>
          <w:bCs/>
        </w:rPr>
      </w:pPr>
    </w:p>
    <w:p w14:paraId="4DEDADFA" w14:textId="77777777" w:rsidR="004A3E54" w:rsidRDefault="004A3E54" w:rsidP="001261E8">
      <w:pPr>
        <w:spacing w:after="160" w:line="278" w:lineRule="auto"/>
        <w:rPr>
          <w:rFonts w:ascii="Arial" w:hAnsi="Arial" w:cs="Arial"/>
          <w:b/>
          <w:bCs/>
        </w:rPr>
      </w:pPr>
    </w:p>
    <w:p w14:paraId="2FE806F7" w14:textId="77777777" w:rsidR="004A3E54" w:rsidRDefault="004A3E54" w:rsidP="001261E8">
      <w:pPr>
        <w:spacing w:after="160" w:line="278" w:lineRule="auto"/>
        <w:rPr>
          <w:rFonts w:ascii="Arial" w:hAnsi="Arial" w:cs="Arial"/>
          <w:b/>
          <w:bCs/>
        </w:rPr>
      </w:pPr>
    </w:p>
    <w:p w14:paraId="434498C4" w14:textId="77777777" w:rsidR="004A3E54" w:rsidRDefault="004A3E54" w:rsidP="001261E8">
      <w:pPr>
        <w:spacing w:after="160" w:line="278" w:lineRule="auto"/>
        <w:rPr>
          <w:rFonts w:ascii="Arial" w:hAnsi="Arial" w:cs="Arial"/>
          <w:b/>
          <w:bCs/>
        </w:rPr>
      </w:pPr>
    </w:p>
    <w:p w14:paraId="1D66E838" w14:textId="77777777" w:rsidR="004A3E54" w:rsidRDefault="004A3E54" w:rsidP="001261E8">
      <w:pPr>
        <w:spacing w:after="160" w:line="278" w:lineRule="auto"/>
        <w:rPr>
          <w:rFonts w:ascii="Arial" w:hAnsi="Arial" w:cs="Arial"/>
          <w:b/>
          <w:bCs/>
        </w:rPr>
      </w:pPr>
    </w:p>
    <w:p w14:paraId="3C5EF56D" w14:textId="77777777" w:rsidR="004A3E54" w:rsidRDefault="004A3E54" w:rsidP="001261E8">
      <w:pPr>
        <w:spacing w:after="160" w:line="278" w:lineRule="auto"/>
        <w:rPr>
          <w:rFonts w:ascii="Arial" w:hAnsi="Arial" w:cs="Arial"/>
          <w:b/>
          <w:bCs/>
        </w:rPr>
      </w:pPr>
    </w:p>
    <w:p w14:paraId="12E52F9C" w14:textId="77777777" w:rsidR="004A3E54" w:rsidRDefault="004A3E54" w:rsidP="001261E8">
      <w:pPr>
        <w:spacing w:after="160" w:line="278" w:lineRule="auto"/>
        <w:rPr>
          <w:rFonts w:ascii="Arial" w:hAnsi="Arial" w:cs="Arial"/>
          <w:b/>
          <w:bCs/>
        </w:rPr>
      </w:pPr>
    </w:p>
    <w:p w14:paraId="6C5D7363" w14:textId="77777777" w:rsidR="004A3E54" w:rsidRDefault="004A3E54" w:rsidP="001261E8">
      <w:pPr>
        <w:spacing w:after="160" w:line="278" w:lineRule="auto"/>
        <w:rPr>
          <w:rFonts w:ascii="Arial" w:hAnsi="Arial" w:cs="Arial"/>
          <w:b/>
          <w:bCs/>
        </w:rPr>
      </w:pPr>
    </w:p>
    <w:p w14:paraId="76A1C7B6" w14:textId="77777777" w:rsidR="004A3E54" w:rsidRDefault="004A3E54" w:rsidP="001261E8">
      <w:pPr>
        <w:spacing w:after="160" w:line="278" w:lineRule="auto"/>
        <w:rPr>
          <w:rFonts w:ascii="Arial" w:hAnsi="Arial" w:cs="Arial"/>
          <w:b/>
          <w:bCs/>
        </w:rPr>
      </w:pPr>
    </w:p>
    <w:p w14:paraId="27221CBF" w14:textId="58209FDD" w:rsidR="001261E8" w:rsidRPr="004A3E54" w:rsidRDefault="001261E8" w:rsidP="001261E8">
      <w:pPr>
        <w:spacing w:after="160" w:line="278" w:lineRule="auto"/>
        <w:rPr>
          <w:rFonts w:ascii="Arial" w:hAnsi="Arial" w:cs="Arial"/>
          <w:b/>
          <w:bCs/>
          <w:sz w:val="24"/>
          <w:szCs w:val="28"/>
        </w:rPr>
      </w:pPr>
      <w:r w:rsidRPr="004A3E54">
        <w:rPr>
          <w:rFonts w:ascii="Arial" w:hAnsi="Arial" w:cs="Arial"/>
          <w:b/>
          <w:bCs/>
          <w:sz w:val="24"/>
          <w:szCs w:val="28"/>
        </w:rPr>
        <w:lastRenderedPageBreak/>
        <w:t>Determining Your Track</w:t>
      </w:r>
    </w:p>
    <w:p w14:paraId="6B181031" w14:textId="1C616187" w:rsidR="001261E8" w:rsidRPr="001261E8" w:rsidRDefault="001261E8" w:rsidP="001261E8">
      <w:pPr>
        <w:spacing w:after="160" w:line="278" w:lineRule="auto"/>
        <w:rPr>
          <w:rFonts w:ascii="Arial" w:hAnsi="Arial" w:cs="Arial"/>
        </w:rPr>
      </w:pPr>
      <w:r w:rsidRPr="001261E8">
        <w:rPr>
          <w:rFonts w:ascii="Arial" w:hAnsi="Arial" w:cs="Arial"/>
        </w:rPr>
        <w:t>This assessment framework helps you determine which transformation track makes sense for your agency:</w:t>
      </w:r>
    </w:p>
    <w:p w14:paraId="3E07D933" w14:textId="5EE731A9" w:rsidR="001261E8" w:rsidRPr="001261E8" w:rsidRDefault="001261E8" w:rsidP="001261E8">
      <w:pPr>
        <w:spacing w:after="160" w:line="278" w:lineRule="auto"/>
        <w:rPr>
          <w:rFonts w:ascii="Arial" w:hAnsi="Arial" w:cs="Arial"/>
          <w:b/>
          <w:bCs/>
          <w:color w:val="7030A0"/>
        </w:rPr>
      </w:pPr>
      <w:r w:rsidRPr="001261E8">
        <w:rPr>
          <w:rFonts w:ascii="Arial" w:hAnsi="Arial" w:cs="Arial"/>
          <w:b/>
          <w:bCs/>
          <w:color w:val="7030A0"/>
        </w:rPr>
        <w:t>Track 1 (90-Day Aggressive Transformation) is appropriate if:</w:t>
      </w:r>
    </w:p>
    <w:p w14:paraId="4E2453BE" w14:textId="77777777" w:rsidR="001261E8" w:rsidRPr="001261E8" w:rsidRDefault="001261E8" w:rsidP="001261E8">
      <w:pPr>
        <w:pStyle w:val="ListParagraph"/>
        <w:numPr>
          <w:ilvl w:val="0"/>
          <w:numId w:val="21"/>
        </w:numPr>
        <w:spacing w:after="160" w:line="278" w:lineRule="auto"/>
        <w:rPr>
          <w:rFonts w:ascii="Arial" w:hAnsi="Arial" w:cs="Arial"/>
        </w:rPr>
      </w:pPr>
      <w:r w:rsidRPr="001261E8">
        <w:rPr>
          <w:rFonts w:ascii="Arial" w:hAnsi="Arial" w:cs="Arial"/>
        </w:rPr>
        <w:t>You have established Zero Trust architecture across most of your environment</w:t>
      </w:r>
    </w:p>
    <w:p w14:paraId="62AD6E2C" w14:textId="77777777" w:rsidR="001261E8" w:rsidRPr="001261E8" w:rsidRDefault="001261E8" w:rsidP="001261E8">
      <w:pPr>
        <w:pStyle w:val="ListParagraph"/>
        <w:numPr>
          <w:ilvl w:val="0"/>
          <w:numId w:val="21"/>
        </w:numPr>
        <w:spacing w:after="160" w:line="278" w:lineRule="auto"/>
        <w:rPr>
          <w:rFonts w:ascii="Arial" w:hAnsi="Arial" w:cs="Arial"/>
        </w:rPr>
      </w:pPr>
      <w:r w:rsidRPr="001261E8">
        <w:rPr>
          <w:rFonts w:ascii="Arial" w:hAnsi="Arial" w:cs="Arial"/>
        </w:rPr>
        <w:t>Your vulnerability management median time to patch is measured in days, not weeks</w:t>
      </w:r>
    </w:p>
    <w:p w14:paraId="32687922" w14:textId="77777777" w:rsidR="001261E8" w:rsidRPr="001261E8" w:rsidRDefault="001261E8" w:rsidP="001261E8">
      <w:pPr>
        <w:pStyle w:val="ListParagraph"/>
        <w:numPr>
          <w:ilvl w:val="0"/>
          <w:numId w:val="21"/>
        </w:numPr>
        <w:spacing w:after="160" w:line="278" w:lineRule="auto"/>
        <w:rPr>
          <w:rFonts w:ascii="Arial" w:hAnsi="Arial" w:cs="Arial"/>
        </w:rPr>
      </w:pPr>
      <w:r w:rsidRPr="001261E8">
        <w:rPr>
          <w:rFonts w:ascii="Arial" w:hAnsi="Arial" w:cs="Arial"/>
        </w:rPr>
        <w:t>You already deploy some AI-augmented security capabilities</w:t>
      </w:r>
    </w:p>
    <w:p w14:paraId="6CFBDD73" w14:textId="77777777" w:rsidR="001261E8" w:rsidRPr="001261E8" w:rsidRDefault="001261E8" w:rsidP="001261E8">
      <w:pPr>
        <w:pStyle w:val="ListParagraph"/>
        <w:numPr>
          <w:ilvl w:val="0"/>
          <w:numId w:val="21"/>
        </w:numPr>
        <w:spacing w:after="160" w:line="278" w:lineRule="auto"/>
        <w:rPr>
          <w:rFonts w:ascii="Arial" w:hAnsi="Arial" w:cs="Arial"/>
        </w:rPr>
      </w:pPr>
      <w:r w:rsidRPr="001261E8">
        <w:rPr>
          <w:rFonts w:ascii="Arial" w:hAnsi="Arial" w:cs="Arial"/>
        </w:rPr>
        <w:t>You have executive support for rapid, potentially disruptive change</w:t>
      </w:r>
    </w:p>
    <w:p w14:paraId="29DA1A61" w14:textId="579AAB80" w:rsidR="001261E8" w:rsidRPr="004A3E54" w:rsidRDefault="001261E8" w:rsidP="001261E8">
      <w:pPr>
        <w:pStyle w:val="ListParagraph"/>
        <w:numPr>
          <w:ilvl w:val="0"/>
          <w:numId w:val="21"/>
        </w:numPr>
        <w:spacing w:after="160" w:line="278" w:lineRule="auto"/>
        <w:rPr>
          <w:rFonts w:ascii="Arial" w:hAnsi="Arial" w:cs="Arial"/>
        </w:rPr>
      </w:pPr>
      <w:r w:rsidRPr="001261E8">
        <w:rPr>
          <w:rFonts w:ascii="Arial" w:hAnsi="Arial" w:cs="Arial"/>
        </w:rPr>
        <w:t>Your security organization can operate autonomously without extensive approvals</w:t>
      </w:r>
    </w:p>
    <w:p w14:paraId="70594D32" w14:textId="3D776E95" w:rsidR="001261E8" w:rsidRPr="001261E8" w:rsidRDefault="001261E8" w:rsidP="001261E8">
      <w:pPr>
        <w:spacing w:after="160" w:line="278" w:lineRule="auto"/>
        <w:rPr>
          <w:rFonts w:ascii="Arial" w:hAnsi="Arial" w:cs="Arial"/>
          <w:b/>
          <w:bCs/>
          <w:color w:val="7030A0"/>
        </w:rPr>
      </w:pPr>
      <w:r w:rsidRPr="001261E8">
        <w:rPr>
          <w:rFonts w:ascii="Arial" w:hAnsi="Arial" w:cs="Arial"/>
          <w:b/>
          <w:bCs/>
          <w:color w:val="7030A0"/>
        </w:rPr>
        <w:t>Track 2 (Phased Approach) is appropriate if:</w:t>
      </w:r>
    </w:p>
    <w:p w14:paraId="2CF366BC" w14:textId="77777777" w:rsidR="001261E8" w:rsidRPr="001261E8" w:rsidRDefault="001261E8" w:rsidP="001261E8">
      <w:pPr>
        <w:pStyle w:val="ListParagraph"/>
        <w:numPr>
          <w:ilvl w:val="0"/>
          <w:numId w:val="22"/>
        </w:numPr>
        <w:spacing w:after="160" w:line="278" w:lineRule="auto"/>
        <w:rPr>
          <w:rFonts w:ascii="Arial" w:hAnsi="Arial" w:cs="Arial"/>
        </w:rPr>
      </w:pPr>
      <w:r w:rsidRPr="001261E8">
        <w:rPr>
          <w:rFonts w:ascii="Arial" w:hAnsi="Arial" w:cs="Arial"/>
        </w:rPr>
        <w:t>You are early in your Zero Trust journey with limited deployment</w:t>
      </w:r>
    </w:p>
    <w:p w14:paraId="10B8FF9C" w14:textId="77777777" w:rsidR="001261E8" w:rsidRPr="001261E8" w:rsidRDefault="001261E8" w:rsidP="001261E8">
      <w:pPr>
        <w:pStyle w:val="ListParagraph"/>
        <w:numPr>
          <w:ilvl w:val="0"/>
          <w:numId w:val="22"/>
        </w:numPr>
        <w:spacing w:after="160" w:line="278" w:lineRule="auto"/>
        <w:rPr>
          <w:rFonts w:ascii="Arial" w:hAnsi="Arial" w:cs="Arial"/>
        </w:rPr>
      </w:pPr>
      <w:r w:rsidRPr="001261E8">
        <w:rPr>
          <w:rFonts w:ascii="Arial" w:hAnsi="Arial" w:cs="Arial"/>
        </w:rPr>
        <w:t>Your vulnerability management follows traditional change control timelines</w:t>
      </w:r>
    </w:p>
    <w:p w14:paraId="2432B7D3" w14:textId="77777777" w:rsidR="001261E8" w:rsidRPr="001261E8" w:rsidRDefault="001261E8" w:rsidP="001261E8">
      <w:pPr>
        <w:pStyle w:val="ListParagraph"/>
        <w:numPr>
          <w:ilvl w:val="0"/>
          <w:numId w:val="22"/>
        </w:numPr>
        <w:spacing w:after="160" w:line="278" w:lineRule="auto"/>
        <w:rPr>
          <w:rFonts w:ascii="Arial" w:hAnsi="Arial" w:cs="Arial"/>
        </w:rPr>
      </w:pPr>
      <w:r w:rsidRPr="001261E8">
        <w:rPr>
          <w:rFonts w:ascii="Arial" w:hAnsi="Arial" w:cs="Arial"/>
        </w:rPr>
        <w:t>Your security operations are largely manual with limited automation</w:t>
      </w:r>
    </w:p>
    <w:p w14:paraId="48C2DD50" w14:textId="77777777" w:rsidR="001261E8" w:rsidRPr="001261E8" w:rsidRDefault="001261E8" w:rsidP="001261E8">
      <w:pPr>
        <w:pStyle w:val="ListParagraph"/>
        <w:numPr>
          <w:ilvl w:val="0"/>
          <w:numId w:val="22"/>
        </w:numPr>
        <w:spacing w:after="160" w:line="278" w:lineRule="auto"/>
        <w:rPr>
          <w:rFonts w:ascii="Arial" w:hAnsi="Arial" w:cs="Arial"/>
        </w:rPr>
      </w:pPr>
      <w:r w:rsidRPr="001261E8">
        <w:rPr>
          <w:rFonts w:ascii="Arial" w:hAnsi="Arial" w:cs="Arial"/>
        </w:rPr>
        <w:t>You need to build executive understanding and support for transformation</w:t>
      </w:r>
    </w:p>
    <w:p w14:paraId="76B120B9" w14:textId="77777777" w:rsidR="001261E8" w:rsidRPr="001261E8" w:rsidRDefault="001261E8" w:rsidP="001261E8">
      <w:pPr>
        <w:pStyle w:val="ListParagraph"/>
        <w:numPr>
          <w:ilvl w:val="0"/>
          <w:numId w:val="22"/>
        </w:numPr>
        <w:spacing w:after="160" w:line="278" w:lineRule="auto"/>
        <w:rPr>
          <w:rFonts w:ascii="Arial" w:hAnsi="Arial" w:cs="Arial"/>
        </w:rPr>
      </w:pPr>
      <w:r w:rsidRPr="001261E8">
        <w:rPr>
          <w:rFonts w:ascii="Arial" w:hAnsi="Arial" w:cs="Arial"/>
        </w:rPr>
        <w:t>Significant architectural changes require extensive planning and coordination</w:t>
      </w:r>
    </w:p>
    <w:p w14:paraId="58D3B11E" w14:textId="2F32C352" w:rsidR="001261E8" w:rsidRPr="001261E8" w:rsidRDefault="001261E8" w:rsidP="001261E8">
      <w:pPr>
        <w:spacing w:after="160" w:line="278" w:lineRule="auto"/>
        <w:rPr>
          <w:rFonts w:ascii="Arial" w:hAnsi="Arial" w:cs="Arial"/>
        </w:rPr>
      </w:pPr>
      <w:r w:rsidRPr="001261E8">
        <w:rPr>
          <w:rFonts w:ascii="Arial" w:hAnsi="Arial" w:cs="Arial"/>
        </w:rPr>
        <w:t>Neither track is superior. The appropriate choice depends on your current state and organizational capacity. Track 1 moves faster but requires existing capability maturity. Track 2 builds foundational capabilities that enable eventual speed.</w:t>
      </w:r>
    </w:p>
    <w:p w14:paraId="3CCDDBE4" w14:textId="4C3EA536" w:rsidR="00A46E2F" w:rsidRPr="001261E8" w:rsidRDefault="001261E8" w:rsidP="001261E8">
      <w:pPr>
        <w:spacing w:after="160" w:line="278" w:lineRule="auto"/>
        <w:rPr>
          <w:rFonts w:ascii="Arial" w:hAnsi="Arial" w:cs="Arial"/>
        </w:rPr>
      </w:pPr>
      <w:r w:rsidRPr="001261E8">
        <w:rPr>
          <w:rFonts w:ascii="Arial" w:hAnsi="Arial" w:cs="Arial"/>
        </w:rPr>
        <w:t>The critical factor is honest assessment. Choosing Track 1 without the prerequisite capabilities leads to failed execution and wasted investment. Choosing Track 2 when you could move faster means prolonged exposure to elevated risk.</w:t>
      </w:r>
    </w:p>
    <w:p w14:paraId="30F07DB5" w14:textId="77777777" w:rsidR="001261E8" w:rsidRDefault="001261E8" w:rsidP="004B33AE">
      <w:pPr>
        <w:spacing w:after="160" w:line="278" w:lineRule="auto"/>
      </w:pPr>
    </w:p>
    <w:p w14:paraId="3BDF347D" w14:textId="77777777" w:rsidR="001261E8" w:rsidRDefault="001261E8" w:rsidP="004B33AE">
      <w:pPr>
        <w:spacing w:after="160" w:line="278" w:lineRule="auto"/>
      </w:pPr>
    </w:p>
    <w:p w14:paraId="3E7690BB" w14:textId="77777777" w:rsidR="001261E8" w:rsidRDefault="001261E8" w:rsidP="004B33AE">
      <w:pPr>
        <w:spacing w:after="160" w:line="278" w:lineRule="auto"/>
      </w:pPr>
    </w:p>
    <w:p w14:paraId="0DB28E89" w14:textId="77777777" w:rsidR="001261E8" w:rsidRDefault="001261E8" w:rsidP="004B33AE">
      <w:pPr>
        <w:spacing w:after="160" w:line="278" w:lineRule="auto"/>
      </w:pPr>
    </w:p>
    <w:p w14:paraId="45ED4D6E" w14:textId="77777777" w:rsidR="004A3E54" w:rsidRDefault="004A3E54" w:rsidP="004B33AE">
      <w:pPr>
        <w:spacing w:after="160" w:line="278" w:lineRule="auto"/>
      </w:pPr>
    </w:p>
    <w:p w14:paraId="5906BDE3" w14:textId="77777777" w:rsidR="004A3E54" w:rsidRDefault="004A3E54" w:rsidP="004B33AE">
      <w:pPr>
        <w:spacing w:after="160" w:line="278" w:lineRule="auto"/>
      </w:pPr>
    </w:p>
    <w:p w14:paraId="56E5DEF7" w14:textId="77777777" w:rsidR="004A3E54" w:rsidRDefault="004A3E54" w:rsidP="004B33AE">
      <w:pPr>
        <w:spacing w:after="160" w:line="278" w:lineRule="auto"/>
      </w:pPr>
    </w:p>
    <w:p w14:paraId="78B9584E" w14:textId="77777777" w:rsidR="004A3E54" w:rsidRDefault="004A3E54" w:rsidP="004B33AE">
      <w:pPr>
        <w:spacing w:after="160" w:line="278" w:lineRule="auto"/>
      </w:pPr>
    </w:p>
    <w:p w14:paraId="64728AFB" w14:textId="77777777" w:rsidR="004A3E54" w:rsidRDefault="004A3E54" w:rsidP="004B33AE">
      <w:pPr>
        <w:spacing w:after="160" w:line="278" w:lineRule="auto"/>
      </w:pPr>
    </w:p>
    <w:p w14:paraId="622D1B30" w14:textId="77777777" w:rsidR="004A3E54" w:rsidRDefault="004A3E54" w:rsidP="004B33AE">
      <w:pPr>
        <w:spacing w:after="160" w:line="278" w:lineRule="auto"/>
      </w:pPr>
    </w:p>
    <w:p w14:paraId="76993694" w14:textId="77777777" w:rsidR="004A3E54" w:rsidRDefault="004A3E54" w:rsidP="004B33AE">
      <w:pPr>
        <w:spacing w:after="160" w:line="278" w:lineRule="auto"/>
      </w:pPr>
    </w:p>
    <w:p w14:paraId="456AFCF7" w14:textId="77777777" w:rsidR="004A3E54" w:rsidRDefault="004A3E54" w:rsidP="004B33AE">
      <w:pPr>
        <w:spacing w:after="160" w:line="278" w:lineRule="auto"/>
      </w:pPr>
    </w:p>
    <w:p w14:paraId="658F86E6" w14:textId="77777777" w:rsidR="004A3E54" w:rsidRDefault="004A3E54" w:rsidP="004B33AE">
      <w:pPr>
        <w:spacing w:after="160" w:line="278" w:lineRule="auto"/>
      </w:pPr>
    </w:p>
    <w:p w14:paraId="6C7EDDB6" w14:textId="77777777" w:rsidR="001261E8" w:rsidRDefault="001261E8" w:rsidP="004B33AE">
      <w:pPr>
        <w:spacing w:after="160" w:line="278" w:lineRule="auto"/>
      </w:pPr>
    </w:p>
    <w:p w14:paraId="2A14C5E4" w14:textId="77777777" w:rsidR="001261E8" w:rsidRDefault="001261E8" w:rsidP="004B33AE">
      <w:pPr>
        <w:spacing w:after="160" w:line="278" w:lineRule="auto"/>
      </w:pPr>
    </w:p>
    <w:p w14:paraId="3B910D80" w14:textId="6FA3DC87" w:rsidR="00475AF9" w:rsidRDefault="00475AF9" w:rsidP="00475AF9">
      <w:pPr>
        <w:spacing w:after="0"/>
        <w:ind w:left="1080" w:right="450"/>
        <w:rPr>
          <w:rFonts w:ascii="Graphik Bold" w:hAnsi="Graphik Bold"/>
          <w:b/>
          <w:bCs/>
          <w:color w:val="9900CC"/>
          <w:sz w:val="36"/>
          <w:szCs w:val="48"/>
        </w:rPr>
      </w:pPr>
      <w:r>
        <w:rPr>
          <w:rFonts w:ascii="Graphik Bold" w:hAnsi="Graphik Bold"/>
          <w:b/>
          <w:bCs/>
          <w:noProof/>
          <w:color w:val="9900CC"/>
          <w:sz w:val="36"/>
          <w:szCs w:val="48"/>
        </w:rPr>
        <w:lastRenderedPageBreak/>
        <mc:AlternateContent>
          <mc:Choice Requires="wpg">
            <w:drawing>
              <wp:anchor distT="0" distB="0" distL="114300" distR="114300" simplePos="0" relativeHeight="251668507" behindDoc="0" locked="0" layoutInCell="1" allowOverlap="1" wp14:anchorId="46BFC383" wp14:editId="45BC5487">
                <wp:simplePos x="0" y="0"/>
                <wp:positionH relativeFrom="page">
                  <wp:posOffset>19050</wp:posOffset>
                </wp:positionH>
                <wp:positionV relativeFrom="paragraph">
                  <wp:posOffset>-117272</wp:posOffset>
                </wp:positionV>
                <wp:extent cx="969264" cy="689153"/>
                <wp:effectExtent l="0" t="0" r="2540" b="0"/>
                <wp:wrapNone/>
                <wp:docPr id="1817739095" name="Group 51"/>
                <wp:cNvGraphicFramePr/>
                <a:graphic xmlns:a="http://schemas.openxmlformats.org/drawingml/2006/main">
                  <a:graphicData uri="http://schemas.microsoft.com/office/word/2010/wordprocessingGroup">
                    <wpg:wgp>
                      <wpg:cNvGrpSpPr/>
                      <wpg:grpSpPr>
                        <a:xfrm>
                          <a:off x="0" y="0"/>
                          <a:ext cx="969264" cy="689153"/>
                          <a:chOff x="0" y="0"/>
                          <a:chExt cx="969264" cy="689153"/>
                        </a:xfrm>
                      </wpg:grpSpPr>
                      <wps:wsp>
                        <wps:cNvPr id="1645199407" name="Rectangle 50"/>
                        <wps:cNvSpPr/>
                        <wps:spPr>
                          <a:xfrm>
                            <a:off x="0" y="0"/>
                            <a:ext cx="969264" cy="634171"/>
                          </a:xfrm>
                          <a:prstGeom prst="rect">
                            <a:avLst/>
                          </a:prstGeom>
                          <a:solidFill>
                            <a:srgbClr val="9900CC"/>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77309730" name="TextBox 14"/>
                        <wps:cNvSpPr txBox="1"/>
                        <wps:spPr>
                          <a:xfrm>
                            <a:off x="425003" y="12878"/>
                            <a:ext cx="487045" cy="676275"/>
                          </a:xfrm>
                          <a:prstGeom prst="rect">
                            <a:avLst/>
                          </a:prstGeom>
                          <a:noFill/>
                        </wps:spPr>
                        <wps:txbx>
                          <w:txbxContent>
                            <w:p w14:paraId="5479F89B" w14:textId="5552102E" w:rsidR="00475AF9" w:rsidRDefault="00475AF9" w:rsidP="00475AF9">
                              <w:pPr>
                                <w:tabs>
                                  <w:tab w:val="left" w:pos="180"/>
                                </w:tabs>
                                <w:jc w:val="center"/>
                                <w:textAlignment w:val="baseline"/>
                                <w:rPr>
                                  <w:rFonts w:ascii="Graphik" w:hAnsi="Graphik"/>
                                  <w:b/>
                                  <w:bCs/>
                                  <w:color w:val="FFFFFF"/>
                                  <w:kern w:val="24"/>
                                  <w:sz w:val="48"/>
                                  <w:szCs w:val="48"/>
                                  <w14:ligatures w14:val="none"/>
                                </w:rPr>
                              </w:pPr>
                              <w:r>
                                <w:rPr>
                                  <w:rFonts w:ascii="Graphik" w:hAnsi="Graphik"/>
                                  <w:b/>
                                  <w:bCs/>
                                  <w:color w:val="FFFFFF"/>
                                  <w:kern w:val="24"/>
                                  <w:sz w:val="48"/>
                                  <w:szCs w:val="48"/>
                                </w:rPr>
                                <w:t>4</w:t>
                              </w:r>
                            </w:p>
                          </w:txbxContent>
                        </wps:txbx>
                        <wps:bodyPr wrap="square" rtlCol="0">
                          <a:noAutofit/>
                        </wps:bodyPr>
                      </wps:wsp>
                    </wpg:wgp>
                  </a:graphicData>
                </a:graphic>
              </wp:anchor>
            </w:drawing>
          </mc:Choice>
          <mc:Fallback>
            <w:pict>
              <v:group w14:anchorId="46BFC383" id="_x0000_s1059" style="position:absolute;left:0;text-align:left;margin-left:1.5pt;margin-top:-9.25pt;width:76.3pt;height:54.25pt;z-index:251668507;mso-position-horizontal-relative:page" coordsize="9692,68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">
                <v:rect id="Rectangle 50" o:spid="_x0000_s1060" style="position:absolute;width:9692;height:63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" fillcolor="#90c" stroked="f" strokeweight="1pt"/>
                <v:shape id="TextBox 14" o:spid="_x0000_s1061" type="#_x0000_t202" style="position:absolute;left:4250;top:128;width:4870;height:67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" filled="f" stroked="f">
                  <v:textbox>
                    <w:txbxContent>
                      <w:p w14:paraId="5479F89B" w14:textId="5552102E" w:rsidR="00475AF9" w:rsidRDefault="00475AF9" w:rsidP="00475AF9">
                        <w:pPr>
                          <w:tabs>
                            <w:tab w:val="left" w:pos="180"/>
                          </w:tabs>
                          <w:jc w:val="center"/>
                          <w:textAlignment w:val="baseline"/>
                          <w:rPr>
                            <w:rFonts w:ascii="Graphik" w:hAnsi="Graphik"/>
                            <w:b/>
                            <w:bCs/>
                            <w:color w:val="FFFFFF"/>
                            <w:kern w:val="24"/>
                            <w:sz w:val="48"/>
                            <w:szCs w:val="48"/>
                            <w14:ligatures w14:val="none"/>
                          </w:rPr>
                        </w:pPr>
                        <w:r>
                          <w:rPr>
                            <w:rFonts w:ascii="Graphik" w:hAnsi="Graphik"/>
                            <w:b/>
                            <w:bCs/>
                            <w:color w:val="FFFFFF"/>
                            <w:kern w:val="24"/>
                            <w:sz w:val="48"/>
                            <w:szCs w:val="48"/>
                          </w:rPr>
                          <w:t>4</w:t>
                        </w:r>
                      </w:p>
                    </w:txbxContent>
                  </v:textbox>
                </v:shape>
                <w10:wrap anchorx="page"/>
              </v:group>
            </w:pict>
          </mc:Fallback>
        </mc:AlternateContent>
      </w:r>
      <w:r w:rsidRPr="00475AF9">
        <w:rPr>
          <w:rFonts w:ascii="Graphik Bold" w:hAnsi="Graphik Bold"/>
          <w:b/>
          <w:bCs/>
          <w:noProof/>
          <w:color w:val="9900CC"/>
          <w:sz w:val="36"/>
          <w:szCs w:val="48"/>
        </w:rPr>
        <w:t xml:space="preserve">The AFS </w:t>
      </w:r>
      <w:r w:rsidR="003E2C94">
        <w:rPr>
          <w:rFonts w:ascii="Graphik Bold" w:hAnsi="Graphik Bold"/>
          <w:b/>
          <w:bCs/>
          <w:noProof/>
          <w:color w:val="9900CC"/>
          <w:sz w:val="36"/>
          <w:szCs w:val="48"/>
        </w:rPr>
        <w:t>Cyber</w:t>
      </w:r>
      <w:r w:rsidRPr="00475AF9">
        <w:rPr>
          <w:rFonts w:ascii="Graphik Bold" w:hAnsi="Graphik Bold"/>
          <w:b/>
          <w:bCs/>
          <w:noProof/>
          <w:color w:val="9900CC"/>
          <w:sz w:val="36"/>
          <w:szCs w:val="48"/>
        </w:rPr>
        <w:t>-Ready Roadmap</w:t>
      </w:r>
    </w:p>
    <w:p w14:paraId="4BAA6B4F" w14:textId="77777777" w:rsidR="001261E8" w:rsidRDefault="001261E8" w:rsidP="004B33AE">
      <w:pPr>
        <w:spacing w:after="160" w:line="278" w:lineRule="auto"/>
      </w:pPr>
    </w:p>
    <w:p w14:paraId="39B4E991" w14:textId="77777777" w:rsidR="00475AF9" w:rsidRPr="00475AF9" w:rsidRDefault="00475AF9" w:rsidP="004B33AE">
      <w:pPr>
        <w:spacing w:after="160" w:line="278" w:lineRule="auto"/>
        <w:rPr>
          <w:rFonts w:ascii="Arial" w:hAnsi="Arial" w:cs="Arial"/>
        </w:rPr>
      </w:pPr>
    </w:p>
    <w:p w14:paraId="1B67E985" w14:textId="1A6DFD55" w:rsidR="00475AF9" w:rsidRPr="00475AF9" w:rsidRDefault="00475AF9" w:rsidP="00475AF9">
      <w:pPr>
        <w:spacing w:after="160" w:line="278" w:lineRule="auto"/>
        <w:rPr>
          <w:rFonts w:ascii="Arial" w:hAnsi="Arial" w:cs="Arial"/>
        </w:rPr>
      </w:pPr>
      <w:r w:rsidRPr="00475AF9">
        <w:rPr>
          <w:rFonts w:ascii="Arial" w:hAnsi="Arial" w:cs="Arial"/>
        </w:rPr>
        <w:t xml:space="preserve">Becoming </w:t>
      </w:r>
      <w:r w:rsidR="00D41227">
        <w:rPr>
          <w:rFonts w:ascii="Arial" w:hAnsi="Arial" w:cs="Arial"/>
        </w:rPr>
        <w:t>Cyber</w:t>
      </w:r>
      <w:r w:rsidRPr="00475AF9">
        <w:rPr>
          <w:rFonts w:ascii="Arial" w:hAnsi="Arial" w:cs="Arial"/>
        </w:rPr>
        <w:t>-ready requires concrete action, not just strategic intent. AFS provides two transformation tracks tailored to agency maturity and capability. Each track delivers measurable outcomes at defined milestones. Both tracks incorporate cross-cutting priorities that apply regardless of your starting point.</w:t>
      </w:r>
    </w:p>
    <w:p w14:paraId="7C76595F" w14:textId="77777777" w:rsidR="00475AF9" w:rsidRPr="00475AF9" w:rsidRDefault="00475AF9" w:rsidP="00475AF9">
      <w:pPr>
        <w:spacing w:after="160" w:line="278" w:lineRule="auto"/>
        <w:rPr>
          <w:rFonts w:ascii="Arial" w:hAnsi="Arial" w:cs="Arial"/>
          <w:b/>
          <w:bCs/>
        </w:rPr>
      </w:pPr>
      <w:r w:rsidRPr="00475AF9">
        <w:rPr>
          <w:rFonts w:ascii="Arial" w:hAnsi="Arial" w:cs="Arial"/>
          <w:b/>
          <w:bCs/>
        </w:rPr>
        <w:t>Track 1: 90-Day Aggressive Transformation</w:t>
      </w:r>
    </w:p>
    <w:p w14:paraId="7DA19624" w14:textId="569D7929" w:rsidR="00475AF9" w:rsidRPr="00475AF9" w:rsidRDefault="00475AF9" w:rsidP="00475AF9">
      <w:pPr>
        <w:spacing w:after="160" w:line="278" w:lineRule="auto"/>
        <w:rPr>
          <w:rFonts w:ascii="Arial" w:hAnsi="Arial" w:cs="Arial"/>
        </w:rPr>
      </w:pPr>
      <w:r w:rsidRPr="00475AF9">
        <w:rPr>
          <w:rFonts w:ascii="Arial" w:hAnsi="Arial" w:cs="Arial"/>
        </w:rPr>
        <w:t>For agencies with: Established Zero Trust architecture, mature vulnerability management, AI-augmented capabilities, and executive support for rapid change.</w:t>
      </w:r>
    </w:p>
    <w:p w14:paraId="3B09E7DA" w14:textId="77777777" w:rsidR="00475AF9" w:rsidRPr="00475AF9" w:rsidRDefault="00475AF9" w:rsidP="00475AF9">
      <w:pPr>
        <w:spacing w:after="160" w:line="278" w:lineRule="auto"/>
        <w:rPr>
          <w:rFonts w:ascii="Arial" w:hAnsi="Arial" w:cs="Arial"/>
        </w:rPr>
      </w:pPr>
      <w:r w:rsidRPr="00475AF9">
        <w:rPr>
          <w:rFonts w:ascii="Arial" w:hAnsi="Arial" w:cs="Arial"/>
        </w:rPr>
        <w:t>Weeks 1-3: Exposure Mapping &amp; Assessment</w:t>
      </w:r>
    </w:p>
    <w:p w14:paraId="3EE363BC" w14:textId="723DF262" w:rsidR="00475AF9" w:rsidRPr="00475AF9" w:rsidRDefault="00475AF9" w:rsidP="00475AF9">
      <w:pPr>
        <w:spacing w:after="160" w:line="278" w:lineRule="auto"/>
        <w:rPr>
          <w:rFonts w:ascii="Arial" w:hAnsi="Arial" w:cs="Arial"/>
        </w:rPr>
      </w:pPr>
      <w:r w:rsidRPr="00475AF9">
        <w:rPr>
          <w:rFonts w:ascii="Arial" w:hAnsi="Arial" w:cs="Arial"/>
        </w:rPr>
        <w:t>Focus: Understand your complete attack surface and risk profile.</w:t>
      </w:r>
    </w:p>
    <w:p w14:paraId="2F2C25FD" w14:textId="4D88874C" w:rsidR="00475AF9" w:rsidRPr="00475AF9" w:rsidRDefault="00475AF9" w:rsidP="00475AF9">
      <w:pPr>
        <w:spacing w:after="160" w:line="278" w:lineRule="auto"/>
        <w:rPr>
          <w:rFonts w:ascii="Arial" w:hAnsi="Arial" w:cs="Arial"/>
        </w:rPr>
      </w:pPr>
      <w:r w:rsidRPr="00475AF9">
        <w:rPr>
          <w:rFonts w:ascii="Arial" w:hAnsi="Arial" w:cs="Arial"/>
        </w:rPr>
        <w:t>Activities include comprehensive attack surface inventory across on-premises, cloud, and hybrid environments. Non-human identity enumeration with privilege and access mapping. AI deployment surface analysis covering all AI agents, models, and integrations. Critical asset identification and dependency mapping. Threat modeling for Mythos-class attack scenarios.</w:t>
      </w:r>
    </w:p>
    <w:p w14:paraId="40CE83B3" w14:textId="09BB4574" w:rsidR="00475AF9" w:rsidRPr="00475AF9" w:rsidRDefault="00475AF9" w:rsidP="00475AF9">
      <w:pPr>
        <w:spacing w:after="160" w:line="278" w:lineRule="auto"/>
        <w:rPr>
          <w:rFonts w:ascii="Arial" w:hAnsi="Arial" w:cs="Arial"/>
        </w:rPr>
      </w:pPr>
      <w:r w:rsidRPr="00475AF9">
        <w:rPr>
          <w:rFonts w:ascii="Arial" w:hAnsi="Arial" w:cs="Arial"/>
        </w:rPr>
        <w:t>Deliverable: Exposure heat map showing prioritized risk areas with specific remediation recommendations. This map guides investment decisions for the next phase.</w:t>
      </w:r>
    </w:p>
    <w:p w14:paraId="4D9F3E9F" w14:textId="77777777" w:rsidR="00475AF9" w:rsidRPr="00475AF9" w:rsidRDefault="00475AF9" w:rsidP="00475AF9">
      <w:pPr>
        <w:spacing w:after="160" w:line="278" w:lineRule="auto"/>
        <w:rPr>
          <w:rFonts w:ascii="Arial" w:hAnsi="Arial" w:cs="Arial"/>
        </w:rPr>
      </w:pPr>
      <w:r w:rsidRPr="00475AF9">
        <w:rPr>
          <w:rFonts w:ascii="Arial" w:hAnsi="Arial" w:cs="Arial"/>
        </w:rPr>
        <w:t>Weeks 4-8: AI-Augmented Capability Deployment</w:t>
      </w:r>
    </w:p>
    <w:p w14:paraId="2E5CC7D5" w14:textId="70643A9F" w:rsidR="00475AF9" w:rsidRPr="00475AF9" w:rsidRDefault="00475AF9" w:rsidP="00475AF9">
      <w:pPr>
        <w:spacing w:after="160" w:line="278" w:lineRule="auto"/>
        <w:rPr>
          <w:rFonts w:ascii="Arial" w:hAnsi="Arial" w:cs="Arial"/>
        </w:rPr>
      </w:pPr>
      <w:r w:rsidRPr="00475AF9">
        <w:rPr>
          <w:rFonts w:ascii="Arial" w:hAnsi="Arial" w:cs="Arial"/>
        </w:rPr>
        <w:t>Focus: Deploy capabilities that enable AI-speed defense.</w:t>
      </w:r>
    </w:p>
    <w:p w14:paraId="7E7104FA" w14:textId="5029CA8A" w:rsidR="00475AF9" w:rsidRPr="00475AF9" w:rsidRDefault="00475AF9" w:rsidP="00475AF9">
      <w:pPr>
        <w:spacing w:after="160" w:line="278" w:lineRule="auto"/>
        <w:rPr>
          <w:rFonts w:ascii="Arial" w:hAnsi="Arial" w:cs="Arial"/>
        </w:rPr>
      </w:pPr>
      <w:r w:rsidRPr="00475AF9">
        <w:rPr>
          <w:rFonts w:ascii="Arial" w:hAnsi="Arial" w:cs="Arial"/>
        </w:rPr>
        <w:t>Activities include AI-powered vulnerability discovery to find your vulnerabilities before adversaries do. Patch velocity acceleration through automated prioritization and testing. Assume-breach control hardening including segmentation, egress filtering, and phishing-resistant MFA. SABER LLM Red Teaming integration for continuous AI system validation. Modern SOC capability enhancement with AI-augmented detection and response.</w:t>
      </w:r>
    </w:p>
    <w:p w14:paraId="2D7ACE64" w14:textId="6E4BF5CF" w:rsidR="00475AF9" w:rsidRPr="00475AF9" w:rsidRDefault="00475AF9" w:rsidP="00475AF9">
      <w:pPr>
        <w:spacing w:after="160" w:line="278" w:lineRule="auto"/>
        <w:rPr>
          <w:rFonts w:ascii="Arial" w:hAnsi="Arial" w:cs="Arial"/>
        </w:rPr>
      </w:pPr>
      <w:r w:rsidRPr="00475AF9">
        <w:rPr>
          <w:rFonts w:ascii="Arial" w:hAnsi="Arial" w:cs="Arial"/>
        </w:rPr>
        <w:t>Deliverable: Operational AI-augmented security capabilities that materially reduce your attack surface and accelerate response times.</w:t>
      </w:r>
    </w:p>
    <w:p w14:paraId="5B4CAF3D" w14:textId="77777777" w:rsidR="00475AF9" w:rsidRPr="00475AF9" w:rsidRDefault="00475AF9" w:rsidP="00475AF9">
      <w:pPr>
        <w:spacing w:after="160" w:line="278" w:lineRule="auto"/>
        <w:rPr>
          <w:rFonts w:ascii="Arial" w:hAnsi="Arial" w:cs="Arial"/>
        </w:rPr>
      </w:pPr>
      <w:r w:rsidRPr="00475AF9">
        <w:rPr>
          <w:rFonts w:ascii="Arial" w:hAnsi="Arial" w:cs="Arial"/>
        </w:rPr>
        <w:t>Weeks 9-12: Operationalization &amp; Validation</w:t>
      </w:r>
    </w:p>
    <w:p w14:paraId="147F6F28" w14:textId="7321F2B1" w:rsidR="00475AF9" w:rsidRPr="00475AF9" w:rsidRDefault="00475AF9" w:rsidP="00475AF9">
      <w:pPr>
        <w:spacing w:after="160" w:line="278" w:lineRule="auto"/>
        <w:rPr>
          <w:rFonts w:ascii="Arial" w:hAnsi="Arial" w:cs="Arial"/>
        </w:rPr>
      </w:pPr>
      <w:r w:rsidRPr="00475AF9">
        <w:rPr>
          <w:rFonts w:ascii="Arial" w:hAnsi="Arial" w:cs="Arial"/>
        </w:rPr>
        <w:t>Focus: Make new capabilities sustainable and validate their effectiveness.</w:t>
      </w:r>
    </w:p>
    <w:p w14:paraId="35D4A8EF" w14:textId="78687119" w:rsidR="00475AF9" w:rsidRPr="00475AF9" w:rsidRDefault="00475AF9" w:rsidP="00475AF9">
      <w:pPr>
        <w:spacing w:after="160" w:line="278" w:lineRule="auto"/>
        <w:rPr>
          <w:rFonts w:ascii="Arial" w:hAnsi="Arial" w:cs="Arial"/>
        </w:rPr>
      </w:pPr>
      <w:r w:rsidRPr="00475AF9">
        <w:rPr>
          <w:rFonts w:ascii="Arial" w:hAnsi="Arial" w:cs="Arial"/>
        </w:rPr>
        <w:t>Activities include continuous threat exposure management program establishment with defined metrics and reporting. Red team validation of resilience through realistic attack simulation. Incident response playbook updates for AI-driven attack scenarios. Metrics and dashboards for sustained operations. Training and capability transfer to agency security teams.</w:t>
      </w:r>
    </w:p>
    <w:p w14:paraId="4EDC8EC7" w14:textId="35271303" w:rsidR="00475AF9" w:rsidRPr="00475AF9" w:rsidRDefault="00475AF9" w:rsidP="00475AF9">
      <w:pPr>
        <w:spacing w:after="160" w:line="278" w:lineRule="auto"/>
        <w:rPr>
          <w:rFonts w:ascii="Arial" w:hAnsi="Arial" w:cs="Arial"/>
        </w:rPr>
      </w:pPr>
      <w:r w:rsidRPr="00475AF9">
        <w:rPr>
          <w:rFonts w:ascii="Arial" w:hAnsi="Arial" w:cs="Arial"/>
        </w:rPr>
        <w:t xml:space="preserve">Deliverable: Validated </w:t>
      </w:r>
      <w:r w:rsidR="00A65161">
        <w:rPr>
          <w:rFonts w:ascii="Arial" w:hAnsi="Arial" w:cs="Arial"/>
        </w:rPr>
        <w:t>Cyber-ready</w:t>
      </w:r>
      <w:r w:rsidRPr="00475AF9">
        <w:rPr>
          <w:rFonts w:ascii="Arial" w:hAnsi="Arial" w:cs="Arial"/>
        </w:rPr>
        <w:t xml:space="preserve"> security program with documented resilience, defined metrics, and sustainable operations.</w:t>
      </w:r>
    </w:p>
    <w:p w14:paraId="7E5E43C7" w14:textId="77777777" w:rsidR="00475AF9" w:rsidRPr="00475AF9" w:rsidRDefault="00475AF9" w:rsidP="00475AF9">
      <w:pPr>
        <w:spacing w:after="160" w:line="278" w:lineRule="auto"/>
        <w:rPr>
          <w:rFonts w:ascii="Arial" w:hAnsi="Arial" w:cs="Arial"/>
        </w:rPr>
      </w:pPr>
      <w:r w:rsidRPr="00475AF9">
        <w:rPr>
          <w:rFonts w:ascii="Arial" w:hAnsi="Arial" w:cs="Arial"/>
        </w:rPr>
        <w:t>Expected outcomes after 90 days: Significant reduction in exploitable attack surface. Ability to discover and remediate vulnerabilities at AI speed. Demonstrated resilience through red team validation. Security operations functioning at accelerated tempo. Foundation for continuous improvement.</w:t>
      </w:r>
    </w:p>
    <w:p w14:paraId="015B212F" w14:textId="77777777" w:rsidR="00475AF9" w:rsidRPr="00475AF9" w:rsidRDefault="00475AF9" w:rsidP="00475AF9">
      <w:pPr>
        <w:spacing w:after="160" w:line="278" w:lineRule="auto"/>
        <w:rPr>
          <w:rFonts w:ascii="Arial" w:hAnsi="Arial" w:cs="Arial"/>
        </w:rPr>
      </w:pPr>
    </w:p>
    <w:p w14:paraId="2014AD2A" w14:textId="77777777" w:rsidR="00475AF9" w:rsidRPr="00475AF9" w:rsidRDefault="00475AF9" w:rsidP="00475AF9">
      <w:pPr>
        <w:spacing w:after="160" w:line="278" w:lineRule="auto"/>
        <w:rPr>
          <w:rFonts w:ascii="Arial" w:hAnsi="Arial" w:cs="Arial"/>
          <w:b/>
          <w:bCs/>
        </w:rPr>
      </w:pPr>
      <w:r w:rsidRPr="00475AF9">
        <w:rPr>
          <w:rFonts w:ascii="Arial" w:hAnsi="Arial" w:cs="Arial"/>
          <w:b/>
          <w:bCs/>
        </w:rPr>
        <w:lastRenderedPageBreak/>
        <w:t>Track 2: Phased Approach</w:t>
      </w:r>
    </w:p>
    <w:p w14:paraId="4EF68813" w14:textId="59C7D593" w:rsidR="00475AF9" w:rsidRPr="00475AF9" w:rsidRDefault="00475AF9" w:rsidP="00475AF9">
      <w:pPr>
        <w:spacing w:after="160" w:line="278" w:lineRule="auto"/>
        <w:rPr>
          <w:rFonts w:ascii="Arial" w:hAnsi="Arial" w:cs="Arial"/>
        </w:rPr>
      </w:pPr>
      <w:r w:rsidRPr="00475AF9">
        <w:rPr>
          <w:rFonts w:ascii="Arial" w:hAnsi="Arial" w:cs="Arial"/>
        </w:rPr>
        <w:t>For agencies with: Traditional security models, limited automation, early Zero Trust journey, and need for foundational capability building.</w:t>
      </w:r>
    </w:p>
    <w:p w14:paraId="62CF229B" w14:textId="77777777" w:rsidR="00475AF9" w:rsidRPr="004A3E54" w:rsidRDefault="00475AF9" w:rsidP="00475AF9">
      <w:pPr>
        <w:spacing w:after="160" w:line="278" w:lineRule="auto"/>
        <w:rPr>
          <w:rFonts w:ascii="Arial" w:hAnsi="Arial" w:cs="Arial"/>
          <w:b/>
          <w:bCs/>
          <w:color w:val="7030A0"/>
        </w:rPr>
      </w:pPr>
      <w:r w:rsidRPr="004A3E54">
        <w:rPr>
          <w:rFonts w:ascii="Arial" w:hAnsi="Arial" w:cs="Arial"/>
          <w:b/>
          <w:bCs/>
          <w:color w:val="7030A0"/>
        </w:rPr>
        <w:t>Phase 1: Immediate Actions (Week 1)</w:t>
      </w:r>
    </w:p>
    <w:p w14:paraId="35D24093" w14:textId="62594E3A" w:rsidR="00475AF9" w:rsidRPr="00475AF9" w:rsidRDefault="00475AF9" w:rsidP="00475AF9">
      <w:pPr>
        <w:spacing w:after="160" w:line="278" w:lineRule="auto"/>
        <w:rPr>
          <w:rFonts w:ascii="Arial" w:hAnsi="Arial" w:cs="Arial"/>
        </w:rPr>
      </w:pPr>
      <w:r w:rsidRPr="004A3E54">
        <w:rPr>
          <w:rFonts w:ascii="Arial" w:hAnsi="Arial" w:cs="Arial"/>
          <w:b/>
          <w:bCs/>
        </w:rPr>
        <w:t>Focus:</w:t>
      </w:r>
      <w:r w:rsidRPr="00475AF9">
        <w:rPr>
          <w:rFonts w:ascii="Arial" w:hAnsi="Arial" w:cs="Arial"/>
        </w:rPr>
        <w:t xml:space="preserve"> Reduce immediate risk while building foundation for larger transformation.</w:t>
      </w:r>
    </w:p>
    <w:p w14:paraId="5DE3EB8F" w14:textId="171B0182" w:rsidR="00475AF9" w:rsidRPr="00475AF9" w:rsidRDefault="00475AF9" w:rsidP="00475AF9">
      <w:pPr>
        <w:spacing w:after="160" w:line="278" w:lineRule="auto"/>
        <w:rPr>
          <w:rFonts w:ascii="Arial" w:hAnsi="Arial" w:cs="Arial"/>
        </w:rPr>
      </w:pPr>
      <w:r w:rsidRPr="00475AF9">
        <w:rPr>
          <w:rFonts w:ascii="Arial" w:hAnsi="Arial" w:cs="Arial"/>
        </w:rPr>
        <w:t>Activities include critical asset identification using existing documentation and stakeholder interviews. Emergency patching of known critical vulnerabilities in internet-facing systems. Basic network segmentation to isolate crown jewels from general network. MFA enforcement for all privileged accounts. Quick-win security hygiene improvements.</w:t>
      </w:r>
    </w:p>
    <w:p w14:paraId="5FFFD504" w14:textId="02158410" w:rsidR="00475AF9" w:rsidRPr="00475AF9" w:rsidRDefault="00475AF9" w:rsidP="00475AF9">
      <w:pPr>
        <w:spacing w:after="160" w:line="278" w:lineRule="auto"/>
        <w:rPr>
          <w:rFonts w:ascii="Arial" w:hAnsi="Arial" w:cs="Arial"/>
        </w:rPr>
      </w:pPr>
      <w:r w:rsidRPr="004A3E54">
        <w:rPr>
          <w:rFonts w:ascii="Arial" w:hAnsi="Arial" w:cs="Arial"/>
          <w:b/>
          <w:bCs/>
        </w:rPr>
        <w:t>Deliverable:</w:t>
      </w:r>
      <w:r w:rsidRPr="00475AF9">
        <w:rPr>
          <w:rFonts w:ascii="Arial" w:hAnsi="Arial" w:cs="Arial"/>
        </w:rPr>
        <w:t xml:space="preserve"> Immediate risk reduction with measurable outcomes. Documentation of critical assets and dependencies. Foundation for Phase 2 planning.</w:t>
      </w:r>
    </w:p>
    <w:p w14:paraId="749BEDEA" w14:textId="77777777" w:rsidR="00475AF9" w:rsidRPr="004A3E54" w:rsidRDefault="00475AF9" w:rsidP="00475AF9">
      <w:pPr>
        <w:spacing w:after="160" w:line="278" w:lineRule="auto"/>
        <w:rPr>
          <w:rFonts w:ascii="Arial" w:hAnsi="Arial" w:cs="Arial"/>
          <w:b/>
          <w:bCs/>
          <w:color w:val="7030A0"/>
        </w:rPr>
      </w:pPr>
      <w:r w:rsidRPr="004A3E54">
        <w:rPr>
          <w:rFonts w:ascii="Arial" w:hAnsi="Arial" w:cs="Arial"/>
          <w:b/>
          <w:bCs/>
          <w:color w:val="7030A0"/>
        </w:rPr>
        <w:t>Phase 2: Foundational Build (90 Days)</w:t>
      </w:r>
    </w:p>
    <w:p w14:paraId="1CF0115F" w14:textId="0E781742" w:rsidR="00475AF9" w:rsidRPr="00475AF9" w:rsidRDefault="00475AF9" w:rsidP="00475AF9">
      <w:pPr>
        <w:spacing w:after="160" w:line="278" w:lineRule="auto"/>
        <w:rPr>
          <w:rFonts w:ascii="Arial" w:hAnsi="Arial" w:cs="Arial"/>
        </w:rPr>
      </w:pPr>
      <w:r w:rsidRPr="004A3E54">
        <w:rPr>
          <w:rFonts w:ascii="Arial" w:hAnsi="Arial" w:cs="Arial"/>
          <w:b/>
          <w:bCs/>
        </w:rPr>
        <w:t>Focus:</w:t>
      </w:r>
      <w:r w:rsidRPr="00475AF9">
        <w:rPr>
          <w:rFonts w:ascii="Arial" w:hAnsi="Arial" w:cs="Arial"/>
        </w:rPr>
        <w:t xml:space="preserve"> Build the capabilities that enable eventual AI-speed operations.</w:t>
      </w:r>
    </w:p>
    <w:p w14:paraId="17B68521" w14:textId="771E6238" w:rsidR="00475AF9" w:rsidRPr="00475AF9" w:rsidRDefault="00475AF9" w:rsidP="00475AF9">
      <w:pPr>
        <w:spacing w:after="160" w:line="278" w:lineRule="auto"/>
        <w:rPr>
          <w:rFonts w:ascii="Arial" w:hAnsi="Arial" w:cs="Arial"/>
        </w:rPr>
      </w:pPr>
      <w:r w:rsidRPr="00475AF9">
        <w:rPr>
          <w:rFonts w:ascii="Arial" w:hAnsi="Arial" w:cs="Arial"/>
        </w:rPr>
        <w:t xml:space="preserve">Activities include Zero Trust architecture design tailored to agency mission and constraints. Identity and access management modernization including non-human identity governance. </w:t>
      </w:r>
      <w:r w:rsidR="00942699">
        <w:rPr>
          <w:rFonts w:ascii="Arial" w:hAnsi="Arial" w:cs="Arial"/>
        </w:rPr>
        <w:t>Fed-Cyber.ai</w:t>
      </w:r>
      <w:r w:rsidRPr="00475AF9">
        <w:rPr>
          <w:rFonts w:ascii="Arial" w:hAnsi="Arial" w:cs="Arial"/>
        </w:rPr>
        <w:t xml:space="preserve"> deployment for comprehensive readiness assessment. Security operations baseline establishment with defined processes and metrics. Vulnerability management process redesign for speed. Incident response capability assessment and enhancement.</w:t>
      </w:r>
    </w:p>
    <w:p w14:paraId="28376865" w14:textId="7AB1B86F" w:rsidR="00475AF9" w:rsidRPr="00475AF9" w:rsidRDefault="00475AF9" w:rsidP="00475AF9">
      <w:pPr>
        <w:spacing w:after="160" w:line="278" w:lineRule="auto"/>
        <w:rPr>
          <w:rFonts w:ascii="Arial" w:hAnsi="Arial" w:cs="Arial"/>
        </w:rPr>
      </w:pPr>
      <w:r w:rsidRPr="004A3E54">
        <w:rPr>
          <w:rFonts w:ascii="Arial" w:hAnsi="Arial" w:cs="Arial"/>
          <w:b/>
          <w:bCs/>
        </w:rPr>
        <w:t>Deliverable:</w:t>
      </w:r>
      <w:r w:rsidRPr="00475AF9">
        <w:rPr>
          <w:rFonts w:ascii="Arial" w:hAnsi="Arial" w:cs="Arial"/>
        </w:rPr>
        <w:t xml:space="preserve"> Comprehensive Zero Trust roadmap with executive support. Foundational controls deployed and validated. Clear path to Track 1 velocity. AI-readiness assessment showing gaps and priorities.</w:t>
      </w:r>
    </w:p>
    <w:p w14:paraId="70ACC042" w14:textId="77777777" w:rsidR="00475AF9" w:rsidRPr="004A3E54" w:rsidRDefault="00475AF9" w:rsidP="00475AF9">
      <w:pPr>
        <w:spacing w:after="160" w:line="278" w:lineRule="auto"/>
        <w:rPr>
          <w:rFonts w:ascii="Arial" w:hAnsi="Arial" w:cs="Arial"/>
          <w:b/>
          <w:bCs/>
          <w:color w:val="7030A0"/>
        </w:rPr>
      </w:pPr>
      <w:r w:rsidRPr="004A3E54">
        <w:rPr>
          <w:rFonts w:ascii="Arial" w:hAnsi="Arial" w:cs="Arial"/>
          <w:b/>
          <w:bCs/>
          <w:color w:val="7030A0"/>
        </w:rPr>
        <w:t>Phase 3: Sustained Program (6+ Months)</w:t>
      </w:r>
    </w:p>
    <w:p w14:paraId="165DAFF7" w14:textId="0EFD7150" w:rsidR="00475AF9" w:rsidRPr="00475AF9" w:rsidRDefault="00475AF9" w:rsidP="00475AF9">
      <w:pPr>
        <w:spacing w:after="160" w:line="278" w:lineRule="auto"/>
        <w:rPr>
          <w:rFonts w:ascii="Arial" w:hAnsi="Arial" w:cs="Arial"/>
        </w:rPr>
      </w:pPr>
      <w:r w:rsidRPr="004A3E54">
        <w:rPr>
          <w:rFonts w:ascii="Arial" w:hAnsi="Arial" w:cs="Arial"/>
          <w:b/>
          <w:bCs/>
        </w:rPr>
        <w:t>Focus:</w:t>
      </w:r>
      <w:r w:rsidRPr="00475AF9">
        <w:rPr>
          <w:rFonts w:ascii="Arial" w:hAnsi="Arial" w:cs="Arial"/>
        </w:rPr>
        <w:t xml:space="preserve"> Evolve toward continuous improvement and AI-augmented operations.</w:t>
      </w:r>
    </w:p>
    <w:p w14:paraId="29E9EF97" w14:textId="2BF0CEA0" w:rsidR="00475AF9" w:rsidRPr="00475AF9" w:rsidRDefault="00475AF9" w:rsidP="00475AF9">
      <w:pPr>
        <w:spacing w:after="160" w:line="278" w:lineRule="auto"/>
        <w:rPr>
          <w:rFonts w:ascii="Arial" w:hAnsi="Arial" w:cs="Arial"/>
        </w:rPr>
      </w:pPr>
      <w:r w:rsidRPr="00475AF9">
        <w:rPr>
          <w:rFonts w:ascii="Arial" w:hAnsi="Arial" w:cs="Arial"/>
        </w:rPr>
        <w:t>Activities include incremental Zero Trust deployment across the enterprise. AI-augmented security operations integration. Red team and active defense capability development. Continuous threat exposure management program. Measurement, optimization, and maturity advancement. Eventual transition to Track 1 velocity as capabilities mature.</w:t>
      </w:r>
    </w:p>
    <w:p w14:paraId="260AC818" w14:textId="50338B51" w:rsidR="00475AF9" w:rsidRPr="00475AF9" w:rsidRDefault="00475AF9" w:rsidP="00475AF9">
      <w:pPr>
        <w:spacing w:after="160" w:line="278" w:lineRule="auto"/>
        <w:rPr>
          <w:rFonts w:ascii="Arial" w:hAnsi="Arial" w:cs="Arial"/>
        </w:rPr>
      </w:pPr>
      <w:r w:rsidRPr="004A3E54">
        <w:rPr>
          <w:rFonts w:ascii="Arial" w:hAnsi="Arial" w:cs="Arial"/>
          <w:b/>
          <w:bCs/>
        </w:rPr>
        <w:t>Deliverable:</w:t>
      </w:r>
      <w:r w:rsidRPr="00475AF9">
        <w:rPr>
          <w:rFonts w:ascii="Arial" w:hAnsi="Arial" w:cs="Arial"/>
        </w:rPr>
        <w:t xml:space="preserve"> Mature, resilient security program operating at increasing speed. Validated readiness across all dimensions. Organizational capacity for continuous adaptation.</w:t>
      </w:r>
    </w:p>
    <w:p w14:paraId="2F4C5C6F" w14:textId="4E37004B" w:rsidR="00475AF9" w:rsidRPr="00475AF9" w:rsidRDefault="00475AF9" w:rsidP="00475AF9">
      <w:pPr>
        <w:spacing w:after="160" w:line="278" w:lineRule="auto"/>
        <w:rPr>
          <w:rFonts w:ascii="Arial" w:hAnsi="Arial" w:cs="Arial"/>
        </w:rPr>
      </w:pPr>
      <w:r w:rsidRPr="004A3E54">
        <w:rPr>
          <w:rFonts w:ascii="Arial" w:hAnsi="Arial" w:cs="Arial"/>
          <w:b/>
          <w:bCs/>
        </w:rPr>
        <w:t>Expected outcomes after 6-12 months:</w:t>
      </w:r>
      <w:r w:rsidRPr="00475AF9">
        <w:rPr>
          <w:rFonts w:ascii="Arial" w:hAnsi="Arial" w:cs="Arial"/>
        </w:rPr>
        <w:t xml:space="preserve"> Substantial Zero Trust deployment. Mature vulnerability management with compressed timelines. AI-augmented operations in place. Red team capability validated. Security posture that can evolve with the threat landscape.</w:t>
      </w:r>
    </w:p>
    <w:p w14:paraId="314463B5" w14:textId="77777777" w:rsidR="004A3E54" w:rsidRDefault="004A3E54" w:rsidP="00475AF9">
      <w:pPr>
        <w:spacing w:after="160" w:line="278" w:lineRule="auto"/>
        <w:rPr>
          <w:rFonts w:ascii="Arial" w:hAnsi="Arial" w:cs="Arial"/>
          <w:b/>
          <w:bCs/>
        </w:rPr>
      </w:pPr>
    </w:p>
    <w:p w14:paraId="71144121" w14:textId="77777777" w:rsidR="004A3E54" w:rsidRDefault="004A3E54" w:rsidP="00475AF9">
      <w:pPr>
        <w:spacing w:after="160" w:line="278" w:lineRule="auto"/>
        <w:rPr>
          <w:rFonts w:ascii="Arial" w:hAnsi="Arial" w:cs="Arial"/>
          <w:b/>
          <w:bCs/>
        </w:rPr>
      </w:pPr>
    </w:p>
    <w:p w14:paraId="53C87ACF" w14:textId="77777777" w:rsidR="004A3E54" w:rsidRDefault="004A3E54" w:rsidP="00475AF9">
      <w:pPr>
        <w:spacing w:after="160" w:line="278" w:lineRule="auto"/>
        <w:rPr>
          <w:rFonts w:ascii="Arial" w:hAnsi="Arial" w:cs="Arial"/>
          <w:b/>
          <w:bCs/>
        </w:rPr>
      </w:pPr>
    </w:p>
    <w:p w14:paraId="4F556A00" w14:textId="77777777" w:rsidR="004A3E54" w:rsidRDefault="004A3E54" w:rsidP="00475AF9">
      <w:pPr>
        <w:spacing w:after="160" w:line="278" w:lineRule="auto"/>
        <w:rPr>
          <w:rFonts w:ascii="Arial" w:hAnsi="Arial" w:cs="Arial"/>
          <w:b/>
          <w:bCs/>
        </w:rPr>
      </w:pPr>
    </w:p>
    <w:p w14:paraId="471530A1" w14:textId="77777777" w:rsidR="004A3E54" w:rsidRDefault="004A3E54" w:rsidP="00475AF9">
      <w:pPr>
        <w:spacing w:after="160" w:line="278" w:lineRule="auto"/>
        <w:rPr>
          <w:rFonts w:ascii="Arial" w:hAnsi="Arial" w:cs="Arial"/>
          <w:b/>
          <w:bCs/>
        </w:rPr>
      </w:pPr>
    </w:p>
    <w:p w14:paraId="39FBBB93" w14:textId="77777777" w:rsidR="004A3E54" w:rsidRDefault="004A3E54" w:rsidP="00475AF9">
      <w:pPr>
        <w:spacing w:after="160" w:line="278" w:lineRule="auto"/>
        <w:rPr>
          <w:rFonts w:ascii="Arial" w:hAnsi="Arial" w:cs="Arial"/>
          <w:b/>
          <w:bCs/>
        </w:rPr>
      </w:pPr>
    </w:p>
    <w:p w14:paraId="362230E8" w14:textId="12F772CC" w:rsidR="00475AF9" w:rsidRPr="00475AF9" w:rsidRDefault="00475AF9" w:rsidP="00475AF9">
      <w:pPr>
        <w:spacing w:after="160" w:line="278" w:lineRule="auto"/>
        <w:rPr>
          <w:rFonts w:ascii="Arial" w:hAnsi="Arial" w:cs="Arial"/>
          <w:b/>
          <w:bCs/>
        </w:rPr>
      </w:pPr>
      <w:r w:rsidRPr="00475AF9">
        <w:rPr>
          <w:rFonts w:ascii="Arial" w:hAnsi="Arial" w:cs="Arial"/>
          <w:b/>
          <w:bCs/>
        </w:rPr>
        <w:lastRenderedPageBreak/>
        <w:t>Cross-Cutting Priorities</w:t>
      </w:r>
    </w:p>
    <w:p w14:paraId="1BD74467" w14:textId="6E739DDA" w:rsidR="00475AF9" w:rsidRPr="00475AF9" w:rsidRDefault="00475AF9" w:rsidP="00475AF9">
      <w:pPr>
        <w:spacing w:after="160" w:line="278" w:lineRule="auto"/>
        <w:rPr>
          <w:rFonts w:ascii="Arial" w:hAnsi="Arial" w:cs="Arial"/>
        </w:rPr>
      </w:pPr>
      <w:r w:rsidRPr="00475AF9">
        <w:rPr>
          <w:rFonts w:ascii="Arial" w:hAnsi="Arial" w:cs="Arial"/>
        </w:rPr>
        <w:t>These capabilities apply regardless of which track you follow:</w:t>
      </w:r>
    </w:p>
    <w:p w14:paraId="2C67D300" w14:textId="77777777" w:rsidR="00475AF9" w:rsidRPr="00475AF9" w:rsidRDefault="00475AF9" w:rsidP="00475AF9">
      <w:pPr>
        <w:spacing w:after="160" w:line="278" w:lineRule="auto"/>
        <w:rPr>
          <w:rFonts w:ascii="Arial" w:hAnsi="Arial" w:cs="Arial"/>
          <w:b/>
          <w:bCs/>
        </w:rPr>
      </w:pPr>
      <w:r w:rsidRPr="00475AF9">
        <w:rPr>
          <w:rFonts w:ascii="Arial" w:hAnsi="Arial" w:cs="Arial"/>
          <w:b/>
          <w:bCs/>
        </w:rPr>
        <w:t>LLM Red Teaming via SABER Fusion Cell</w:t>
      </w:r>
    </w:p>
    <w:p w14:paraId="4490D55C" w14:textId="47A70B91" w:rsidR="00475AF9" w:rsidRPr="00475AF9" w:rsidRDefault="00475AF9" w:rsidP="00475AF9">
      <w:pPr>
        <w:spacing w:after="160" w:line="278" w:lineRule="auto"/>
        <w:rPr>
          <w:rFonts w:ascii="Arial" w:hAnsi="Arial" w:cs="Arial"/>
        </w:rPr>
      </w:pPr>
      <w:r w:rsidRPr="00475AF9">
        <w:rPr>
          <w:rFonts w:ascii="Arial" w:hAnsi="Arial" w:cs="Arial"/>
        </w:rPr>
        <w:t>AFS's SABER fusion cell provides specialized expertise in AI system security. This capability identifies vulnerabilities in your LLMs and AI agents before adversaries exploit them.</w:t>
      </w:r>
    </w:p>
    <w:p w14:paraId="17052378" w14:textId="3C709F96" w:rsidR="00475AF9" w:rsidRPr="00475AF9" w:rsidRDefault="00475AF9" w:rsidP="00475AF9">
      <w:pPr>
        <w:spacing w:after="160" w:line="278" w:lineRule="auto"/>
        <w:rPr>
          <w:rFonts w:ascii="Arial" w:hAnsi="Arial" w:cs="Arial"/>
        </w:rPr>
      </w:pPr>
      <w:r w:rsidRPr="00475AF9">
        <w:rPr>
          <w:rFonts w:ascii="Arial" w:hAnsi="Arial" w:cs="Arial"/>
        </w:rPr>
        <w:t>SABER tests for prompt injection attacks that manipulate AI behavior, data leakage where models expose sensitive training data or system information, policy violations where AI circumvents intended constraints, and alignment failures where model behavior diverges from intended purpose.</w:t>
      </w:r>
    </w:p>
    <w:p w14:paraId="01530C95" w14:textId="647BAEC7" w:rsidR="00475AF9" w:rsidRPr="00475AF9" w:rsidRDefault="00475AF9" w:rsidP="00475AF9">
      <w:pPr>
        <w:spacing w:after="160" w:line="278" w:lineRule="auto"/>
        <w:rPr>
          <w:rFonts w:ascii="Arial" w:hAnsi="Arial" w:cs="Arial"/>
        </w:rPr>
      </w:pPr>
      <w:r w:rsidRPr="00475AF9">
        <w:rPr>
          <w:rFonts w:ascii="Arial" w:hAnsi="Arial" w:cs="Arial"/>
        </w:rPr>
        <w:t>Testing occurs continuously as your AI deployments evolve. This is not point-in-time assessment but ongoing validation. As Mythos-class threats will preferentially target AI systems as entry points, securing these systems is foundational to overall security posture.</w:t>
      </w:r>
    </w:p>
    <w:p w14:paraId="6A165930" w14:textId="77777777" w:rsidR="00475AF9" w:rsidRPr="00475AF9" w:rsidRDefault="00475AF9" w:rsidP="00475AF9">
      <w:pPr>
        <w:spacing w:after="160" w:line="278" w:lineRule="auto"/>
        <w:rPr>
          <w:rFonts w:ascii="Arial" w:hAnsi="Arial" w:cs="Arial"/>
          <w:b/>
          <w:bCs/>
        </w:rPr>
      </w:pPr>
      <w:r w:rsidRPr="00475AF9">
        <w:rPr>
          <w:rFonts w:ascii="Arial" w:hAnsi="Arial" w:cs="Arial"/>
          <w:b/>
          <w:bCs/>
        </w:rPr>
        <w:t>Red Teaming Services Integration</w:t>
      </w:r>
    </w:p>
    <w:p w14:paraId="205BBD3D" w14:textId="3833F5FC" w:rsidR="00475AF9" w:rsidRPr="00475AF9" w:rsidRDefault="00475AF9" w:rsidP="00475AF9">
      <w:pPr>
        <w:spacing w:after="160" w:line="278" w:lineRule="auto"/>
        <w:rPr>
          <w:rFonts w:ascii="Arial" w:hAnsi="Arial" w:cs="Arial"/>
        </w:rPr>
      </w:pPr>
      <w:r w:rsidRPr="00475AF9">
        <w:rPr>
          <w:rFonts w:ascii="Arial" w:hAnsi="Arial" w:cs="Arial"/>
        </w:rPr>
        <w:t>AFS red team expertise applies adversarial mindset to Mythos threat scenarios. We validate resilience through realistic attack simulation that mimics what sophisticated adversaries will attempt.</w:t>
      </w:r>
    </w:p>
    <w:p w14:paraId="56523617" w14:textId="10B9851A" w:rsidR="00475AF9" w:rsidRPr="00475AF9" w:rsidRDefault="00475AF9" w:rsidP="00475AF9">
      <w:pPr>
        <w:spacing w:after="160" w:line="278" w:lineRule="auto"/>
        <w:rPr>
          <w:rFonts w:ascii="Arial" w:hAnsi="Arial" w:cs="Arial"/>
        </w:rPr>
      </w:pPr>
      <w:r w:rsidRPr="00475AF9">
        <w:rPr>
          <w:rFonts w:ascii="Arial" w:hAnsi="Arial" w:cs="Arial"/>
        </w:rPr>
        <w:t xml:space="preserve">Red teaming identifies gaps in detection and response before real adversaries exploit them. It validates that assume-breach architecture </w:t>
      </w:r>
      <w:proofErr w:type="gramStart"/>
      <w:r w:rsidRPr="00475AF9">
        <w:rPr>
          <w:rFonts w:ascii="Arial" w:hAnsi="Arial" w:cs="Arial"/>
        </w:rPr>
        <w:t>actually contains</w:t>
      </w:r>
      <w:proofErr w:type="gramEnd"/>
      <w:r w:rsidRPr="00475AF9">
        <w:rPr>
          <w:rFonts w:ascii="Arial" w:hAnsi="Arial" w:cs="Arial"/>
        </w:rPr>
        <w:t xml:space="preserve"> intrusions. It tests incident response playbooks under pressure. It builds organizational muscle for high-intensity scenarios.</w:t>
      </w:r>
    </w:p>
    <w:p w14:paraId="21A06493" w14:textId="2F55FC37" w:rsidR="00475AF9" w:rsidRPr="00475AF9" w:rsidRDefault="00475AF9" w:rsidP="00475AF9">
      <w:pPr>
        <w:spacing w:after="160" w:line="278" w:lineRule="auto"/>
        <w:rPr>
          <w:rFonts w:ascii="Arial" w:hAnsi="Arial" w:cs="Arial"/>
        </w:rPr>
      </w:pPr>
      <w:r w:rsidRPr="00475AF9">
        <w:rPr>
          <w:rFonts w:ascii="Arial" w:hAnsi="Arial" w:cs="Arial"/>
        </w:rPr>
        <w:t>This is not penetration testing focused on finding individual vulnerabilities. It is comprehensive adversary simulation that evaluates your ability to detect, respond to, and recover from sophisticated, multi-stage attacks.</w:t>
      </w:r>
    </w:p>
    <w:p w14:paraId="213F1DDE" w14:textId="77777777" w:rsidR="00475AF9" w:rsidRPr="00475AF9" w:rsidRDefault="00475AF9" w:rsidP="00475AF9">
      <w:pPr>
        <w:spacing w:after="160" w:line="278" w:lineRule="auto"/>
        <w:rPr>
          <w:rFonts w:ascii="Arial" w:hAnsi="Arial" w:cs="Arial"/>
          <w:b/>
          <w:bCs/>
        </w:rPr>
      </w:pPr>
      <w:r w:rsidRPr="00475AF9">
        <w:rPr>
          <w:rFonts w:ascii="Arial" w:hAnsi="Arial" w:cs="Arial"/>
          <w:b/>
          <w:bCs/>
        </w:rPr>
        <w:t>Modern SOC Evolution</w:t>
      </w:r>
    </w:p>
    <w:p w14:paraId="243512AB" w14:textId="0ABA7CE4" w:rsidR="00475AF9" w:rsidRPr="00475AF9" w:rsidRDefault="00475AF9" w:rsidP="00475AF9">
      <w:pPr>
        <w:spacing w:after="160" w:line="278" w:lineRule="auto"/>
        <w:rPr>
          <w:rFonts w:ascii="Arial" w:hAnsi="Arial" w:cs="Arial"/>
        </w:rPr>
      </w:pPr>
      <w:r w:rsidRPr="00475AF9">
        <w:rPr>
          <w:rFonts w:ascii="Arial" w:hAnsi="Arial" w:cs="Arial"/>
        </w:rPr>
        <w:t>Traditional SOC models cannot operate at AI speed. AFS helps agencies evolve to AI-augmented security operations that match adversary capabilities.</w:t>
      </w:r>
    </w:p>
    <w:p w14:paraId="36143D30" w14:textId="457DEB59" w:rsidR="00475AF9" w:rsidRPr="00475AF9" w:rsidRDefault="00475AF9" w:rsidP="00475AF9">
      <w:pPr>
        <w:spacing w:after="160" w:line="278" w:lineRule="auto"/>
        <w:rPr>
          <w:rFonts w:ascii="Arial" w:hAnsi="Arial" w:cs="Arial"/>
        </w:rPr>
      </w:pPr>
      <w:r w:rsidRPr="00475AF9">
        <w:rPr>
          <w:rFonts w:ascii="Arial" w:hAnsi="Arial" w:cs="Arial"/>
        </w:rPr>
        <w:t>This evolution includes AI-powered threat detection that identifies subtle patterns humans would miss. Automated threat hunting that continuously searches for compromise indicators. Intelligent alert triage that reduces false positives and prioritizes analyst attention. Integration with identity and access systems for coordinated response. Metrics that matter, focused on detection speed and response effectiveness rather than volume processed.</w:t>
      </w:r>
    </w:p>
    <w:p w14:paraId="562D6B1C" w14:textId="77ECE86C" w:rsidR="00475AF9" w:rsidRPr="00475AF9" w:rsidRDefault="00475AF9" w:rsidP="00475AF9">
      <w:pPr>
        <w:spacing w:after="160" w:line="278" w:lineRule="auto"/>
        <w:rPr>
          <w:rFonts w:ascii="Arial" w:hAnsi="Arial" w:cs="Arial"/>
        </w:rPr>
      </w:pPr>
      <w:r w:rsidRPr="00475AF9">
        <w:rPr>
          <w:rFonts w:ascii="Arial" w:hAnsi="Arial" w:cs="Arial"/>
        </w:rPr>
        <w:t>The goal is not to replace security analysts but to augment them. AI handles volume and velocity. Humans focus on strategic decisions, complex investigations, and adversary behavior analysis.</w:t>
      </w:r>
    </w:p>
    <w:p w14:paraId="2772ED7C" w14:textId="77777777" w:rsidR="00475AF9" w:rsidRPr="00475AF9" w:rsidRDefault="00475AF9" w:rsidP="00475AF9">
      <w:pPr>
        <w:spacing w:after="160" w:line="278" w:lineRule="auto"/>
        <w:rPr>
          <w:rFonts w:ascii="Arial" w:hAnsi="Arial" w:cs="Arial"/>
          <w:b/>
          <w:bCs/>
        </w:rPr>
      </w:pPr>
      <w:r w:rsidRPr="00475AF9">
        <w:rPr>
          <w:rFonts w:ascii="Arial" w:hAnsi="Arial" w:cs="Arial"/>
          <w:b/>
          <w:bCs/>
        </w:rPr>
        <w:t>Framework Alignment</w:t>
      </w:r>
    </w:p>
    <w:p w14:paraId="43E0EF9F" w14:textId="3F3A30A3" w:rsidR="00475AF9" w:rsidRPr="00475AF9" w:rsidRDefault="00475AF9" w:rsidP="00475AF9">
      <w:pPr>
        <w:spacing w:after="160" w:line="278" w:lineRule="auto"/>
        <w:rPr>
          <w:rFonts w:ascii="Arial" w:hAnsi="Arial" w:cs="Arial"/>
        </w:rPr>
      </w:pPr>
      <w:r w:rsidRPr="00475AF9">
        <w:rPr>
          <w:rFonts w:ascii="Arial" w:hAnsi="Arial" w:cs="Arial"/>
        </w:rPr>
        <w:t>AFS approaches framework compliance as an outcome of strong security practices, not a checklist to complete. Our roadmaps naturally align with NIST Cybersecurity Framework, CISA Zero Trust Maturity Model, and OMB memoranda.</w:t>
      </w:r>
    </w:p>
    <w:p w14:paraId="16502454" w14:textId="27E59B73" w:rsidR="00475AF9" w:rsidRPr="00475AF9" w:rsidRDefault="00475AF9" w:rsidP="00475AF9">
      <w:pPr>
        <w:spacing w:after="160" w:line="278" w:lineRule="auto"/>
        <w:rPr>
          <w:rFonts w:ascii="Arial" w:hAnsi="Arial" w:cs="Arial"/>
        </w:rPr>
      </w:pPr>
      <w:r w:rsidRPr="00475AF9">
        <w:rPr>
          <w:rFonts w:ascii="Arial" w:hAnsi="Arial" w:cs="Arial"/>
        </w:rPr>
        <w:t xml:space="preserve">We provide light-touch mapping showing how </w:t>
      </w:r>
      <w:r w:rsidR="00A65161">
        <w:rPr>
          <w:rFonts w:ascii="Arial" w:hAnsi="Arial" w:cs="Arial"/>
        </w:rPr>
        <w:t>Cyber-ready</w:t>
      </w:r>
      <w:r w:rsidRPr="00475AF9">
        <w:rPr>
          <w:rFonts w:ascii="Arial" w:hAnsi="Arial" w:cs="Arial"/>
        </w:rPr>
        <w:t xml:space="preserve"> capabilities satisfy compliance requirements. This supports audit and oversight functions without driving design decisions. The focus remains on security effectiveness with compliance as a beneficial side effect.</w:t>
      </w:r>
    </w:p>
    <w:p w14:paraId="15C6F3E5" w14:textId="0957CA7A" w:rsidR="00475AF9" w:rsidRPr="004A3E54" w:rsidRDefault="00475AF9" w:rsidP="004B33AE">
      <w:pPr>
        <w:spacing w:after="160" w:line="278" w:lineRule="auto"/>
        <w:rPr>
          <w:rFonts w:ascii="Arial" w:hAnsi="Arial" w:cs="Arial"/>
        </w:rPr>
      </w:pPr>
      <w:r w:rsidRPr="00475AF9">
        <w:rPr>
          <w:rFonts w:ascii="Arial" w:hAnsi="Arial" w:cs="Arial"/>
        </w:rPr>
        <w:t>For agencies with specific compliance requirements, we tailor approaches to satisfy those requirements while maintaining security focus. Federal context requires different approaches than commercial best practices. AFS understands these nuances.</w:t>
      </w:r>
    </w:p>
    <w:p w14:paraId="413A4515" w14:textId="77777777" w:rsidR="00475AF9" w:rsidRDefault="00475AF9" w:rsidP="004B33AE">
      <w:pPr>
        <w:spacing w:after="160" w:line="278" w:lineRule="auto"/>
      </w:pPr>
    </w:p>
    <w:p w14:paraId="685E3266" w14:textId="77777777" w:rsidR="001261E8" w:rsidRPr="007745DB" w:rsidRDefault="001261E8" w:rsidP="004B33AE">
      <w:pPr>
        <w:spacing w:after="160" w:line="278" w:lineRule="auto"/>
      </w:pPr>
    </w:p>
    <w:p w14:paraId="2BAFFA7E" w14:textId="5F424DDE" w:rsidR="00475AF9" w:rsidRPr="001261E8" w:rsidRDefault="00475AF9" w:rsidP="00475AF9">
      <w:pPr>
        <w:spacing w:after="0"/>
        <w:ind w:left="1080" w:right="1350"/>
        <w:rPr>
          <w:rFonts w:ascii="Graphik Bold" w:hAnsi="Graphik Bold"/>
          <w:b/>
          <w:bCs/>
          <w:color w:val="153D63" w:themeColor="text2" w:themeTint="E6"/>
          <w:sz w:val="36"/>
          <w:szCs w:val="48"/>
        </w:rPr>
      </w:pPr>
      <w:r w:rsidRPr="001261E8">
        <w:rPr>
          <w:rFonts w:ascii="Graphik Bold" w:hAnsi="Graphik Bold"/>
          <w:b/>
          <w:bCs/>
          <w:noProof/>
          <w:color w:val="153D63" w:themeColor="text2" w:themeTint="E6"/>
          <w:sz w:val="36"/>
          <w:szCs w:val="48"/>
        </w:rPr>
        <mc:AlternateContent>
          <mc:Choice Requires="wpg">
            <w:drawing>
              <wp:anchor distT="0" distB="0" distL="114300" distR="114300" simplePos="0" relativeHeight="251670555" behindDoc="0" locked="0" layoutInCell="1" allowOverlap="1" wp14:anchorId="19296DFF" wp14:editId="656D8848">
                <wp:simplePos x="0" y="0"/>
                <wp:positionH relativeFrom="page">
                  <wp:posOffset>0</wp:posOffset>
                </wp:positionH>
                <wp:positionV relativeFrom="paragraph">
                  <wp:posOffset>-127814</wp:posOffset>
                </wp:positionV>
                <wp:extent cx="969010" cy="688975"/>
                <wp:effectExtent l="0" t="0" r="2540" b="0"/>
                <wp:wrapNone/>
                <wp:docPr id="650436774" name="Group 51"/>
                <wp:cNvGraphicFramePr/>
                <a:graphic xmlns:a="http://schemas.openxmlformats.org/drawingml/2006/main">
                  <a:graphicData uri="http://schemas.microsoft.com/office/word/2010/wordprocessingGroup">
                    <wpg:wgp>
                      <wpg:cNvGrpSpPr/>
                      <wpg:grpSpPr>
                        <a:xfrm>
                          <a:off x="0" y="0"/>
                          <a:ext cx="969010" cy="688975"/>
                          <a:chOff x="0" y="0"/>
                          <a:chExt cx="969264" cy="689153"/>
                        </a:xfrm>
                      </wpg:grpSpPr>
                      <wps:wsp>
                        <wps:cNvPr id="805627256" name="Rectangle 50"/>
                        <wps:cNvSpPr/>
                        <wps:spPr>
                          <a:xfrm>
                            <a:off x="0" y="0"/>
                            <a:ext cx="969264" cy="634171"/>
                          </a:xfrm>
                          <a:prstGeom prst="rect">
                            <a:avLst/>
                          </a:prstGeom>
                          <a:solidFill>
                            <a:srgbClr val="215F9A"/>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6029806" name="TextBox 14"/>
                        <wps:cNvSpPr txBox="1"/>
                        <wps:spPr>
                          <a:xfrm>
                            <a:off x="425003" y="12878"/>
                            <a:ext cx="487045" cy="676275"/>
                          </a:xfrm>
                          <a:prstGeom prst="rect">
                            <a:avLst/>
                          </a:prstGeom>
                          <a:noFill/>
                        </wps:spPr>
                        <wps:txbx>
                          <w:txbxContent>
                            <w:p w14:paraId="75A3E5B3" w14:textId="6F3A7219" w:rsidR="00475AF9" w:rsidRDefault="00475AF9" w:rsidP="00475AF9">
                              <w:pPr>
                                <w:tabs>
                                  <w:tab w:val="left" w:pos="180"/>
                                </w:tabs>
                                <w:jc w:val="center"/>
                                <w:textAlignment w:val="baseline"/>
                                <w:rPr>
                                  <w:rFonts w:ascii="Graphik" w:hAnsi="Graphik"/>
                                  <w:b/>
                                  <w:bCs/>
                                  <w:color w:val="FFFFFF"/>
                                  <w:kern w:val="24"/>
                                  <w:sz w:val="48"/>
                                  <w:szCs w:val="48"/>
                                  <w14:ligatures w14:val="none"/>
                                </w:rPr>
                              </w:pPr>
                              <w:r>
                                <w:rPr>
                                  <w:rFonts w:ascii="Graphik" w:hAnsi="Graphik"/>
                                  <w:b/>
                                  <w:bCs/>
                                  <w:color w:val="FFFFFF"/>
                                  <w:kern w:val="24"/>
                                  <w:sz w:val="48"/>
                                  <w:szCs w:val="48"/>
                                </w:rPr>
                                <w:t>5</w:t>
                              </w:r>
                            </w:p>
                          </w:txbxContent>
                        </wps:txbx>
                        <wps:bodyPr wrap="square" rtlCol="0">
                          <a:noAutofit/>
                        </wps:bodyPr>
                      </wps:wsp>
                    </wpg:wgp>
                  </a:graphicData>
                </a:graphic>
              </wp:anchor>
            </w:drawing>
          </mc:Choice>
          <mc:Fallback>
            <w:pict>
              <v:group w14:anchorId="19296DFF" id="_x0000_s1062" style="position:absolute;left:0;text-align:left;margin-left:0;margin-top:-10.05pt;width:76.3pt;height:54.25pt;z-index:251670555;mso-position-horizontal-relative:page" coordsize="9692,68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">
                <v:rect id="Rectangle 50" o:spid="_x0000_s1063" style="position:absolute;width:9692;height:63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" fillcolor="#215f9a" stroked="f" strokeweight="1pt"/>
                <v:shape id="TextBox 14" o:spid="_x0000_s1064" type="#_x0000_t202" style="position:absolute;left:4250;top:128;width:4870;height:67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" filled="f" stroked="f">
                  <v:textbox>
                    <w:txbxContent>
                      <w:p w14:paraId="75A3E5B3" w14:textId="6F3A7219" w:rsidR="00475AF9" w:rsidRDefault="00475AF9" w:rsidP="00475AF9">
                        <w:pPr>
                          <w:tabs>
                            <w:tab w:val="left" w:pos="180"/>
                          </w:tabs>
                          <w:jc w:val="center"/>
                          <w:textAlignment w:val="baseline"/>
                          <w:rPr>
                            <w:rFonts w:ascii="Graphik" w:hAnsi="Graphik"/>
                            <w:b/>
                            <w:bCs/>
                            <w:color w:val="FFFFFF"/>
                            <w:kern w:val="24"/>
                            <w:sz w:val="48"/>
                            <w:szCs w:val="48"/>
                            <w14:ligatures w14:val="none"/>
                          </w:rPr>
                        </w:pPr>
                        <w:r>
                          <w:rPr>
                            <w:rFonts w:ascii="Graphik" w:hAnsi="Graphik"/>
                            <w:b/>
                            <w:bCs/>
                            <w:color w:val="FFFFFF"/>
                            <w:kern w:val="24"/>
                            <w:sz w:val="48"/>
                            <w:szCs w:val="48"/>
                          </w:rPr>
                          <w:t>5</w:t>
                        </w:r>
                      </w:p>
                    </w:txbxContent>
                  </v:textbox>
                </v:shape>
                <w10:wrap anchorx="page"/>
              </v:group>
            </w:pict>
          </mc:Fallback>
        </mc:AlternateContent>
      </w:r>
      <w:r>
        <w:rPr>
          <w:rFonts w:ascii="Graphik Bold" w:hAnsi="Graphik Bold"/>
          <w:b/>
          <w:bCs/>
          <w:color w:val="153D63" w:themeColor="text2" w:themeTint="E6"/>
          <w:sz w:val="36"/>
          <w:szCs w:val="48"/>
        </w:rPr>
        <w:t>The AFS Advantage</w:t>
      </w:r>
    </w:p>
    <w:p w14:paraId="3EB21099" w14:textId="7FEBB5EA" w:rsidR="00E95621" w:rsidRPr="00BC4A54" w:rsidRDefault="00E95621" w:rsidP="00E95621">
      <w:pPr>
        <w:tabs>
          <w:tab w:val="left" w:pos="8190"/>
        </w:tabs>
        <w:spacing w:after="0"/>
        <w:ind w:left="1170" w:right="-576" w:firstLine="4"/>
        <w:rPr>
          <w:rFonts w:ascii="Graphik Bold" w:hAnsi="Graphik Bold"/>
          <w:b/>
          <w:bCs/>
          <w:color w:val="003399"/>
          <w:sz w:val="36"/>
          <w:szCs w:val="48"/>
        </w:rPr>
      </w:pPr>
    </w:p>
    <w:p w14:paraId="0835CBAC" w14:textId="77777777" w:rsidR="00475AF9" w:rsidRDefault="00475AF9" w:rsidP="00475AF9">
      <w:pPr>
        <w:tabs>
          <w:tab w:val="left" w:pos="8190"/>
        </w:tabs>
        <w:spacing w:after="0"/>
        <w:ind w:right="-576" w:firstLine="4"/>
        <w:rPr>
          <w:rFonts w:ascii="Graphik" w:hAnsi="Graphik" w:cs="Times New Roman"/>
        </w:rPr>
      </w:pPr>
    </w:p>
    <w:p w14:paraId="6EDA8B47" w14:textId="67E64CA1"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 xml:space="preserve">AFS Federal brings unique capabilities to </w:t>
      </w:r>
      <w:r w:rsidR="00A65161">
        <w:rPr>
          <w:rFonts w:ascii="Arial" w:hAnsi="Arial" w:cs="Arial"/>
        </w:rPr>
        <w:t>Cyber-ready</w:t>
      </w:r>
      <w:r w:rsidRPr="00475AF9">
        <w:rPr>
          <w:rFonts w:ascii="Arial" w:hAnsi="Arial" w:cs="Arial"/>
        </w:rPr>
        <w:t xml:space="preserve"> transformation. We combine cutting-edge AI-powered security platforms with deep federal mission understanding. We understand both what commercial best practices offer and how federal reality requires adaptation. We deliver solutions that work within your constraints while advancing your security posture.</w:t>
      </w:r>
    </w:p>
    <w:p w14:paraId="511E0E04" w14:textId="77777777" w:rsidR="00475AF9" w:rsidRPr="00475AF9" w:rsidRDefault="00475AF9" w:rsidP="00475AF9">
      <w:pPr>
        <w:tabs>
          <w:tab w:val="left" w:pos="8190"/>
        </w:tabs>
        <w:spacing w:after="0"/>
        <w:ind w:right="-90" w:firstLine="4"/>
        <w:jc w:val="both"/>
        <w:rPr>
          <w:rFonts w:ascii="Arial" w:hAnsi="Arial" w:cs="Arial"/>
        </w:rPr>
      </w:pPr>
    </w:p>
    <w:p w14:paraId="090C8699" w14:textId="2F3F51B3" w:rsidR="00475AF9" w:rsidRPr="00475AF9" w:rsidRDefault="00475AF9" w:rsidP="004A3E54">
      <w:pPr>
        <w:spacing w:after="160" w:line="278" w:lineRule="auto"/>
        <w:rPr>
          <w:rFonts w:ascii="Arial" w:hAnsi="Arial" w:cs="Arial"/>
          <w:b/>
          <w:bCs/>
        </w:rPr>
      </w:pPr>
      <w:r w:rsidRPr="00475AF9">
        <w:rPr>
          <w:rFonts w:ascii="Arial" w:hAnsi="Arial" w:cs="Arial"/>
          <w:b/>
          <w:bCs/>
        </w:rPr>
        <w:t xml:space="preserve">1. </w:t>
      </w:r>
      <w:r w:rsidR="004A3E54">
        <w:rPr>
          <w:rFonts w:ascii="Arial" w:hAnsi="Arial" w:cs="Arial"/>
          <w:b/>
          <w:bCs/>
        </w:rPr>
        <w:t xml:space="preserve">Introducing </w:t>
      </w:r>
      <w:r w:rsidR="00942699">
        <w:rPr>
          <w:rFonts w:ascii="Arial" w:hAnsi="Arial" w:cs="Arial"/>
          <w:b/>
          <w:bCs/>
        </w:rPr>
        <w:t>Fed-Cyber.ai</w:t>
      </w:r>
      <w:r w:rsidR="004A3E54">
        <w:rPr>
          <w:rStyle w:val="FootnoteReference"/>
          <w:rFonts w:ascii="Arial" w:hAnsi="Arial" w:cs="Arial"/>
          <w:b/>
          <w:bCs/>
        </w:rPr>
        <w:footnoteReference w:id="2"/>
      </w:r>
      <w:r w:rsidR="004A3E54" w:rsidRPr="001261E8">
        <w:rPr>
          <w:rFonts w:ascii="Arial" w:hAnsi="Arial" w:cs="Arial"/>
          <w:b/>
          <w:bCs/>
        </w:rPr>
        <w:t>: Rapid Readiness Evaluation</w:t>
      </w:r>
      <w:r w:rsidR="004A3E54">
        <w:rPr>
          <w:rFonts w:ascii="Arial" w:hAnsi="Arial" w:cs="Arial"/>
          <w:b/>
          <w:bCs/>
        </w:rPr>
        <w:t xml:space="preserve"> and Assessment Framework</w:t>
      </w:r>
    </w:p>
    <w:p w14:paraId="1616D3B3" w14:textId="7F65BA3A" w:rsidR="00475AF9" w:rsidRPr="00475AF9" w:rsidRDefault="00475AF9" w:rsidP="004A3E54">
      <w:pPr>
        <w:spacing w:after="160"/>
        <w:jc w:val="both"/>
        <w:rPr>
          <w:rFonts w:ascii="Arial" w:hAnsi="Arial" w:cs="Arial"/>
        </w:rPr>
      </w:pPr>
      <w:r w:rsidRPr="004A3E54">
        <w:rPr>
          <w:rFonts w:ascii="Arial" w:hAnsi="Arial" w:cs="Arial"/>
          <w:b/>
          <w:bCs/>
        </w:rPr>
        <w:t>What it is:</w:t>
      </w:r>
      <w:r w:rsidRPr="00475AF9">
        <w:rPr>
          <w:rFonts w:ascii="Arial" w:hAnsi="Arial" w:cs="Arial"/>
        </w:rPr>
        <w:t xml:space="preserve"> </w:t>
      </w:r>
      <w:r w:rsidR="00942699">
        <w:rPr>
          <w:rFonts w:ascii="Arial" w:hAnsi="Arial" w:cs="Arial"/>
        </w:rPr>
        <w:t>Fed-Cyber.ai</w:t>
      </w:r>
      <w:r w:rsidRPr="00475AF9">
        <w:rPr>
          <w:rFonts w:ascii="Arial" w:hAnsi="Arial" w:cs="Arial"/>
        </w:rPr>
        <w:t xml:space="preserve"> is an AI-powered platform for rapid, comprehensive evaluation of Mythos-readiness. The platform orchestrates specialized security agents across assessment domains. Each agent focuses on a specific aspect of your environment: network architecture, identity and access management, vulnerability management, security operations, incident response, and compliance.</w:t>
      </w:r>
      <w:r w:rsidR="004A3E54" w:rsidRPr="004A3E54">
        <w:rPr>
          <w:rFonts w:ascii="Arial" w:hAnsi="Arial" w:cs="Arial"/>
        </w:rPr>
        <w:t xml:space="preserve"> </w:t>
      </w:r>
      <w:r w:rsidR="004A3E54" w:rsidRPr="001261E8">
        <w:rPr>
          <w:rFonts w:ascii="Arial" w:hAnsi="Arial" w:cs="Arial"/>
        </w:rPr>
        <w:t xml:space="preserve">Unlike traditional assessment approaches that rely on interviews, documentation review, and manual testing, </w:t>
      </w:r>
      <w:r w:rsidR="00942699">
        <w:rPr>
          <w:rFonts w:ascii="Arial" w:hAnsi="Arial" w:cs="Arial"/>
        </w:rPr>
        <w:t>Fed-Cyber.ai</w:t>
      </w:r>
      <w:r w:rsidR="004A3E54" w:rsidRPr="001261E8">
        <w:rPr>
          <w:rFonts w:ascii="Arial" w:hAnsi="Arial" w:cs="Arial"/>
        </w:rPr>
        <w:t xml:space="preserve"> automates discovery and analysis across your entire attack surface.</w:t>
      </w:r>
    </w:p>
    <w:p w14:paraId="2C123D91" w14:textId="1055F2DB" w:rsidR="004A3E54" w:rsidRPr="001261E8" w:rsidRDefault="00475AF9" w:rsidP="004A3E54">
      <w:pPr>
        <w:spacing w:after="160"/>
        <w:jc w:val="both"/>
        <w:rPr>
          <w:rFonts w:ascii="Arial" w:hAnsi="Arial" w:cs="Arial"/>
        </w:rPr>
      </w:pPr>
      <w:r w:rsidRPr="00475AF9">
        <w:rPr>
          <w:rFonts w:ascii="Arial" w:hAnsi="Arial" w:cs="Arial"/>
        </w:rPr>
        <w:t xml:space="preserve">The platform is built on a proprietary cybersecurity ontology that captures relationships between assets, vulnerabilities, threats, and controls. This enables </w:t>
      </w:r>
      <w:r w:rsidR="00942699">
        <w:rPr>
          <w:rFonts w:ascii="Arial" w:hAnsi="Arial" w:cs="Arial"/>
        </w:rPr>
        <w:t>Fed-Cyber.ai</w:t>
      </w:r>
      <w:r w:rsidRPr="00475AF9">
        <w:rPr>
          <w:rFonts w:ascii="Arial" w:hAnsi="Arial" w:cs="Arial"/>
        </w:rPr>
        <w:t xml:space="preserve"> to understand not just individual findings but the patterns and chains that matter. It identifies the attack paths that would succeed in your specific environment, not just theoretical vulnerabilities.</w:t>
      </w:r>
      <w:r w:rsidR="004A3E54">
        <w:rPr>
          <w:rFonts w:ascii="Arial" w:hAnsi="Arial" w:cs="Arial"/>
        </w:rPr>
        <w:t xml:space="preserve"> </w:t>
      </w:r>
      <w:r w:rsidR="004A3E54" w:rsidRPr="001261E8">
        <w:rPr>
          <w:rFonts w:ascii="Arial" w:hAnsi="Arial" w:cs="Arial"/>
        </w:rPr>
        <w:t>The platform orchestrates specialized security agents across assessment domains. Each agent focuses on a specific aspect of your environment: network architecture, identity and access management, vulnerability management, security operations, incident response, and compliance. These agents work in parallel, compressing months of manual assessment into days.</w:t>
      </w:r>
      <w:r w:rsidR="004A3E54" w:rsidRPr="004A3E54">
        <w:rPr>
          <w:rFonts w:ascii="Arial" w:hAnsi="Arial" w:cs="Arial"/>
        </w:rPr>
        <w:t xml:space="preserve"> </w:t>
      </w:r>
      <w:r w:rsidR="004A3E54">
        <w:rPr>
          <w:rFonts w:ascii="Arial" w:hAnsi="Arial" w:cs="Arial"/>
        </w:rPr>
        <w:t xml:space="preserve">We are continuously building new security agents and integrations with key commercial vendors such as Wiz, CrowdStrike, and identity providers such as Okta and </w:t>
      </w:r>
      <w:proofErr w:type="spellStart"/>
      <w:r w:rsidR="004A3E54">
        <w:rPr>
          <w:rFonts w:ascii="Arial" w:hAnsi="Arial" w:cs="Arial"/>
        </w:rPr>
        <w:t>Sailpoint</w:t>
      </w:r>
      <w:proofErr w:type="spellEnd"/>
      <w:r w:rsidR="004A3E54">
        <w:rPr>
          <w:rFonts w:ascii="Arial" w:hAnsi="Arial" w:cs="Arial"/>
        </w:rPr>
        <w:t>.</w:t>
      </w:r>
    </w:p>
    <w:p w14:paraId="770F48A4" w14:textId="77777777" w:rsidR="00475AF9" w:rsidRPr="00475AF9" w:rsidRDefault="00475AF9" w:rsidP="004A3E54">
      <w:pPr>
        <w:tabs>
          <w:tab w:val="left" w:pos="8190"/>
        </w:tabs>
        <w:spacing w:after="0"/>
        <w:ind w:right="-90"/>
        <w:jc w:val="both"/>
        <w:rPr>
          <w:rFonts w:ascii="Arial" w:hAnsi="Arial" w:cs="Arial"/>
        </w:rPr>
      </w:pPr>
    </w:p>
    <w:p w14:paraId="2062BACF" w14:textId="0FBFD1DC" w:rsidR="00475AF9" w:rsidRPr="00475AF9" w:rsidRDefault="00475AF9" w:rsidP="004A3E54">
      <w:pPr>
        <w:spacing w:after="160"/>
        <w:jc w:val="both"/>
        <w:rPr>
          <w:rFonts w:ascii="Arial" w:hAnsi="Arial" w:cs="Arial"/>
        </w:rPr>
      </w:pPr>
      <w:r w:rsidRPr="004A3E54">
        <w:rPr>
          <w:rFonts w:ascii="Arial" w:hAnsi="Arial" w:cs="Arial"/>
          <w:b/>
          <w:bCs/>
        </w:rPr>
        <w:t>What it delivers:</w:t>
      </w:r>
      <w:r w:rsidRPr="00475AF9">
        <w:rPr>
          <w:rFonts w:ascii="Arial" w:hAnsi="Arial" w:cs="Arial"/>
        </w:rPr>
        <w:t xml:space="preserve"> Automated attack surface discovery showing what you have, where it lives, and how it connects. Readiness scoring across all six dimensions with clear metrics and benchmarking. Prioritized remediation roadmap that guides investment decisions based on mission risk. Continuous monitoring and re-assessment as your environment </w:t>
      </w:r>
      <w:proofErr w:type="gramStart"/>
      <w:r w:rsidRPr="00475AF9">
        <w:rPr>
          <w:rFonts w:ascii="Arial" w:hAnsi="Arial" w:cs="Arial"/>
        </w:rPr>
        <w:t>evolves</w:t>
      </w:r>
      <w:proofErr w:type="gramEnd"/>
      <w:r w:rsidRPr="00475AF9">
        <w:rPr>
          <w:rFonts w:ascii="Arial" w:hAnsi="Arial" w:cs="Arial"/>
        </w:rPr>
        <w:t>.</w:t>
      </w:r>
      <w:r w:rsidR="004A3E54" w:rsidRPr="004A3E54">
        <w:rPr>
          <w:rFonts w:ascii="Arial" w:hAnsi="Arial" w:cs="Arial"/>
        </w:rPr>
        <w:t xml:space="preserve"> </w:t>
      </w:r>
      <w:r w:rsidR="004A3E54" w:rsidRPr="001261E8">
        <w:rPr>
          <w:rFonts w:ascii="Arial" w:hAnsi="Arial" w:cs="Arial"/>
        </w:rPr>
        <w:t xml:space="preserve">The platform delivers three key outputs: automated attack surface discovery showing what you have and where it lives, readiness scoring across all dimensions with clear metrics, and a prioritized remediation roadmap that guides investment decisions. Most importantly, </w:t>
      </w:r>
      <w:r w:rsidR="00942699">
        <w:rPr>
          <w:rFonts w:ascii="Arial" w:hAnsi="Arial" w:cs="Arial"/>
        </w:rPr>
        <w:t>Fed-Cyber.ai</w:t>
      </w:r>
      <w:r w:rsidR="004A3E54" w:rsidRPr="001261E8">
        <w:rPr>
          <w:rFonts w:ascii="Arial" w:hAnsi="Arial" w:cs="Arial"/>
        </w:rPr>
        <w:t xml:space="preserve"> operates continuously. Your readiness assessment stays current as your environment changes.</w:t>
      </w:r>
    </w:p>
    <w:p w14:paraId="06A55B03" w14:textId="77777777" w:rsidR="00475AF9" w:rsidRPr="00475AF9" w:rsidRDefault="00475AF9" w:rsidP="00475AF9">
      <w:pPr>
        <w:tabs>
          <w:tab w:val="left" w:pos="8190"/>
        </w:tabs>
        <w:spacing w:after="0"/>
        <w:ind w:right="-90" w:firstLine="4"/>
        <w:jc w:val="both"/>
        <w:rPr>
          <w:rFonts w:ascii="Arial" w:hAnsi="Arial" w:cs="Arial"/>
        </w:rPr>
      </w:pPr>
    </w:p>
    <w:p w14:paraId="10A14454" w14:textId="2F0B2F8D" w:rsidR="00475AF9" w:rsidRDefault="00475AF9" w:rsidP="00475AF9">
      <w:pPr>
        <w:tabs>
          <w:tab w:val="left" w:pos="8190"/>
        </w:tabs>
        <w:spacing w:after="0"/>
        <w:ind w:right="-90" w:firstLine="4"/>
        <w:jc w:val="both"/>
        <w:rPr>
          <w:rFonts w:ascii="Arial" w:hAnsi="Arial" w:cs="Arial"/>
        </w:rPr>
      </w:pPr>
      <w:r w:rsidRPr="004A3E54">
        <w:rPr>
          <w:rFonts w:ascii="Arial" w:hAnsi="Arial" w:cs="Arial"/>
          <w:b/>
          <w:bCs/>
        </w:rPr>
        <w:t>Why it matters:</w:t>
      </w:r>
      <w:r w:rsidRPr="00475AF9">
        <w:rPr>
          <w:rFonts w:ascii="Arial" w:hAnsi="Arial" w:cs="Arial"/>
        </w:rPr>
        <w:t xml:space="preserve"> Traditional security assessments rely on interviews, documentation review, and manual testing. They take months to complete and become stale quickly. </w:t>
      </w:r>
      <w:r w:rsidR="00942699">
        <w:rPr>
          <w:rFonts w:ascii="Arial" w:hAnsi="Arial" w:cs="Arial"/>
        </w:rPr>
        <w:t>Fed-Cyber.ai</w:t>
      </w:r>
      <w:r w:rsidRPr="00475AF9">
        <w:rPr>
          <w:rFonts w:ascii="Arial" w:hAnsi="Arial" w:cs="Arial"/>
        </w:rPr>
        <w:t xml:space="preserve"> compresses this timeline to days while providing more comprehensive coverage. It gives CISOs and CIOs objective, data-driven insight into their security posture. It enables leadership decision-making with confidence. Most importantly, it shows not just that gaps </w:t>
      </w:r>
      <w:proofErr w:type="gramStart"/>
      <w:r w:rsidRPr="00475AF9">
        <w:rPr>
          <w:rFonts w:ascii="Arial" w:hAnsi="Arial" w:cs="Arial"/>
        </w:rPr>
        <w:t>exist</w:t>
      </w:r>
      <w:proofErr w:type="gramEnd"/>
      <w:r w:rsidRPr="00475AF9">
        <w:rPr>
          <w:rFonts w:ascii="Arial" w:hAnsi="Arial" w:cs="Arial"/>
        </w:rPr>
        <w:t xml:space="preserve"> but which gaps to address first based on actual risk in your mission context.</w:t>
      </w:r>
    </w:p>
    <w:p w14:paraId="1491903F" w14:textId="77777777" w:rsidR="004A3E54" w:rsidRDefault="004A3E54" w:rsidP="004A3E54">
      <w:pPr>
        <w:tabs>
          <w:tab w:val="left" w:pos="8190"/>
        </w:tabs>
        <w:spacing w:after="0"/>
        <w:ind w:right="-90" w:firstLine="4"/>
        <w:jc w:val="both"/>
        <w:rPr>
          <w:rFonts w:ascii="Arial" w:hAnsi="Arial" w:cs="Arial"/>
        </w:rPr>
      </w:pPr>
    </w:p>
    <w:p w14:paraId="6E85087E" w14:textId="77777777" w:rsidR="004A3E54" w:rsidRPr="001261E8" w:rsidRDefault="004A3E54" w:rsidP="004A3E54">
      <w:pPr>
        <w:spacing w:after="160"/>
        <w:jc w:val="both"/>
        <w:rPr>
          <w:rFonts w:ascii="Arial" w:hAnsi="Arial" w:cs="Arial"/>
        </w:rPr>
      </w:pPr>
      <w:r w:rsidRPr="001261E8">
        <w:rPr>
          <w:rFonts w:ascii="Arial" w:hAnsi="Arial" w:cs="Arial"/>
        </w:rPr>
        <w:t xml:space="preserve">This approach provides CISOs and CIOs with objective, data-driven insight into their security posture. It enables leadership decision-making with confidence. It shows not just that you have </w:t>
      </w:r>
      <w:proofErr w:type="gramStart"/>
      <w:r w:rsidRPr="001261E8">
        <w:rPr>
          <w:rFonts w:ascii="Arial" w:hAnsi="Arial" w:cs="Arial"/>
        </w:rPr>
        <w:t>gaps</w:t>
      </w:r>
      <w:proofErr w:type="gramEnd"/>
      <w:r w:rsidRPr="001261E8">
        <w:rPr>
          <w:rFonts w:ascii="Arial" w:hAnsi="Arial" w:cs="Arial"/>
        </w:rPr>
        <w:t xml:space="preserve"> but which gaps to address first based on mission risk.</w:t>
      </w:r>
    </w:p>
    <w:p w14:paraId="0E2D7BE8" w14:textId="77777777" w:rsidR="004A3E54" w:rsidRPr="00475AF9" w:rsidRDefault="004A3E54" w:rsidP="00475AF9">
      <w:pPr>
        <w:tabs>
          <w:tab w:val="left" w:pos="8190"/>
        </w:tabs>
        <w:spacing w:after="0"/>
        <w:ind w:right="-90" w:firstLine="4"/>
        <w:jc w:val="both"/>
        <w:rPr>
          <w:rFonts w:ascii="Arial" w:hAnsi="Arial" w:cs="Arial"/>
        </w:rPr>
      </w:pPr>
    </w:p>
    <w:p w14:paraId="15C713E0" w14:textId="77777777" w:rsidR="00475AF9" w:rsidRPr="00475AF9" w:rsidRDefault="00475AF9" w:rsidP="00475AF9">
      <w:pPr>
        <w:tabs>
          <w:tab w:val="left" w:pos="8190"/>
        </w:tabs>
        <w:spacing w:after="0"/>
        <w:ind w:right="-90" w:firstLine="4"/>
        <w:jc w:val="both"/>
        <w:rPr>
          <w:rFonts w:ascii="Arial" w:hAnsi="Arial" w:cs="Arial"/>
        </w:rPr>
      </w:pPr>
    </w:p>
    <w:p w14:paraId="1152252F" w14:textId="77777777" w:rsidR="00475AF9" w:rsidRPr="00475AF9" w:rsidRDefault="00475AF9" w:rsidP="00475AF9">
      <w:pPr>
        <w:tabs>
          <w:tab w:val="left" w:pos="8190"/>
        </w:tabs>
        <w:spacing w:after="0"/>
        <w:ind w:right="-90" w:firstLine="4"/>
        <w:jc w:val="both"/>
        <w:rPr>
          <w:rFonts w:ascii="Arial" w:hAnsi="Arial" w:cs="Arial"/>
          <w:b/>
          <w:bCs/>
        </w:rPr>
      </w:pPr>
      <w:r w:rsidRPr="00475AF9">
        <w:rPr>
          <w:rFonts w:ascii="Arial" w:hAnsi="Arial" w:cs="Arial"/>
          <w:b/>
          <w:bCs/>
        </w:rPr>
        <w:lastRenderedPageBreak/>
        <w:t>2. Red Team Research &amp; Active Defense Expertise</w:t>
      </w:r>
    </w:p>
    <w:p w14:paraId="17694761"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 xml:space="preserve">What it is: AFS maintains deep expertise in adversarial security research. Our team includes practitioners with backgrounds in penetration testing, vulnerability research, malware analysis, and threat intelligence. We bring the hacker mindset to emerging threats, understanding not just what is possible but what adversaries will </w:t>
      </w:r>
      <w:proofErr w:type="gramStart"/>
      <w:r w:rsidRPr="00475AF9">
        <w:rPr>
          <w:rFonts w:ascii="Arial" w:hAnsi="Arial" w:cs="Arial"/>
        </w:rPr>
        <w:t>actually attempt</w:t>
      </w:r>
      <w:proofErr w:type="gramEnd"/>
      <w:r w:rsidRPr="00475AF9">
        <w:rPr>
          <w:rFonts w:ascii="Arial" w:hAnsi="Arial" w:cs="Arial"/>
        </w:rPr>
        <w:t>.</w:t>
      </w:r>
    </w:p>
    <w:p w14:paraId="3CE41CC5" w14:textId="77777777" w:rsidR="00475AF9" w:rsidRPr="00475AF9" w:rsidRDefault="00475AF9" w:rsidP="00475AF9">
      <w:pPr>
        <w:tabs>
          <w:tab w:val="left" w:pos="8190"/>
        </w:tabs>
        <w:spacing w:after="0"/>
        <w:ind w:right="-90" w:firstLine="4"/>
        <w:jc w:val="both"/>
        <w:rPr>
          <w:rFonts w:ascii="Arial" w:hAnsi="Arial" w:cs="Arial"/>
        </w:rPr>
      </w:pPr>
    </w:p>
    <w:p w14:paraId="163084D1"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This expertise spans traditional cybersecurity domains and extends into AI-specific threats. We understand how adversaries think, how they operate, and what they value. We apply this understanding to Mythos threat scenarios, identifying the attacks that matter most in federal agency contexts.</w:t>
      </w:r>
    </w:p>
    <w:p w14:paraId="5E63F1D5" w14:textId="77777777" w:rsidR="00475AF9" w:rsidRPr="00475AF9" w:rsidRDefault="00475AF9" w:rsidP="00475AF9">
      <w:pPr>
        <w:tabs>
          <w:tab w:val="left" w:pos="8190"/>
        </w:tabs>
        <w:spacing w:after="0"/>
        <w:ind w:right="-90" w:firstLine="4"/>
        <w:jc w:val="both"/>
        <w:rPr>
          <w:rFonts w:ascii="Arial" w:hAnsi="Arial" w:cs="Arial"/>
        </w:rPr>
      </w:pPr>
    </w:p>
    <w:p w14:paraId="3B416327"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 xml:space="preserve">What it delivers: Realistic threat modeling for Mythos scenarios that goes beyond generic threat descriptions to identify specific attack paths relevant to your agency. Validation of security controls under adversarial pressure through red team exercises that test real resilience. Gap identification before adversaries </w:t>
      </w:r>
      <w:proofErr w:type="gramStart"/>
      <w:r w:rsidRPr="00475AF9">
        <w:rPr>
          <w:rFonts w:ascii="Arial" w:hAnsi="Arial" w:cs="Arial"/>
        </w:rPr>
        <w:t>find</w:t>
      </w:r>
      <w:proofErr w:type="gramEnd"/>
      <w:r w:rsidRPr="00475AF9">
        <w:rPr>
          <w:rFonts w:ascii="Arial" w:hAnsi="Arial" w:cs="Arial"/>
        </w:rPr>
        <w:t xml:space="preserve"> them, focusing on the vulnerabilities that matter most to mission operations. Training and capability transfer to agency security teams, building internal expertise in adversarial thinking.</w:t>
      </w:r>
    </w:p>
    <w:p w14:paraId="5685A2C9" w14:textId="77777777" w:rsidR="00475AF9" w:rsidRPr="00475AF9" w:rsidRDefault="00475AF9" w:rsidP="00475AF9">
      <w:pPr>
        <w:tabs>
          <w:tab w:val="left" w:pos="8190"/>
        </w:tabs>
        <w:spacing w:after="0"/>
        <w:ind w:right="-90" w:firstLine="4"/>
        <w:jc w:val="both"/>
        <w:rPr>
          <w:rFonts w:ascii="Arial" w:hAnsi="Arial" w:cs="Arial"/>
        </w:rPr>
      </w:pPr>
    </w:p>
    <w:p w14:paraId="5FC2EE21"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Why it matters: Understanding how attackers think is essential for effective defense. Technical controls matter less than how those controls perform under adversarial pressure. Red team validation provides confidence that your security posture will hold when tested. The adversarial perspective identifies blind spots that conventional security assessments miss. This capability becomes increasingly important as AI reduces the skill floor for sophisticated attacks.</w:t>
      </w:r>
    </w:p>
    <w:p w14:paraId="54366485" w14:textId="77777777" w:rsidR="00475AF9" w:rsidRPr="00475AF9" w:rsidRDefault="00475AF9" w:rsidP="00475AF9">
      <w:pPr>
        <w:tabs>
          <w:tab w:val="left" w:pos="8190"/>
        </w:tabs>
        <w:spacing w:after="0"/>
        <w:ind w:right="-90" w:firstLine="4"/>
        <w:jc w:val="both"/>
        <w:rPr>
          <w:rFonts w:ascii="Arial" w:hAnsi="Arial" w:cs="Arial"/>
        </w:rPr>
      </w:pPr>
    </w:p>
    <w:p w14:paraId="45BB17CF" w14:textId="77777777" w:rsidR="00475AF9" w:rsidRPr="00475AF9" w:rsidRDefault="00475AF9" w:rsidP="00475AF9">
      <w:pPr>
        <w:tabs>
          <w:tab w:val="left" w:pos="8190"/>
        </w:tabs>
        <w:spacing w:after="0"/>
        <w:ind w:right="-90" w:firstLine="4"/>
        <w:jc w:val="both"/>
        <w:rPr>
          <w:rFonts w:ascii="Arial" w:hAnsi="Arial" w:cs="Arial"/>
          <w:b/>
          <w:bCs/>
        </w:rPr>
      </w:pPr>
      <w:r w:rsidRPr="00475AF9">
        <w:rPr>
          <w:rFonts w:ascii="Arial" w:hAnsi="Arial" w:cs="Arial"/>
          <w:b/>
          <w:bCs/>
        </w:rPr>
        <w:t>3. SABER Fusion Cell LLM Red Teaming</w:t>
      </w:r>
    </w:p>
    <w:p w14:paraId="358D43B4"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What it is: The SABER fusion cell is AFS's specialized capability for AI system security. This team combines expertise in machine learning, adversarial AI, large language model security, and federal mission requirements. SABER focuses specifically on finding vulnerabilities in LLMs and AI agents before adversaries exploit them.</w:t>
      </w:r>
    </w:p>
    <w:p w14:paraId="076B32A0" w14:textId="77777777" w:rsidR="00475AF9" w:rsidRPr="00475AF9" w:rsidRDefault="00475AF9" w:rsidP="00475AF9">
      <w:pPr>
        <w:tabs>
          <w:tab w:val="left" w:pos="8190"/>
        </w:tabs>
        <w:spacing w:after="0"/>
        <w:ind w:right="-90" w:firstLine="4"/>
        <w:jc w:val="both"/>
        <w:rPr>
          <w:rFonts w:ascii="Arial" w:hAnsi="Arial" w:cs="Arial"/>
        </w:rPr>
      </w:pPr>
    </w:p>
    <w:p w14:paraId="3681DC9F"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The fusion cell approach integrates multiple disciplines: vulnerability research to find novel attack vectors, red teaming to validate exploitability, threat intelligence to understand adversary capabilities and intentions, and defensive recommendations to guide remediation.</w:t>
      </w:r>
    </w:p>
    <w:p w14:paraId="2EF997F4" w14:textId="77777777" w:rsidR="00475AF9" w:rsidRPr="00475AF9" w:rsidRDefault="00475AF9" w:rsidP="00475AF9">
      <w:pPr>
        <w:tabs>
          <w:tab w:val="left" w:pos="8190"/>
        </w:tabs>
        <w:spacing w:after="0"/>
        <w:ind w:right="-90" w:firstLine="4"/>
        <w:jc w:val="both"/>
        <w:rPr>
          <w:rFonts w:ascii="Arial" w:hAnsi="Arial" w:cs="Arial"/>
        </w:rPr>
      </w:pPr>
    </w:p>
    <w:p w14:paraId="38473D77"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 xml:space="preserve">What it delivers: Comprehensive testing of agency AI deployments covering prompt injection attacks, data leakage vulnerabilities, policy violations and constraint bypasses, and alignment failures. Validation of AI safety guardrails under adversarial pressure. Recommendations for securing AI systems based on federal risk tolerance and mission requirements. Continuous testing as AI deployments </w:t>
      </w:r>
      <w:proofErr w:type="gramStart"/>
      <w:r w:rsidRPr="00475AF9">
        <w:rPr>
          <w:rFonts w:ascii="Arial" w:hAnsi="Arial" w:cs="Arial"/>
        </w:rPr>
        <w:t>evolve</w:t>
      </w:r>
      <w:proofErr w:type="gramEnd"/>
      <w:r w:rsidRPr="00475AF9">
        <w:rPr>
          <w:rFonts w:ascii="Arial" w:hAnsi="Arial" w:cs="Arial"/>
        </w:rPr>
        <w:t xml:space="preserve"> and new attack techniques emerge.</w:t>
      </w:r>
    </w:p>
    <w:p w14:paraId="200DBF32" w14:textId="77777777" w:rsidR="00475AF9" w:rsidRPr="00475AF9" w:rsidRDefault="00475AF9" w:rsidP="00475AF9">
      <w:pPr>
        <w:tabs>
          <w:tab w:val="left" w:pos="8190"/>
        </w:tabs>
        <w:spacing w:after="0"/>
        <w:ind w:right="-90" w:firstLine="4"/>
        <w:jc w:val="both"/>
        <w:rPr>
          <w:rFonts w:ascii="Arial" w:hAnsi="Arial" w:cs="Arial"/>
        </w:rPr>
      </w:pPr>
    </w:p>
    <w:p w14:paraId="4A6CA726"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 xml:space="preserve">Why it matters: AI systems present attack vectors that most agencies do not yet understand. Traditional security testing approaches do not adequately cover AI-specific vulnerabilities. Mythos-class threats will preferentially target AI systems as entry points because they often lack mature security controls. SABER provides specialized expertise that is rare in the federal space and essential for agencies deploying AI capabilities. Early identification and remediation of AI vulnerabilities </w:t>
      </w:r>
      <w:proofErr w:type="gramStart"/>
      <w:r w:rsidRPr="00475AF9">
        <w:rPr>
          <w:rFonts w:ascii="Arial" w:hAnsi="Arial" w:cs="Arial"/>
        </w:rPr>
        <w:t>prevents</w:t>
      </w:r>
      <w:proofErr w:type="gramEnd"/>
      <w:r w:rsidRPr="00475AF9">
        <w:rPr>
          <w:rFonts w:ascii="Arial" w:hAnsi="Arial" w:cs="Arial"/>
        </w:rPr>
        <w:t xml:space="preserve"> adversary exploitation.</w:t>
      </w:r>
    </w:p>
    <w:p w14:paraId="4555294E" w14:textId="77777777" w:rsidR="00475AF9" w:rsidRPr="00475AF9" w:rsidRDefault="00475AF9" w:rsidP="00475AF9">
      <w:pPr>
        <w:tabs>
          <w:tab w:val="left" w:pos="8190"/>
        </w:tabs>
        <w:spacing w:after="0"/>
        <w:ind w:right="-90" w:firstLine="4"/>
        <w:jc w:val="both"/>
        <w:rPr>
          <w:rFonts w:ascii="Arial" w:hAnsi="Arial" w:cs="Arial"/>
          <w:b/>
          <w:bCs/>
        </w:rPr>
      </w:pPr>
    </w:p>
    <w:p w14:paraId="6F1E80A1" w14:textId="77777777" w:rsidR="00475AF9" w:rsidRPr="00475AF9" w:rsidRDefault="00475AF9" w:rsidP="00475AF9">
      <w:pPr>
        <w:tabs>
          <w:tab w:val="left" w:pos="8190"/>
        </w:tabs>
        <w:spacing w:after="0"/>
        <w:ind w:right="-90" w:firstLine="4"/>
        <w:jc w:val="both"/>
        <w:rPr>
          <w:rFonts w:ascii="Arial" w:hAnsi="Arial" w:cs="Arial"/>
          <w:b/>
          <w:bCs/>
        </w:rPr>
      </w:pPr>
      <w:r w:rsidRPr="00475AF9">
        <w:rPr>
          <w:rFonts w:ascii="Arial" w:hAnsi="Arial" w:cs="Arial"/>
          <w:b/>
          <w:bCs/>
        </w:rPr>
        <w:t>4. Zero Trust Architecture &amp; Modern SOC Services</w:t>
      </w:r>
    </w:p>
    <w:p w14:paraId="0039A4E4"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What it is: AFS provides end-to-end Zero Trust design, implementation, and operations support. This includes identity and access management, network segmentation, endpoint security, data protection, and security operations integration. We deliver modern security operations center capabilities that operate at AI speed.</w:t>
      </w:r>
    </w:p>
    <w:p w14:paraId="3E7770CE" w14:textId="77777777" w:rsidR="00475AF9" w:rsidRPr="00475AF9" w:rsidRDefault="00475AF9" w:rsidP="00475AF9">
      <w:pPr>
        <w:tabs>
          <w:tab w:val="left" w:pos="8190"/>
        </w:tabs>
        <w:spacing w:after="0"/>
        <w:ind w:right="-90" w:firstLine="4"/>
        <w:jc w:val="both"/>
        <w:rPr>
          <w:rFonts w:ascii="Arial" w:hAnsi="Arial" w:cs="Arial"/>
        </w:rPr>
      </w:pPr>
    </w:p>
    <w:p w14:paraId="072F6E99"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Our approach tailors Zero Trust architectures to agency mission and constraints. We understand that federal agencies face requirements around classification levels, air-gapped environments, legacy system integration, and certification processes that commercial organizations do not encounter. Our solutions work within these constraints.</w:t>
      </w:r>
    </w:p>
    <w:p w14:paraId="41B2AAB0" w14:textId="77777777" w:rsidR="00475AF9" w:rsidRPr="00475AF9" w:rsidRDefault="00475AF9" w:rsidP="00475AF9">
      <w:pPr>
        <w:tabs>
          <w:tab w:val="left" w:pos="8190"/>
        </w:tabs>
        <w:spacing w:after="0"/>
        <w:ind w:right="-90" w:firstLine="4"/>
        <w:jc w:val="both"/>
        <w:rPr>
          <w:rFonts w:ascii="Arial" w:hAnsi="Arial" w:cs="Arial"/>
        </w:rPr>
      </w:pPr>
    </w:p>
    <w:p w14:paraId="7E4B0A3C"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What it delivers: Tailored Zero Trust architecture designed for your specific mission, threat profile, and technical environment. Managed security services at any classification level with cleared analysts and federal experience. AI-augmented SOC operations that match adversary speed and scale. Continuous improvement and optimization based on evolving threats and changing mission needs.</w:t>
      </w:r>
    </w:p>
    <w:p w14:paraId="1FD49A02" w14:textId="77777777" w:rsidR="00475AF9" w:rsidRPr="00475AF9" w:rsidRDefault="00475AF9" w:rsidP="00475AF9">
      <w:pPr>
        <w:tabs>
          <w:tab w:val="left" w:pos="8190"/>
        </w:tabs>
        <w:spacing w:after="0"/>
        <w:ind w:right="-90" w:firstLine="4"/>
        <w:jc w:val="both"/>
        <w:rPr>
          <w:rFonts w:ascii="Arial" w:hAnsi="Arial" w:cs="Arial"/>
        </w:rPr>
      </w:pPr>
    </w:p>
    <w:p w14:paraId="3A24FC18" w14:textId="0EE0ED11"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 xml:space="preserve">Why it matters: Zero Trust is foundational for </w:t>
      </w:r>
      <w:r w:rsidR="00A65161">
        <w:rPr>
          <w:rFonts w:ascii="Arial" w:hAnsi="Arial" w:cs="Arial"/>
        </w:rPr>
        <w:t>Cyber-ready</w:t>
      </w:r>
      <w:r w:rsidRPr="00475AF9">
        <w:rPr>
          <w:rFonts w:ascii="Arial" w:hAnsi="Arial" w:cs="Arial"/>
        </w:rPr>
        <w:t xml:space="preserve"> security. The assume-breach principles central to Zero Trust are exactly what resilient architecture requires. Modern SOC capabilities are required to detect and respond to threats operating at AI speed. AFS understands federal mission requirements and constraints in ways that commercial vendors often do not. Our solutions fit within federal reality while advancing security posture. We help agencies implement Zero Trust at the speed their mission demands.</w:t>
      </w:r>
    </w:p>
    <w:p w14:paraId="37E7F57E" w14:textId="77777777" w:rsidR="00475AF9" w:rsidRPr="00475AF9" w:rsidRDefault="00475AF9" w:rsidP="00475AF9">
      <w:pPr>
        <w:tabs>
          <w:tab w:val="left" w:pos="8190"/>
        </w:tabs>
        <w:spacing w:after="0"/>
        <w:ind w:right="-90" w:firstLine="4"/>
        <w:jc w:val="both"/>
        <w:rPr>
          <w:rFonts w:ascii="Arial" w:hAnsi="Arial" w:cs="Arial"/>
          <w:b/>
          <w:bCs/>
        </w:rPr>
      </w:pPr>
    </w:p>
    <w:p w14:paraId="58C1B545" w14:textId="77777777" w:rsidR="00475AF9" w:rsidRPr="00475AF9" w:rsidRDefault="00475AF9" w:rsidP="00475AF9">
      <w:pPr>
        <w:tabs>
          <w:tab w:val="left" w:pos="8190"/>
        </w:tabs>
        <w:spacing w:after="0"/>
        <w:ind w:right="-90" w:firstLine="4"/>
        <w:jc w:val="both"/>
        <w:rPr>
          <w:rFonts w:ascii="Arial" w:hAnsi="Arial" w:cs="Arial"/>
          <w:b/>
          <w:bCs/>
        </w:rPr>
      </w:pPr>
      <w:r w:rsidRPr="00475AF9">
        <w:rPr>
          <w:rFonts w:ascii="Arial" w:hAnsi="Arial" w:cs="Arial"/>
          <w:b/>
          <w:bCs/>
        </w:rPr>
        <w:t>5. Federal Mission Understanding</w:t>
      </w:r>
    </w:p>
    <w:p w14:paraId="1A53F162"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 xml:space="preserve">What it is: AFS maintains a cleared workforce across multiple agencies and programs. We operate at various classification levels including in air-gapped and cross-domain environments. We understand federal procurement, compliance requirements, and operational constraints. This is not theoretical </w:t>
      </w:r>
      <w:proofErr w:type="gramStart"/>
      <w:r w:rsidRPr="00475AF9">
        <w:rPr>
          <w:rFonts w:ascii="Arial" w:hAnsi="Arial" w:cs="Arial"/>
        </w:rPr>
        <w:t>knowledge</w:t>
      </w:r>
      <w:proofErr w:type="gramEnd"/>
      <w:r w:rsidRPr="00475AF9">
        <w:rPr>
          <w:rFonts w:ascii="Arial" w:hAnsi="Arial" w:cs="Arial"/>
        </w:rPr>
        <w:t xml:space="preserve"> but practical experience gained through years of federal service delivery.</w:t>
      </w:r>
    </w:p>
    <w:p w14:paraId="216003DC" w14:textId="77777777" w:rsidR="00475AF9" w:rsidRPr="00475AF9" w:rsidRDefault="00475AF9" w:rsidP="00475AF9">
      <w:pPr>
        <w:tabs>
          <w:tab w:val="left" w:pos="8190"/>
        </w:tabs>
        <w:spacing w:after="0"/>
        <w:ind w:right="-90" w:firstLine="4"/>
        <w:jc w:val="both"/>
        <w:rPr>
          <w:rFonts w:ascii="Arial" w:hAnsi="Arial" w:cs="Arial"/>
        </w:rPr>
      </w:pPr>
    </w:p>
    <w:p w14:paraId="7B80DECB"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Our team understands that federal agencies face constraints commercial organizations do not encounter. Classification requirements, certification and accreditation processes, FISMA compliance, authority to operate timelines, and budget cycles all affect what is feasible and how quickly it can be accomplished. We design solutions that work within these realities.</w:t>
      </w:r>
    </w:p>
    <w:p w14:paraId="19F003B7" w14:textId="77777777" w:rsidR="00475AF9" w:rsidRPr="00475AF9" w:rsidRDefault="00475AF9" w:rsidP="00475AF9">
      <w:pPr>
        <w:tabs>
          <w:tab w:val="left" w:pos="8190"/>
        </w:tabs>
        <w:spacing w:after="0"/>
        <w:ind w:right="-90" w:firstLine="4"/>
        <w:jc w:val="both"/>
        <w:rPr>
          <w:rFonts w:ascii="Arial" w:hAnsi="Arial" w:cs="Arial"/>
        </w:rPr>
      </w:pPr>
    </w:p>
    <w:p w14:paraId="27CB4199"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What it delivers: Solutions that fit within federal constraints rather than requiring wholesale process changes. Rapid onboarding without extensive mission education because we understand federal operations. Compliance with agency-specific requirements based on experience across the federal landscape. Trusted partnership based on proven performance and cleared workforce.</w:t>
      </w:r>
    </w:p>
    <w:p w14:paraId="3BA05450" w14:textId="77777777" w:rsidR="00475AF9" w:rsidRPr="00475AF9" w:rsidRDefault="00475AF9" w:rsidP="00475AF9">
      <w:pPr>
        <w:tabs>
          <w:tab w:val="left" w:pos="8190"/>
        </w:tabs>
        <w:spacing w:after="0"/>
        <w:ind w:right="-90" w:firstLine="4"/>
        <w:jc w:val="both"/>
        <w:rPr>
          <w:rFonts w:ascii="Arial" w:hAnsi="Arial" w:cs="Arial"/>
        </w:rPr>
      </w:pPr>
    </w:p>
    <w:p w14:paraId="10CF50B7"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Why it matters: Commercial cybersecurity best practices must adapt to federal context. What works in commercial environments often requires significant modification for federal application. Classification and air-gap requirements are non-negotiable, not obstacles to work around. Trust and clearances accelerate delivery by enabling immediate productive work rather than extended vetting periods. Federal mission understanding ensures that security solutions enhance rather than impede mission operations.</w:t>
      </w:r>
    </w:p>
    <w:p w14:paraId="7C58332D" w14:textId="77777777" w:rsidR="00475AF9" w:rsidRPr="00475AF9" w:rsidRDefault="00475AF9" w:rsidP="00475AF9">
      <w:pPr>
        <w:tabs>
          <w:tab w:val="left" w:pos="8190"/>
        </w:tabs>
        <w:spacing w:after="0"/>
        <w:ind w:right="-90" w:firstLine="4"/>
        <w:jc w:val="both"/>
        <w:rPr>
          <w:rFonts w:ascii="Arial" w:hAnsi="Arial" w:cs="Arial"/>
        </w:rPr>
      </w:pPr>
    </w:p>
    <w:p w14:paraId="5EB0361D" w14:textId="77777777" w:rsidR="00475AF9" w:rsidRPr="00475AF9" w:rsidRDefault="00475AF9" w:rsidP="00475AF9">
      <w:pPr>
        <w:tabs>
          <w:tab w:val="left" w:pos="8190"/>
        </w:tabs>
        <w:spacing w:after="0"/>
        <w:ind w:right="-90" w:firstLine="4"/>
        <w:jc w:val="both"/>
        <w:rPr>
          <w:rFonts w:ascii="Arial" w:hAnsi="Arial" w:cs="Arial"/>
          <w:b/>
          <w:bCs/>
        </w:rPr>
      </w:pPr>
      <w:r w:rsidRPr="00475AF9">
        <w:rPr>
          <w:rFonts w:ascii="Arial" w:hAnsi="Arial" w:cs="Arial"/>
          <w:b/>
          <w:bCs/>
        </w:rPr>
        <w:t>How We Engage</w:t>
      </w:r>
    </w:p>
    <w:p w14:paraId="2918DE9D"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 xml:space="preserve">AFS </w:t>
      </w:r>
      <w:proofErr w:type="gramStart"/>
      <w:r w:rsidRPr="00475AF9">
        <w:rPr>
          <w:rFonts w:ascii="Arial" w:hAnsi="Arial" w:cs="Arial"/>
        </w:rPr>
        <w:t>tailors</w:t>
      </w:r>
      <w:proofErr w:type="gramEnd"/>
      <w:r w:rsidRPr="00475AF9">
        <w:rPr>
          <w:rFonts w:ascii="Arial" w:hAnsi="Arial" w:cs="Arial"/>
        </w:rPr>
        <w:t xml:space="preserve"> engagement models to agency needs, maturity, and constraints. Common engagement patterns include:</w:t>
      </w:r>
    </w:p>
    <w:p w14:paraId="3A20EBFA" w14:textId="77777777" w:rsidR="00475AF9" w:rsidRPr="00475AF9" w:rsidRDefault="00475AF9" w:rsidP="00475AF9">
      <w:pPr>
        <w:tabs>
          <w:tab w:val="left" w:pos="8190"/>
        </w:tabs>
        <w:spacing w:after="0"/>
        <w:ind w:right="-90" w:firstLine="4"/>
        <w:jc w:val="both"/>
        <w:rPr>
          <w:rFonts w:ascii="Arial" w:hAnsi="Arial" w:cs="Arial"/>
        </w:rPr>
      </w:pPr>
    </w:p>
    <w:p w14:paraId="1C099F7A" w14:textId="42D11CBF"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 xml:space="preserve">Assessment &amp; Roadmap Development: </w:t>
      </w:r>
      <w:r w:rsidR="00942699">
        <w:rPr>
          <w:rFonts w:ascii="Arial" w:hAnsi="Arial" w:cs="Arial"/>
        </w:rPr>
        <w:t>Fed-Cyber.ai</w:t>
      </w:r>
      <w:r w:rsidRPr="00475AF9">
        <w:rPr>
          <w:rFonts w:ascii="Arial" w:hAnsi="Arial" w:cs="Arial"/>
        </w:rPr>
        <w:t>-powered readiness evaluation. Gap analysis and prioritization based on mission risk. Tailored transformation roadmap with realistic timelines and resource requirements. Executive briefings and decision support. This engagement typically spans 4-8 weeks and provides the foundation for transformation planning.</w:t>
      </w:r>
    </w:p>
    <w:p w14:paraId="3837D400" w14:textId="77777777" w:rsidR="00475AF9" w:rsidRPr="00475AF9" w:rsidRDefault="00475AF9" w:rsidP="00475AF9">
      <w:pPr>
        <w:tabs>
          <w:tab w:val="left" w:pos="8190"/>
        </w:tabs>
        <w:spacing w:after="0"/>
        <w:ind w:right="-90" w:firstLine="4"/>
        <w:jc w:val="both"/>
        <w:rPr>
          <w:rFonts w:ascii="Arial" w:hAnsi="Arial" w:cs="Arial"/>
        </w:rPr>
      </w:pPr>
    </w:p>
    <w:p w14:paraId="50CCE52E"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Architecture Design &amp; Implementation: Zero Trust architecture tailored to your mission. AI-augmented security capability integration. Red team validation and testing throughout implementation. Phased delivery with measurable milestones and outcomes. This engagement spans months to years depending on agency size and complexity.</w:t>
      </w:r>
    </w:p>
    <w:p w14:paraId="5F81061A" w14:textId="77777777" w:rsidR="00475AF9" w:rsidRPr="00475AF9" w:rsidRDefault="00475AF9" w:rsidP="00475AF9">
      <w:pPr>
        <w:tabs>
          <w:tab w:val="left" w:pos="8190"/>
        </w:tabs>
        <w:spacing w:after="0"/>
        <w:ind w:right="-90" w:firstLine="4"/>
        <w:jc w:val="both"/>
        <w:rPr>
          <w:rFonts w:ascii="Arial" w:hAnsi="Arial" w:cs="Arial"/>
        </w:rPr>
      </w:pPr>
    </w:p>
    <w:p w14:paraId="73D3FEF7"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Managed Services &amp; Continuous Improvement: Modern SOC operations with AI-augmented capabilities. Continuous threat exposure management. LLM Red Teaming for AI systems. Metrics, reporting, and optimization. This provides ongoing partnership beyond initial transformation.</w:t>
      </w:r>
    </w:p>
    <w:p w14:paraId="26E93CAC" w14:textId="77777777" w:rsidR="00475AF9" w:rsidRPr="00475AF9" w:rsidRDefault="00475AF9" w:rsidP="00475AF9">
      <w:pPr>
        <w:tabs>
          <w:tab w:val="left" w:pos="8190"/>
        </w:tabs>
        <w:spacing w:after="0"/>
        <w:ind w:right="-90" w:firstLine="4"/>
        <w:jc w:val="both"/>
        <w:rPr>
          <w:rFonts w:ascii="Arial" w:hAnsi="Arial" w:cs="Arial"/>
        </w:rPr>
      </w:pPr>
    </w:p>
    <w:p w14:paraId="5CC95E63"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Training &amp; Capability Transfer: Building internal agency expertise for sustainable long-term capability. Training on AI-augmented tools and processes. Playbook development for AI-driven threat scenarios. Transition to agency-led operations when appropriate.</w:t>
      </w:r>
    </w:p>
    <w:p w14:paraId="3436D5E1" w14:textId="77777777" w:rsidR="00475AF9" w:rsidRPr="00475AF9" w:rsidRDefault="00475AF9" w:rsidP="00475AF9">
      <w:pPr>
        <w:tabs>
          <w:tab w:val="left" w:pos="8190"/>
        </w:tabs>
        <w:spacing w:after="0"/>
        <w:ind w:right="-90" w:firstLine="4"/>
        <w:jc w:val="both"/>
        <w:rPr>
          <w:rFonts w:ascii="Arial" w:hAnsi="Arial" w:cs="Arial"/>
        </w:rPr>
      </w:pPr>
    </w:p>
    <w:p w14:paraId="36B7F161"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We recognize that different agencies need different levels of AFS involvement. Some agencies want comprehensive managed services. Others prefer capability transfer and internal operations. We adapt to your preferences while ensuring successful outcomes.</w:t>
      </w:r>
    </w:p>
    <w:p w14:paraId="49B3EB82" w14:textId="77777777" w:rsidR="00475AF9" w:rsidRPr="00475AF9" w:rsidRDefault="00475AF9" w:rsidP="00475AF9">
      <w:pPr>
        <w:tabs>
          <w:tab w:val="left" w:pos="8190"/>
        </w:tabs>
        <w:spacing w:after="0"/>
        <w:ind w:right="-90" w:firstLine="4"/>
        <w:jc w:val="both"/>
        <w:rPr>
          <w:rFonts w:ascii="Arial" w:hAnsi="Arial" w:cs="Arial"/>
          <w:b/>
          <w:bCs/>
          <w:sz w:val="32"/>
          <w:szCs w:val="36"/>
        </w:rPr>
      </w:pPr>
    </w:p>
    <w:p w14:paraId="79133248" w14:textId="77777777" w:rsidR="00475AF9" w:rsidRDefault="00475AF9" w:rsidP="004A3E54">
      <w:pPr>
        <w:tabs>
          <w:tab w:val="left" w:pos="8190"/>
        </w:tabs>
        <w:spacing w:after="0"/>
        <w:ind w:right="-90"/>
        <w:jc w:val="both"/>
        <w:rPr>
          <w:rFonts w:ascii="Arial" w:hAnsi="Arial" w:cs="Arial"/>
          <w:b/>
          <w:bCs/>
          <w:sz w:val="32"/>
          <w:szCs w:val="36"/>
        </w:rPr>
      </w:pPr>
    </w:p>
    <w:p w14:paraId="6C437F8E" w14:textId="77777777" w:rsidR="00475AF9" w:rsidRDefault="00475AF9" w:rsidP="004A3E54">
      <w:pPr>
        <w:tabs>
          <w:tab w:val="left" w:pos="8190"/>
        </w:tabs>
        <w:spacing w:after="0"/>
        <w:ind w:right="-90"/>
        <w:jc w:val="both"/>
        <w:rPr>
          <w:rFonts w:ascii="Arial" w:hAnsi="Arial" w:cs="Arial"/>
          <w:b/>
          <w:bCs/>
          <w:sz w:val="32"/>
          <w:szCs w:val="36"/>
        </w:rPr>
      </w:pPr>
    </w:p>
    <w:p w14:paraId="165EA8D4" w14:textId="281A8DB9" w:rsidR="00475AF9" w:rsidRPr="00475AF9" w:rsidRDefault="00475AF9" w:rsidP="004A3E54">
      <w:pPr>
        <w:tabs>
          <w:tab w:val="left" w:pos="8190"/>
        </w:tabs>
        <w:spacing w:after="0"/>
        <w:ind w:right="-90"/>
        <w:jc w:val="both"/>
        <w:rPr>
          <w:rFonts w:ascii="Arial" w:hAnsi="Arial" w:cs="Arial"/>
          <w:b/>
          <w:bCs/>
          <w:sz w:val="32"/>
          <w:szCs w:val="36"/>
        </w:rPr>
      </w:pPr>
      <w:r w:rsidRPr="00475AF9">
        <w:rPr>
          <w:rFonts w:ascii="Arial" w:hAnsi="Arial" w:cs="Arial"/>
          <w:b/>
          <w:bCs/>
          <w:sz w:val="32"/>
          <w:szCs w:val="36"/>
        </w:rPr>
        <w:t>References and Resources</w:t>
      </w:r>
    </w:p>
    <w:p w14:paraId="487F953F"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This white paper draws on multiple authoritative sources for threat landscape data, best practices, and industry guidance:</w:t>
      </w:r>
    </w:p>
    <w:p w14:paraId="618D6F9F" w14:textId="77777777" w:rsidR="00475AF9" w:rsidRPr="00475AF9" w:rsidRDefault="00475AF9" w:rsidP="00475AF9">
      <w:pPr>
        <w:tabs>
          <w:tab w:val="left" w:pos="8190"/>
        </w:tabs>
        <w:spacing w:after="0"/>
        <w:ind w:right="-90" w:firstLine="4"/>
        <w:jc w:val="both"/>
        <w:rPr>
          <w:rFonts w:ascii="Arial" w:hAnsi="Arial" w:cs="Arial"/>
        </w:rPr>
      </w:pPr>
    </w:p>
    <w:p w14:paraId="0A000985" w14:textId="77777777" w:rsidR="00475AF9" w:rsidRPr="00475AF9" w:rsidRDefault="00475AF9" w:rsidP="00475AF9">
      <w:pPr>
        <w:tabs>
          <w:tab w:val="left" w:pos="8190"/>
        </w:tabs>
        <w:spacing w:after="0"/>
        <w:ind w:right="-90" w:firstLine="4"/>
        <w:jc w:val="both"/>
        <w:rPr>
          <w:rFonts w:ascii="Arial" w:hAnsi="Arial" w:cs="Arial"/>
          <w:b/>
          <w:bCs/>
        </w:rPr>
      </w:pPr>
      <w:r w:rsidRPr="00475AF9">
        <w:rPr>
          <w:rFonts w:ascii="Arial" w:hAnsi="Arial" w:cs="Arial"/>
          <w:b/>
          <w:bCs/>
        </w:rPr>
        <w:t>Primary Sources:</w:t>
      </w:r>
    </w:p>
    <w:p w14:paraId="3E79F63A" w14:textId="77777777" w:rsidR="00475AF9" w:rsidRPr="00475AF9" w:rsidRDefault="00475AF9" w:rsidP="00475AF9">
      <w:pPr>
        <w:tabs>
          <w:tab w:val="left" w:pos="8190"/>
        </w:tabs>
        <w:snapToGrid w:val="0"/>
        <w:spacing w:after="0"/>
        <w:ind w:right="-86" w:firstLine="4"/>
        <w:jc w:val="both"/>
        <w:rPr>
          <w:rFonts w:ascii="Arial" w:hAnsi="Arial" w:cs="Arial"/>
        </w:rPr>
      </w:pPr>
    </w:p>
    <w:p w14:paraId="480CD6BD" w14:textId="42AB5B34" w:rsidR="00475AF9" w:rsidRDefault="00475AF9" w:rsidP="00475AF9">
      <w:pPr>
        <w:pStyle w:val="ListParagraph"/>
        <w:numPr>
          <w:ilvl w:val="0"/>
          <w:numId w:val="23"/>
        </w:numPr>
        <w:tabs>
          <w:tab w:val="left" w:pos="8190"/>
        </w:tabs>
        <w:snapToGrid w:val="0"/>
        <w:spacing w:after="0"/>
        <w:ind w:right="-86"/>
        <w:contextualSpacing w:val="0"/>
        <w:jc w:val="both"/>
        <w:rPr>
          <w:rFonts w:ascii="Arial" w:hAnsi="Arial" w:cs="Arial"/>
          <w:sz w:val="20"/>
          <w:szCs w:val="21"/>
        </w:rPr>
      </w:pPr>
      <w:r w:rsidRPr="00475AF9">
        <w:rPr>
          <w:rFonts w:ascii="Arial" w:hAnsi="Arial" w:cs="Arial"/>
          <w:sz w:val="20"/>
          <w:szCs w:val="21"/>
        </w:rPr>
        <w:t xml:space="preserve">Cloud Security Alliance, SANS Institute, [un]prompted, and OWASP Gen AI Security Project. "The AI Vulnerability Storm: Building a </w:t>
      </w:r>
      <w:r w:rsidR="00A65161">
        <w:rPr>
          <w:rFonts w:ascii="Arial" w:hAnsi="Arial" w:cs="Arial"/>
          <w:sz w:val="20"/>
          <w:szCs w:val="21"/>
        </w:rPr>
        <w:t>Cyber-ready</w:t>
      </w:r>
      <w:r w:rsidRPr="00475AF9">
        <w:rPr>
          <w:rFonts w:ascii="Arial" w:hAnsi="Arial" w:cs="Arial"/>
          <w:sz w:val="20"/>
          <w:szCs w:val="21"/>
        </w:rPr>
        <w:t xml:space="preserve"> Security Program." April 2026. </w:t>
      </w:r>
    </w:p>
    <w:p w14:paraId="1D5F292D" w14:textId="77777777" w:rsidR="00475AF9" w:rsidRPr="00475AF9" w:rsidRDefault="00475AF9" w:rsidP="0068168A">
      <w:pPr>
        <w:pStyle w:val="ListParagraph"/>
        <w:tabs>
          <w:tab w:val="left" w:pos="8190"/>
        </w:tabs>
        <w:snapToGrid w:val="0"/>
        <w:spacing w:after="0"/>
        <w:ind w:left="728" w:right="-86"/>
        <w:contextualSpacing w:val="0"/>
        <w:jc w:val="both"/>
        <w:rPr>
          <w:rFonts w:ascii="Arial" w:hAnsi="Arial" w:cs="Arial"/>
          <w:sz w:val="20"/>
          <w:szCs w:val="21"/>
        </w:rPr>
      </w:pPr>
    </w:p>
    <w:p w14:paraId="2F96DF56" w14:textId="77777777" w:rsidR="00475AF9" w:rsidRPr="00475AF9" w:rsidRDefault="00475AF9" w:rsidP="00475AF9">
      <w:pPr>
        <w:pStyle w:val="ListParagraph"/>
        <w:numPr>
          <w:ilvl w:val="0"/>
          <w:numId w:val="23"/>
        </w:numPr>
        <w:tabs>
          <w:tab w:val="left" w:pos="8190"/>
        </w:tabs>
        <w:snapToGrid w:val="0"/>
        <w:spacing w:after="0"/>
        <w:ind w:right="-86"/>
        <w:contextualSpacing w:val="0"/>
        <w:jc w:val="both"/>
        <w:rPr>
          <w:rFonts w:ascii="Arial" w:hAnsi="Arial" w:cs="Arial"/>
          <w:sz w:val="20"/>
          <w:szCs w:val="21"/>
        </w:rPr>
      </w:pPr>
      <w:r w:rsidRPr="00475AF9">
        <w:rPr>
          <w:rFonts w:ascii="Arial" w:hAnsi="Arial" w:cs="Arial"/>
          <w:sz w:val="20"/>
          <w:szCs w:val="21"/>
        </w:rPr>
        <w:t>This comprehensive industry briefing, developed by leading CISOs and security practitioners, provides detailed analysis of Mythos-class threats and defensive strategies. Key contributors include former CISA Director Jen Easterly, former National Cyber Director Chris Inglis, and CISOs from Google, Bank of America, and other major organizations.</w:t>
      </w:r>
    </w:p>
    <w:p w14:paraId="076921E4" w14:textId="77777777" w:rsidR="00475AF9" w:rsidRPr="00475AF9" w:rsidRDefault="00475AF9" w:rsidP="00475AF9">
      <w:pPr>
        <w:tabs>
          <w:tab w:val="left" w:pos="8190"/>
        </w:tabs>
        <w:snapToGrid w:val="0"/>
        <w:spacing w:after="0"/>
        <w:ind w:right="-86"/>
        <w:jc w:val="both"/>
        <w:rPr>
          <w:rFonts w:ascii="Arial" w:hAnsi="Arial" w:cs="Arial"/>
          <w:sz w:val="20"/>
          <w:szCs w:val="21"/>
        </w:rPr>
      </w:pPr>
    </w:p>
    <w:p w14:paraId="6745E737" w14:textId="77777777" w:rsidR="00475AF9" w:rsidRPr="00475AF9" w:rsidRDefault="00475AF9" w:rsidP="00475AF9">
      <w:pPr>
        <w:pStyle w:val="ListParagraph"/>
        <w:numPr>
          <w:ilvl w:val="0"/>
          <w:numId w:val="23"/>
        </w:numPr>
        <w:tabs>
          <w:tab w:val="left" w:pos="8190"/>
        </w:tabs>
        <w:snapToGrid w:val="0"/>
        <w:spacing w:after="0"/>
        <w:ind w:right="-86"/>
        <w:contextualSpacing w:val="0"/>
        <w:jc w:val="both"/>
        <w:rPr>
          <w:rFonts w:ascii="Arial" w:hAnsi="Arial" w:cs="Arial"/>
          <w:sz w:val="20"/>
          <w:szCs w:val="21"/>
        </w:rPr>
      </w:pPr>
      <w:r w:rsidRPr="00475AF9">
        <w:rPr>
          <w:rFonts w:ascii="Arial" w:hAnsi="Arial" w:cs="Arial"/>
          <w:sz w:val="20"/>
          <w:szCs w:val="21"/>
        </w:rPr>
        <w:t>Anthropic. "Project Glasswing: Securing Critical Software for the AI Era." April 7, 2026. anthropic.com/</w:t>
      </w:r>
      <w:proofErr w:type="spellStart"/>
      <w:r w:rsidRPr="00475AF9">
        <w:rPr>
          <w:rFonts w:ascii="Arial" w:hAnsi="Arial" w:cs="Arial"/>
          <w:sz w:val="20"/>
          <w:szCs w:val="21"/>
        </w:rPr>
        <w:t>glasswing</w:t>
      </w:r>
      <w:proofErr w:type="spellEnd"/>
    </w:p>
    <w:p w14:paraId="7FC41C71" w14:textId="77777777" w:rsidR="00475AF9" w:rsidRPr="00475AF9" w:rsidRDefault="00475AF9" w:rsidP="00475AF9">
      <w:pPr>
        <w:tabs>
          <w:tab w:val="left" w:pos="8190"/>
        </w:tabs>
        <w:snapToGrid w:val="0"/>
        <w:spacing w:after="0"/>
        <w:ind w:left="4" w:right="-86" w:firstLine="4"/>
        <w:jc w:val="both"/>
        <w:rPr>
          <w:rFonts w:ascii="Arial" w:hAnsi="Arial" w:cs="Arial"/>
          <w:sz w:val="20"/>
          <w:szCs w:val="21"/>
        </w:rPr>
      </w:pPr>
    </w:p>
    <w:p w14:paraId="218417BC" w14:textId="77777777" w:rsidR="00475AF9" w:rsidRPr="00475AF9" w:rsidRDefault="00475AF9" w:rsidP="00475AF9">
      <w:pPr>
        <w:pStyle w:val="ListParagraph"/>
        <w:numPr>
          <w:ilvl w:val="0"/>
          <w:numId w:val="23"/>
        </w:numPr>
        <w:tabs>
          <w:tab w:val="left" w:pos="8190"/>
        </w:tabs>
        <w:snapToGrid w:val="0"/>
        <w:spacing w:after="0"/>
        <w:ind w:right="-86"/>
        <w:contextualSpacing w:val="0"/>
        <w:jc w:val="both"/>
        <w:rPr>
          <w:rFonts w:ascii="Arial" w:hAnsi="Arial" w:cs="Arial"/>
          <w:sz w:val="20"/>
          <w:szCs w:val="21"/>
        </w:rPr>
      </w:pPr>
      <w:r w:rsidRPr="00475AF9">
        <w:rPr>
          <w:rFonts w:ascii="Arial" w:hAnsi="Arial" w:cs="Arial"/>
          <w:sz w:val="20"/>
          <w:szCs w:val="21"/>
        </w:rPr>
        <w:t>Anthropic Frontier Red Team. "Claude Mythos Preview." April 7, 2026. red.anthropic.com</w:t>
      </w:r>
    </w:p>
    <w:p w14:paraId="1A9CD258" w14:textId="77777777" w:rsidR="00475AF9" w:rsidRPr="00475AF9" w:rsidRDefault="00475AF9" w:rsidP="00475AF9">
      <w:pPr>
        <w:tabs>
          <w:tab w:val="left" w:pos="8190"/>
        </w:tabs>
        <w:snapToGrid w:val="0"/>
        <w:spacing w:after="0"/>
        <w:ind w:right="-86"/>
        <w:jc w:val="both"/>
        <w:rPr>
          <w:rFonts w:ascii="Arial" w:hAnsi="Arial" w:cs="Arial"/>
          <w:sz w:val="20"/>
          <w:szCs w:val="21"/>
        </w:rPr>
      </w:pPr>
    </w:p>
    <w:p w14:paraId="0D3E2B6D" w14:textId="77777777" w:rsidR="00475AF9" w:rsidRPr="00475AF9" w:rsidRDefault="00475AF9" w:rsidP="00475AF9">
      <w:pPr>
        <w:pStyle w:val="ListParagraph"/>
        <w:numPr>
          <w:ilvl w:val="0"/>
          <w:numId w:val="23"/>
        </w:numPr>
        <w:tabs>
          <w:tab w:val="left" w:pos="8190"/>
        </w:tabs>
        <w:snapToGrid w:val="0"/>
        <w:spacing w:after="0"/>
        <w:ind w:right="-86"/>
        <w:contextualSpacing w:val="0"/>
        <w:jc w:val="both"/>
        <w:rPr>
          <w:rFonts w:ascii="Arial" w:hAnsi="Arial" w:cs="Arial"/>
          <w:sz w:val="20"/>
          <w:szCs w:val="21"/>
        </w:rPr>
      </w:pPr>
      <w:proofErr w:type="spellStart"/>
      <w:r w:rsidRPr="00475AF9">
        <w:rPr>
          <w:rFonts w:ascii="Arial" w:hAnsi="Arial" w:cs="Arial"/>
          <w:sz w:val="20"/>
          <w:szCs w:val="21"/>
        </w:rPr>
        <w:t>VulnCheck</w:t>
      </w:r>
      <w:proofErr w:type="spellEnd"/>
      <w:r w:rsidRPr="00475AF9">
        <w:rPr>
          <w:rFonts w:ascii="Arial" w:hAnsi="Arial" w:cs="Arial"/>
          <w:sz w:val="20"/>
          <w:szCs w:val="21"/>
        </w:rPr>
        <w:t>. "State of Exploitation 2026" and "1H-2025 Vulnerability Exploitation Trends." vulncheck.com</w:t>
      </w:r>
    </w:p>
    <w:p w14:paraId="2514A394" w14:textId="77777777" w:rsidR="00475AF9" w:rsidRPr="00475AF9" w:rsidRDefault="00475AF9" w:rsidP="00475AF9">
      <w:pPr>
        <w:tabs>
          <w:tab w:val="left" w:pos="8190"/>
        </w:tabs>
        <w:snapToGrid w:val="0"/>
        <w:spacing w:after="0"/>
        <w:ind w:left="4" w:right="-86" w:firstLine="4"/>
        <w:jc w:val="both"/>
        <w:rPr>
          <w:rFonts w:ascii="Arial" w:hAnsi="Arial" w:cs="Arial"/>
          <w:sz w:val="20"/>
          <w:szCs w:val="21"/>
        </w:rPr>
      </w:pPr>
    </w:p>
    <w:p w14:paraId="23D43A56" w14:textId="77777777" w:rsidR="00475AF9" w:rsidRPr="00475AF9" w:rsidRDefault="00475AF9" w:rsidP="00475AF9">
      <w:pPr>
        <w:pStyle w:val="ListParagraph"/>
        <w:numPr>
          <w:ilvl w:val="0"/>
          <w:numId w:val="23"/>
        </w:numPr>
        <w:tabs>
          <w:tab w:val="left" w:pos="8190"/>
        </w:tabs>
        <w:snapToGrid w:val="0"/>
        <w:spacing w:after="0"/>
        <w:ind w:right="-86"/>
        <w:contextualSpacing w:val="0"/>
        <w:jc w:val="both"/>
        <w:rPr>
          <w:rFonts w:ascii="Arial" w:hAnsi="Arial" w:cs="Arial"/>
          <w:sz w:val="20"/>
          <w:szCs w:val="21"/>
        </w:rPr>
      </w:pPr>
      <w:r w:rsidRPr="00475AF9">
        <w:rPr>
          <w:rFonts w:ascii="Arial" w:hAnsi="Arial" w:cs="Arial"/>
          <w:sz w:val="20"/>
          <w:szCs w:val="21"/>
        </w:rPr>
        <w:t>FIRST. "2026 Vulnerability Forecast: Median ~59,427 New CVEs." February 2026.</w:t>
      </w:r>
    </w:p>
    <w:p w14:paraId="1FCEB95B" w14:textId="77777777" w:rsidR="00475AF9" w:rsidRPr="00475AF9" w:rsidRDefault="00475AF9" w:rsidP="00475AF9">
      <w:pPr>
        <w:tabs>
          <w:tab w:val="left" w:pos="8190"/>
        </w:tabs>
        <w:snapToGrid w:val="0"/>
        <w:spacing w:after="0"/>
        <w:ind w:left="4" w:right="-86" w:firstLine="4"/>
        <w:jc w:val="both"/>
        <w:rPr>
          <w:rFonts w:ascii="Arial" w:hAnsi="Arial" w:cs="Arial"/>
          <w:sz w:val="20"/>
          <w:szCs w:val="21"/>
        </w:rPr>
      </w:pPr>
    </w:p>
    <w:p w14:paraId="58A98FCE" w14:textId="77777777" w:rsidR="00475AF9" w:rsidRPr="00475AF9" w:rsidRDefault="00475AF9" w:rsidP="00475AF9">
      <w:pPr>
        <w:pStyle w:val="ListParagraph"/>
        <w:numPr>
          <w:ilvl w:val="0"/>
          <w:numId w:val="23"/>
        </w:numPr>
        <w:tabs>
          <w:tab w:val="left" w:pos="8190"/>
        </w:tabs>
        <w:snapToGrid w:val="0"/>
        <w:spacing w:after="0"/>
        <w:ind w:right="-86"/>
        <w:contextualSpacing w:val="0"/>
        <w:jc w:val="both"/>
        <w:rPr>
          <w:rFonts w:ascii="Arial" w:hAnsi="Arial" w:cs="Arial"/>
          <w:sz w:val="20"/>
          <w:szCs w:val="21"/>
        </w:rPr>
      </w:pPr>
      <w:r w:rsidRPr="00475AF9">
        <w:rPr>
          <w:rFonts w:ascii="Arial" w:hAnsi="Arial" w:cs="Arial"/>
          <w:sz w:val="20"/>
          <w:szCs w:val="21"/>
        </w:rPr>
        <w:t>Verizon. "2025 Data Breach Investigations Report (DBIR)."</w:t>
      </w:r>
    </w:p>
    <w:p w14:paraId="7BFEB111" w14:textId="77777777" w:rsidR="00475AF9" w:rsidRPr="00475AF9" w:rsidRDefault="00475AF9" w:rsidP="00475AF9">
      <w:pPr>
        <w:tabs>
          <w:tab w:val="left" w:pos="8190"/>
        </w:tabs>
        <w:snapToGrid w:val="0"/>
        <w:spacing w:after="0"/>
        <w:ind w:left="4" w:right="-86" w:firstLine="4"/>
        <w:jc w:val="both"/>
        <w:rPr>
          <w:rFonts w:ascii="Arial" w:hAnsi="Arial" w:cs="Arial"/>
          <w:sz w:val="20"/>
          <w:szCs w:val="21"/>
        </w:rPr>
      </w:pPr>
    </w:p>
    <w:p w14:paraId="74DBD435" w14:textId="77777777" w:rsidR="00475AF9" w:rsidRPr="00475AF9" w:rsidRDefault="00475AF9" w:rsidP="00475AF9">
      <w:pPr>
        <w:pStyle w:val="ListParagraph"/>
        <w:numPr>
          <w:ilvl w:val="0"/>
          <w:numId w:val="23"/>
        </w:numPr>
        <w:tabs>
          <w:tab w:val="left" w:pos="8190"/>
        </w:tabs>
        <w:snapToGrid w:val="0"/>
        <w:spacing w:after="0"/>
        <w:ind w:right="-86"/>
        <w:contextualSpacing w:val="0"/>
        <w:jc w:val="both"/>
        <w:rPr>
          <w:rFonts w:ascii="Arial" w:hAnsi="Arial" w:cs="Arial"/>
          <w:sz w:val="20"/>
          <w:szCs w:val="21"/>
        </w:rPr>
      </w:pPr>
      <w:r w:rsidRPr="00475AF9">
        <w:rPr>
          <w:rFonts w:ascii="Arial" w:hAnsi="Arial" w:cs="Arial"/>
          <w:sz w:val="20"/>
          <w:szCs w:val="21"/>
        </w:rPr>
        <w:t>CyberArk. "2025 Identity Security Landscape."</w:t>
      </w:r>
    </w:p>
    <w:p w14:paraId="3068D8D6" w14:textId="77777777" w:rsidR="00475AF9" w:rsidRPr="00475AF9" w:rsidRDefault="00475AF9" w:rsidP="00475AF9">
      <w:pPr>
        <w:tabs>
          <w:tab w:val="left" w:pos="8190"/>
        </w:tabs>
        <w:snapToGrid w:val="0"/>
        <w:spacing w:after="0"/>
        <w:ind w:left="4" w:right="-86" w:firstLine="4"/>
        <w:jc w:val="both"/>
        <w:rPr>
          <w:rFonts w:ascii="Arial" w:hAnsi="Arial" w:cs="Arial"/>
          <w:sz w:val="20"/>
          <w:szCs w:val="21"/>
        </w:rPr>
      </w:pPr>
    </w:p>
    <w:p w14:paraId="41534CA7" w14:textId="77777777" w:rsidR="00475AF9" w:rsidRPr="00475AF9" w:rsidRDefault="00475AF9" w:rsidP="00475AF9">
      <w:pPr>
        <w:pStyle w:val="ListParagraph"/>
        <w:numPr>
          <w:ilvl w:val="0"/>
          <w:numId w:val="23"/>
        </w:numPr>
        <w:tabs>
          <w:tab w:val="left" w:pos="8190"/>
        </w:tabs>
        <w:snapToGrid w:val="0"/>
        <w:spacing w:after="0"/>
        <w:ind w:right="-86"/>
        <w:contextualSpacing w:val="0"/>
        <w:jc w:val="both"/>
        <w:rPr>
          <w:rFonts w:ascii="Arial" w:hAnsi="Arial" w:cs="Arial"/>
          <w:sz w:val="20"/>
          <w:szCs w:val="21"/>
        </w:rPr>
      </w:pPr>
      <w:r w:rsidRPr="00475AF9">
        <w:rPr>
          <w:rFonts w:ascii="Arial" w:hAnsi="Arial" w:cs="Arial"/>
          <w:sz w:val="20"/>
          <w:szCs w:val="21"/>
        </w:rPr>
        <w:t>Mandiant (Google). "2026 Global Threat Report."</w:t>
      </w:r>
    </w:p>
    <w:p w14:paraId="6131B776" w14:textId="77777777" w:rsidR="00475AF9" w:rsidRPr="00475AF9" w:rsidRDefault="00475AF9" w:rsidP="00475AF9">
      <w:pPr>
        <w:tabs>
          <w:tab w:val="left" w:pos="8190"/>
        </w:tabs>
        <w:snapToGrid w:val="0"/>
        <w:spacing w:after="0"/>
        <w:ind w:right="-86"/>
        <w:jc w:val="both"/>
        <w:rPr>
          <w:rFonts w:ascii="Arial" w:hAnsi="Arial" w:cs="Arial"/>
          <w:sz w:val="20"/>
          <w:szCs w:val="21"/>
        </w:rPr>
      </w:pPr>
    </w:p>
    <w:p w14:paraId="4B581F6E" w14:textId="77777777" w:rsidR="00475AF9" w:rsidRPr="00475AF9" w:rsidRDefault="00475AF9" w:rsidP="00475AF9">
      <w:pPr>
        <w:pStyle w:val="ListParagraph"/>
        <w:numPr>
          <w:ilvl w:val="0"/>
          <w:numId w:val="23"/>
        </w:numPr>
        <w:tabs>
          <w:tab w:val="left" w:pos="8190"/>
        </w:tabs>
        <w:snapToGrid w:val="0"/>
        <w:spacing w:after="0"/>
        <w:ind w:right="-86"/>
        <w:contextualSpacing w:val="0"/>
        <w:jc w:val="both"/>
        <w:rPr>
          <w:rFonts w:ascii="Arial" w:hAnsi="Arial" w:cs="Arial"/>
          <w:sz w:val="20"/>
          <w:szCs w:val="21"/>
        </w:rPr>
      </w:pPr>
      <w:r w:rsidRPr="00475AF9">
        <w:rPr>
          <w:rFonts w:ascii="Arial" w:hAnsi="Arial" w:cs="Arial"/>
          <w:sz w:val="20"/>
          <w:szCs w:val="21"/>
        </w:rPr>
        <w:t>OWASP LLM Top 10 (2025): Framework identifying the most critical security risks for Large Language Model applications.</w:t>
      </w:r>
    </w:p>
    <w:p w14:paraId="0EBA9894" w14:textId="77777777" w:rsidR="00475AF9" w:rsidRPr="00475AF9" w:rsidRDefault="00475AF9" w:rsidP="00475AF9">
      <w:pPr>
        <w:tabs>
          <w:tab w:val="left" w:pos="8190"/>
        </w:tabs>
        <w:snapToGrid w:val="0"/>
        <w:spacing w:after="0"/>
        <w:ind w:left="4" w:right="-86" w:firstLine="4"/>
        <w:jc w:val="both"/>
        <w:rPr>
          <w:rFonts w:ascii="Arial" w:hAnsi="Arial" w:cs="Arial"/>
          <w:sz w:val="20"/>
          <w:szCs w:val="21"/>
        </w:rPr>
      </w:pPr>
    </w:p>
    <w:p w14:paraId="277C2289" w14:textId="77777777" w:rsidR="00475AF9" w:rsidRPr="00475AF9" w:rsidRDefault="00475AF9" w:rsidP="00475AF9">
      <w:pPr>
        <w:pStyle w:val="ListParagraph"/>
        <w:numPr>
          <w:ilvl w:val="0"/>
          <w:numId w:val="23"/>
        </w:numPr>
        <w:tabs>
          <w:tab w:val="left" w:pos="8190"/>
        </w:tabs>
        <w:snapToGrid w:val="0"/>
        <w:spacing w:after="0"/>
        <w:ind w:right="-86"/>
        <w:contextualSpacing w:val="0"/>
        <w:jc w:val="both"/>
        <w:rPr>
          <w:rFonts w:ascii="Arial" w:hAnsi="Arial" w:cs="Arial"/>
          <w:sz w:val="20"/>
          <w:szCs w:val="21"/>
        </w:rPr>
      </w:pPr>
      <w:r w:rsidRPr="00475AF9">
        <w:rPr>
          <w:rFonts w:ascii="Arial" w:hAnsi="Arial" w:cs="Arial"/>
          <w:sz w:val="20"/>
          <w:szCs w:val="21"/>
        </w:rPr>
        <w:t>OWASP Agentic AI Security (2026): Emerging framework for securing autonomous AI agents and agentic systems.</w:t>
      </w:r>
    </w:p>
    <w:p w14:paraId="6045A128" w14:textId="77777777" w:rsidR="00475AF9" w:rsidRPr="00475AF9" w:rsidRDefault="00475AF9" w:rsidP="00475AF9">
      <w:pPr>
        <w:tabs>
          <w:tab w:val="left" w:pos="8190"/>
        </w:tabs>
        <w:snapToGrid w:val="0"/>
        <w:spacing w:after="0"/>
        <w:ind w:left="4" w:right="-86" w:firstLine="4"/>
        <w:jc w:val="both"/>
        <w:rPr>
          <w:rFonts w:ascii="Arial" w:hAnsi="Arial" w:cs="Arial"/>
          <w:sz w:val="20"/>
          <w:szCs w:val="21"/>
        </w:rPr>
      </w:pPr>
    </w:p>
    <w:p w14:paraId="6A446EFE" w14:textId="77777777" w:rsidR="00475AF9" w:rsidRPr="00475AF9" w:rsidRDefault="00475AF9" w:rsidP="00475AF9">
      <w:pPr>
        <w:pStyle w:val="ListParagraph"/>
        <w:numPr>
          <w:ilvl w:val="0"/>
          <w:numId w:val="23"/>
        </w:numPr>
        <w:tabs>
          <w:tab w:val="left" w:pos="8190"/>
        </w:tabs>
        <w:snapToGrid w:val="0"/>
        <w:spacing w:after="0"/>
        <w:ind w:right="-86"/>
        <w:contextualSpacing w:val="0"/>
        <w:jc w:val="both"/>
        <w:rPr>
          <w:rFonts w:ascii="Arial" w:hAnsi="Arial" w:cs="Arial"/>
          <w:sz w:val="20"/>
          <w:szCs w:val="21"/>
        </w:rPr>
      </w:pPr>
      <w:r w:rsidRPr="00475AF9">
        <w:rPr>
          <w:rFonts w:ascii="Arial" w:hAnsi="Arial" w:cs="Arial"/>
          <w:sz w:val="20"/>
          <w:szCs w:val="21"/>
        </w:rPr>
        <w:t>These frameworks provide structured guidance for identifying and mitigating AI-specific security risks. AFS incorporates these frameworks into our SABER fusion cell methodology for LLM Red Teaming.</w:t>
      </w:r>
    </w:p>
    <w:p w14:paraId="5E6302F4" w14:textId="77777777" w:rsidR="00475AF9" w:rsidRPr="00475AF9" w:rsidRDefault="00475AF9" w:rsidP="00475AF9">
      <w:pPr>
        <w:tabs>
          <w:tab w:val="left" w:pos="8190"/>
        </w:tabs>
        <w:spacing w:after="0"/>
        <w:ind w:right="-90" w:firstLine="4"/>
        <w:jc w:val="both"/>
        <w:rPr>
          <w:rFonts w:ascii="Arial" w:hAnsi="Arial" w:cs="Arial"/>
        </w:rPr>
      </w:pPr>
    </w:p>
    <w:p w14:paraId="17752E13" w14:textId="77777777" w:rsidR="00475AF9" w:rsidRPr="00475AF9" w:rsidRDefault="00475AF9" w:rsidP="00475AF9">
      <w:pPr>
        <w:tabs>
          <w:tab w:val="left" w:pos="8190"/>
        </w:tabs>
        <w:spacing w:after="0"/>
        <w:ind w:right="-90" w:firstLine="4"/>
        <w:jc w:val="both"/>
        <w:rPr>
          <w:rFonts w:ascii="Arial" w:hAnsi="Arial" w:cs="Arial"/>
          <w:b/>
          <w:bCs/>
        </w:rPr>
      </w:pPr>
      <w:r w:rsidRPr="00475AF9">
        <w:rPr>
          <w:rFonts w:ascii="Arial" w:hAnsi="Arial" w:cs="Arial"/>
          <w:b/>
          <w:bCs/>
        </w:rPr>
        <w:t>Federal Guidance:</w:t>
      </w:r>
    </w:p>
    <w:p w14:paraId="057543CE" w14:textId="77777777" w:rsidR="00475AF9" w:rsidRPr="00475AF9" w:rsidRDefault="00475AF9" w:rsidP="00475AF9">
      <w:pPr>
        <w:tabs>
          <w:tab w:val="left" w:pos="8190"/>
        </w:tabs>
        <w:spacing w:after="0"/>
        <w:ind w:right="-90" w:firstLine="4"/>
        <w:jc w:val="both"/>
        <w:rPr>
          <w:rFonts w:ascii="Arial" w:hAnsi="Arial" w:cs="Arial"/>
        </w:rPr>
      </w:pPr>
    </w:p>
    <w:p w14:paraId="7EB6F273" w14:textId="77777777" w:rsidR="00475AF9" w:rsidRPr="0068168A" w:rsidRDefault="00475AF9" w:rsidP="0068168A">
      <w:pPr>
        <w:pStyle w:val="ListParagraph"/>
        <w:numPr>
          <w:ilvl w:val="0"/>
          <w:numId w:val="24"/>
        </w:numPr>
        <w:tabs>
          <w:tab w:val="left" w:pos="8190"/>
        </w:tabs>
        <w:spacing w:after="0"/>
        <w:ind w:right="-90"/>
        <w:jc w:val="both"/>
        <w:rPr>
          <w:rFonts w:ascii="Arial" w:hAnsi="Arial" w:cs="Arial"/>
        </w:rPr>
      </w:pPr>
      <w:r w:rsidRPr="0068168A">
        <w:rPr>
          <w:rFonts w:ascii="Arial" w:hAnsi="Arial" w:cs="Arial"/>
        </w:rPr>
        <w:t>National Institute of Standards and Technology (NIST). "Cybersecurity Framework 2.0."</w:t>
      </w:r>
    </w:p>
    <w:p w14:paraId="4B8023F5" w14:textId="77777777" w:rsidR="00475AF9" w:rsidRPr="00475AF9" w:rsidRDefault="00475AF9" w:rsidP="00475AF9">
      <w:pPr>
        <w:tabs>
          <w:tab w:val="left" w:pos="8190"/>
        </w:tabs>
        <w:spacing w:after="0"/>
        <w:ind w:right="-90" w:firstLine="4"/>
        <w:jc w:val="both"/>
        <w:rPr>
          <w:rFonts w:ascii="Arial" w:hAnsi="Arial" w:cs="Arial"/>
        </w:rPr>
      </w:pPr>
    </w:p>
    <w:p w14:paraId="0DF0435A" w14:textId="77777777" w:rsidR="00475AF9" w:rsidRPr="0068168A" w:rsidRDefault="00475AF9" w:rsidP="0068168A">
      <w:pPr>
        <w:pStyle w:val="ListParagraph"/>
        <w:numPr>
          <w:ilvl w:val="0"/>
          <w:numId w:val="24"/>
        </w:numPr>
        <w:tabs>
          <w:tab w:val="left" w:pos="8190"/>
        </w:tabs>
        <w:spacing w:after="0"/>
        <w:ind w:right="-90"/>
        <w:jc w:val="both"/>
        <w:rPr>
          <w:rFonts w:ascii="Arial" w:hAnsi="Arial" w:cs="Arial"/>
        </w:rPr>
      </w:pPr>
      <w:r w:rsidRPr="0068168A">
        <w:rPr>
          <w:rFonts w:ascii="Arial" w:hAnsi="Arial" w:cs="Arial"/>
        </w:rPr>
        <w:t>Cybersecurity and Infrastructure Security Agency (CISA). "Zero Trust Maturity Model."</w:t>
      </w:r>
    </w:p>
    <w:p w14:paraId="555482E6" w14:textId="77777777" w:rsidR="00475AF9" w:rsidRPr="00475AF9" w:rsidRDefault="00475AF9" w:rsidP="00475AF9">
      <w:pPr>
        <w:tabs>
          <w:tab w:val="left" w:pos="8190"/>
        </w:tabs>
        <w:spacing w:after="0"/>
        <w:ind w:right="-90" w:firstLine="4"/>
        <w:jc w:val="both"/>
        <w:rPr>
          <w:rFonts w:ascii="Arial" w:hAnsi="Arial" w:cs="Arial"/>
        </w:rPr>
      </w:pPr>
    </w:p>
    <w:p w14:paraId="262E9C08" w14:textId="77777777" w:rsidR="00475AF9" w:rsidRPr="0068168A" w:rsidRDefault="00475AF9" w:rsidP="0068168A">
      <w:pPr>
        <w:pStyle w:val="ListParagraph"/>
        <w:numPr>
          <w:ilvl w:val="0"/>
          <w:numId w:val="24"/>
        </w:numPr>
        <w:tabs>
          <w:tab w:val="left" w:pos="8190"/>
        </w:tabs>
        <w:spacing w:after="0"/>
        <w:ind w:right="-90"/>
        <w:jc w:val="both"/>
        <w:rPr>
          <w:rFonts w:ascii="Arial" w:hAnsi="Arial" w:cs="Arial"/>
        </w:rPr>
      </w:pPr>
      <w:r w:rsidRPr="0068168A">
        <w:rPr>
          <w:rFonts w:ascii="Arial" w:hAnsi="Arial" w:cs="Arial"/>
        </w:rPr>
        <w:t>Office of Management and Budget (OMB). Various memoranda on federal cybersecurity requirements.</w:t>
      </w:r>
    </w:p>
    <w:p w14:paraId="652496A7" w14:textId="77777777" w:rsidR="00475AF9" w:rsidRPr="00475AF9" w:rsidRDefault="00475AF9" w:rsidP="00475AF9">
      <w:pPr>
        <w:tabs>
          <w:tab w:val="left" w:pos="8190"/>
        </w:tabs>
        <w:spacing w:after="0"/>
        <w:ind w:right="-90" w:firstLine="4"/>
        <w:jc w:val="both"/>
        <w:rPr>
          <w:rFonts w:ascii="Arial" w:hAnsi="Arial" w:cs="Arial"/>
        </w:rPr>
      </w:pPr>
    </w:p>
    <w:p w14:paraId="47B463E7" w14:textId="41CB1DD4"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 xml:space="preserve">AFS </w:t>
      </w:r>
      <w:proofErr w:type="gramStart"/>
      <w:r w:rsidRPr="00475AF9">
        <w:rPr>
          <w:rFonts w:ascii="Arial" w:hAnsi="Arial" w:cs="Arial"/>
        </w:rPr>
        <w:t>tailors</w:t>
      </w:r>
      <w:proofErr w:type="gramEnd"/>
      <w:r w:rsidRPr="00475AF9">
        <w:rPr>
          <w:rFonts w:ascii="Arial" w:hAnsi="Arial" w:cs="Arial"/>
        </w:rPr>
        <w:t xml:space="preserve"> </w:t>
      </w:r>
      <w:r w:rsidR="00A65161">
        <w:rPr>
          <w:rFonts w:ascii="Arial" w:hAnsi="Arial" w:cs="Arial"/>
        </w:rPr>
        <w:t>Cyber-ready</w:t>
      </w:r>
      <w:r w:rsidRPr="00475AF9">
        <w:rPr>
          <w:rFonts w:ascii="Arial" w:hAnsi="Arial" w:cs="Arial"/>
        </w:rPr>
        <w:t xml:space="preserve"> transformation approaches to align with these federal frameworks and requirements.</w:t>
      </w:r>
    </w:p>
    <w:p w14:paraId="6E696996" w14:textId="77777777" w:rsidR="00475AF9" w:rsidRPr="00475AF9" w:rsidRDefault="00475AF9" w:rsidP="00475AF9">
      <w:pPr>
        <w:tabs>
          <w:tab w:val="left" w:pos="8190"/>
        </w:tabs>
        <w:spacing w:after="0"/>
        <w:ind w:right="-90" w:firstLine="4"/>
        <w:jc w:val="both"/>
        <w:rPr>
          <w:rFonts w:ascii="Arial" w:hAnsi="Arial" w:cs="Arial"/>
        </w:rPr>
      </w:pPr>
    </w:p>
    <w:p w14:paraId="2743F640" w14:textId="77777777" w:rsidR="0068168A" w:rsidRDefault="0068168A" w:rsidP="00475AF9">
      <w:pPr>
        <w:tabs>
          <w:tab w:val="left" w:pos="8190"/>
        </w:tabs>
        <w:spacing w:after="0"/>
        <w:ind w:right="-90" w:firstLine="4"/>
        <w:jc w:val="both"/>
        <w:rPr>
          <w:rFonts w:ascii="Arial" w:hAnsi="Arial" w:cs="Arial"/>
        </w:rPr>
      </w:pPr>
    </w:p>
    <w:p w14:paraId="4D516C91" w14:textId="77777777" w:rsidR="0068168A" w:rsidRDefault="0068168A" w:rsidP="00475AF9">
      <w:pPr>
        <w:tabs>
          <w:tab w:val="left" w:pos="8190"/>
        </w:tabs>
        <w:spacing w:after="0"/>
        <w:ind w:right="-90" w:firstLine="4"/>
        <w:jc w:val="both"/>
        <w:rPr>
          <w:rFonts w:ascii="Arial" w:hAnsi="Arial" w:cs="Arial"/>
        </w:rPr>
      </w:pPr>
    </w:p>
    <w:p w14:paraId="00F88B1C" w14:textId="77777777" w:rsidR="0068168A" w:rsidRDefault="0068168A" w:rsidP="00475AF9">
      <w:pPr>
        <w:tabs>
          <w:tab w:val="left" w:pos="8190"/>
        </w:tabs>
        <w:spacing w:after="0"/>
        <w:ind w:right="-90" w:firstLine="4"/>
        <w:jc w:val="both"/>
        <w:rPr>
          <w:rFonts w:ascii="Arial" w:hAnsi="Arial" w:cs="Arial"/>
        </w:rPr>
      </w:pPr>
    </w:p>
    <w:p w14:paraId="66F45E08" w14:textId="77777777" w:rsidR="0068168A" w:rsidRDefault="0068168A" w:rsidP="00475AF9">
      <w:pPr>
        <w:tabs>
          <w:tab w:val="left" w:pos="8190"/>
        </w:tabs>
        <w:spacing w:after="0"/>
        <w:ind w:right="-90" w:firstLine="4"/>
        <w:jc w:val="both"/>
        <w:rPr>
          <w:rFonts w:ascii="Arial" w:hAnsi="Arial" w:cs="Arial"/>
        </w:rPr>
      </w:pPr>
    </w:p>
    <w:p w14:paraId="67D96957" w14:textId="77777777" w:rsidR="0068168A" w:rsidRDefault="0068168A" w:rsidP="00475AF9">
      <w:pPr>
        <w:tabs>
          <w:tab w:val="left" w:pos="8190"/>
        </w:tabs>
        <w:spacing w:after="0"/>
        <w:ind w:right="-90" w:firstLine="4"/>
        <w:jc w:val="both"/>
        <w:rPr>
          <w:rFonts w:ascii="Arial" w:hAnsi="Arial" w:cs="Arial"/>
        </w:rPr>
      </w:pPr>
    </w:p>
    <w:p w14:paraId="2FFF5D1C" w14:textId="77777777" w:rsidR="0068168A" w:rsidRDefault="0068168A" w:rsidP="00475AF9">
      <w:pPr>
        <w:tabs>
          <w:tab w:val="left" w:pos="8190"/>
        </w:tabs>
        <w:spacing w:after="0"/>
        <w:ind w:right="-90" w:firstLine="4"/>
        <w:jc w:val="both"/>
        <w:rPr>
          <w:rFonts w:ascii="Arial" w:hAnsi="Arial" w:cs="Arial"/>
        </w:rPr>
      </w:pPr>
    </w:p>
    <w:p w14:paraId="12830204" w14:textId="77777777" w:rsidR="0068168A" w:rsidRDefault="0068168A" w:rsidP="00475AF9">
      <w:pPr>
        <w:tabs>
          <w:tab w:val="left" w:pos="8190"/>
        </w:tabs>
        <w:spacing w:after="0"/>
        <w:ind w:right="-90" w:firstLine="4"/>
        <w:jc w:val="both"/>
        <w:rPr>
          <w:rFonts w:ascii="Arial" w:hAnsi="Arial" w:cs="Arial"/>
        </w:rPr>
      </w:pPr>
    </w:p>
    <w:p w14:paraId="26EBB269" w14:textId="77777777" w:rsidR="0068168A" w:rsidRDefault="0068168A" w:rsidP="00475AF9">
      <w:pPr>
        <w:tabs>
          <w:tab w:val="left" w:pos="8190"/>
        </w:tabs>
        <w:spacing w:after="0"/>
        <w:ind w:right="-90" w:firstLine="4"/>
        <w:jc w:val="both"/>
        <w:rPr>
          <w:rFonts w:ascii="Arial" w:hAnsi="Arial" w:cs="Arial"/>
        </w:rPr>
      </w:pPr>
    </w:p>
    <w:p w14:paraId="11624146" w14:textId="77777777" w:rsidR="0068168A" w:rsidRDefault="0068168A" w:rsidP="00475AF9">
      <w:pPr>
        <w:tabs>
          <w:tab w:val="left" w:pos="8190"/>
        </w:tabs>
        <w:spacing w:after="0"/>
        <w:ind w:right="-90" w:firstLine="4"/>
        <w:jc w:val="both"/>
        <w:rPr>
          <w:rFonts w:ascii="Arial" w:hAnsi="Arial" w:cs="Arial"/>
        </w:rPr>
      </w:pPr>
    </w:p>
    <w:p w14:paraId="15C96D55" w14:textId="77777777" w:rsidR="0068168A" w:rsidRDefault="0068168A" w:rsidP="00475AF9">
      <w:pPr>
        <w:tabs>
          <w:tab w:val="left" w:pos="8190"/>
        </w:tabs>
        <w:spacing w:after="0"/>
        <w:ind w:right="-90" w:firstLine="4"/>
        <w:jc w:val="both"/>
        <w:rPr>
          <w:rFonts w:ascii="Arial" w:hAnsi="Arial" w:cs="Arial"/>
        </w:rPr>
      </w:pPr>
    </w:p>
    <w:p w14:paraId="5DEE015A" w14:textId="77777777" w:rsidR="0068168A" w:rsidRDefault="0068168A" w:rsidP="00475AF9">
      <w:pPr>
        <w:tabs>
          <w:tab w:val="left" w:pos="8190"/>
        </w:tabs>
        <w:spacing w:after="0"/>
        <w:ind w:right="-90" w:firstLine="4"/>
        <w:jc w:val="both"/>
        <w:rPr>
          <w:rFonts w:ascii="Arial" w:hAnsi="Arial" w:cs="Arial"/>
        </w:rPr>
      </w:pPr>
    </w:p>
    <w:p w14:paraId="12ECD69E" w14:textId="77777777" w:rsidR="0068168A" w:rsidRDefault="0068168A" w:rsidP="00475AF9">
      <w:pPr>
        <w:tabs>
          <w:tab w:val="left" w:pos="8190"/>
        </w:tabs>
        <w:spacing w:after="0"/>
        <w:ind w:right="-90" w:firstLine="4"/>
        <w:jc w:val="both"/>
        <w:rPr>
          <w:rFonts w:ascii="Arial" w:hAnsi="Arial" w:cs="Arial"/>
        </w:rPr>
      </w:pPr>
    </w:p>
    <w:p w14:paraId="3C9494B0" w14:textId="77777777" w:rsidR="0068168A" w:rsidRPr="0068168A" w:rsidRDefault="0068168A" w:rsidP="00475AF9">
      <w:pPr>
        <w:tabs>
          <w:tab w:val="left" w:pos="8190"/>
        </w:tabs>
        <w:spacing w:after="0"/>
        <w:ind w:right="-90" w:firstLine="4"/>
        <w:jc w:val="both"/>
        <w:rPr>
          <w:rFonts w:ascii="Arial" w:hAnsi="Arial" w:cs="Arial"/>
          <w:b/>
          <w:bCs/>
          <w:sz w:val="40"/>
          <w:szCs w:val="44"/>
        </w:rPr>
      </w:pPr>
    </w:p>
    <w:p w14:paraId="5D048312" w14:textId="22F21822" w:rsidR="00475AF9" w:rsidRPr="0068168A" w:rsidRDefault="00475AF9" w:rsidP="00475AF9">
      <w:pPr>
        <w:tabs>
          <w:tab w:val="left" w:pos="8190"/>
        </w:tabs>
        <w:spacing w:after="0"/>
        <w:ind w:right="-90" w:firstLine="4"/>
        <w:jc w:val="both"/>
        <w:rPr>
          <w:rFonts w:ascii="Arial" w:hAnsi="Arial" w:cs="Arial"/>
          <w:b/>
          <w:bCs/>
          <w:sz w:val="40"/>
          <w:szCs w:val="44"/>
        </w:rPr>
      </w:pPr>
      <w:r w:rsidRPr="0068168A">
        <w:rPr>
          <w:rFonts w:ascii="Arial" w:hAnsi="Arial" w:cs="Arial"/>
          <w:b/>
          <w:bCs/>
          <w:sz w:val="40"/>
          <w:szCs w:val="44"/>
        </w:rPr>
        <w:t>Conclusion and Next Steps</w:t>
      </w:r>
    </w:p>
    <w:p w14:paraId="0AF46DB7" w14:textId="77777777" w:rsidR="0068168A" w:rsidRDefault="0068168A" w:rsidP="00475AF9">
      <w:pPr>
        <w:tabs>
          <w:tab w:val="left" w:pos="8190"/>
        </w:tabs>
        <w:spacing w:after="0"/>
        <w:ind w:right="-90" w:firstLine="4"/>
        <w:jc w:val="both"/>
        <w:rPr>
          <w:rFonts w:ascii="Arial" w:hAnsi="Arial" w:cs="Arial"/>
        </w:rPr>
      </w:pPr>
    </w:p>
    <w:p w14:paraId="112532D1" w14:textId="3392347D" w:rsidR="00475AF9" w:rsidRPr="0068168A" w:rsidRDefault="00475AF9" w:rsidP="00475AF9">
      <w:pPr>
        <w:tabs>
          <w:tab w:val="left" w:pos="8190"/>
        </w:tabs>
        <w:spacing w:after="0"/>
        <w:ind w:right="-90" w:firstLine="4"/>
        <w:jc w:val="both"/>
        <w:rPr>
          <w:rFonts w:ascii="Arial" w:hAnsi="Arial" w:cs="Arial"/>
          <w:b/>
          <w:bCs/>
        </w:rPr>
      </w:pPr>
      <w:r w:rsidRPr="0068168A">
        <w:rPr>
          <w:rFonts w:ascii="Arial" w:hAnsi="Arial" w:cs="Arial"/>
          <w:b/>
          <w:bCs/>
        </w:rPr>
        <w:t>This is a Permanent Shift</w:t>
      </w:r>
    </w:p>
    <w:p w14:paraId="5B1B3745"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Mythos is not just another vulnerability announcement or security alert. It represents a permanent change in the cybersecurity landscape. The capabilities Mythos demonstrated will proliferate. Other frontier AI labs are developing comparable models. Open-weight versions will emerge within 6-12 months. The asymmetric advantages AI provides to attackers are structural, not temporary.</w:t>
      </w:r>
    </w:p>
    <w:p w14:paraId="3E242683" w14:textId="77777777" w:rsidR="00475AF9" w:rsidRPr="00475AF9" w:rsidRDefault="00475AF9" w:rsidP="00475AF9">
      <w:pPr>
        <w:tabs>
          <w:tab w:val="left" w:pos="8190"/>
        </w:tabs>
        <w:spacing w:after="0"/>
        <w:ind w:right="-90" w:firstLine="4"/>
        <w:jc w:val="both"/>
        <w:rPr>
          <w:rFonts w:ascii="Arial" w:hAnsi="Arial" w:cs="Arial"/>
        </w:rPr>
      </w:pPr>
    </w:p>
    <w:p w14:paraId="0BE63E45"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This permanence requires a strategic response, not tactical patches. Agencies cannot address Mythos by deploying one more security tool or hiring one more analyst. The threat model has fundamentally changed. Organizations must adapt their architectures, processes, and capabilities accordingly.</w:t>
      </w:r>
    </w:p>
    <w:p w14:paraId="1AEF85E8" w14:textId="77777777" w:rsidR="00475AF9" w:rsidRPr="00475AF9" w:rsidRDefault="00475AF9" w:rsidP="00475AF9">
      <w:pPr>
        <w:tabs>
          <w:tab w:val="left" w:pos="8190"/>
        </w:tabs>
        <w:spacing w:after="0"/>
        <w:ind w:right="-90" w:firstLine="4"/>
        <w:jc w:val="both"/>
        <w:rPr>
          <w:rFonts w:ascii="Arial" w:hAnsi="Arial" w:cs="Arial"/>
        </w:rPr>
      </w:pPr>
    </w:p>
    <w:p w14:paraId="71F0C888" w14:textId="77777777" w:rsidR="00475AF9" w:rsidRPr="0068168A" w:rsidRDefault="00475AF9" w:rsidP="00475AF9">
      <w:pPr>
        <w:tabs>
          <w:tab w:val="left" w:pos="8190"/>
        </w:tabs>
        <w:spacing w:after="0"/>
        <w:ind w:right="-90" w:firstLine="4"/>
        <w:jc w:val="both"/>
        <w:rPr>
          <w:rFonts w:ascii="Arial" w:hAnsi="Arial" w:cs="Arial"/>
          <w:b/>
          <w:bCs/>
        </w:rPr>
      </w:pPr>
      <w:r w:rsidRPr="0068168A">
        <w:rPr>
          <w:rFonts w:ascii="Arial" w:hAnsi="Arial" w:cs="Arial"/>
          <w:b/>
          <w:bCs/>
        </w:rPr>
        <w:t>Strategic Response Creates Opportunity</w:t>
      </w:r>
    </w:p>
    <w:p w14:paraId="3D49EC89"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Agencies that respond strategically to Mythos will emerge more resilient to all threats, not just AI-driven ones. The assume-breach architecture that contains Mythos-enabled intrusions also contains ransomware, insider threats, and supply chain compromises. The AI-augmented operations that match adversary speed also handle traditional threats more effectively. The Zero Trust foundations that support Mythos-readiness also enable secure cloud adoption, remote work, and mission partner collaboration.</w:t>
      </w:r>
    </w:p>
    <w:p w14:paraId="58042999" w14:textId="77777777" w:rsidR="00475AF9" w:rsidRPr="00475AF9" w:rsidRDefault="00475AF9" w:rsidP="00475AF9">
      <w:pPr>
        <w:tabs>
          <w:tab w:val="left" w:pos="8190"/>
        </w:tabs>
        <w:spacing w:after="0"/>
        <w:ind w:right="-90" w:firstLine="4"/>
        <w:jc w:val="both"/>
        <w:rPr>
          <w:rFonts w:ascii="Arial" w:hAnsi="Arial" w:cs="Arial"/>
        </w:rPr>
      </w:pPr>
    </w:p>
    <w:p w14:paraId="32BCA6A7"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The benefits extend far beyond Mythos-specific concerns. Transformation driven by this inflection point pays dividends across the entire security program. It builds organizational capacity to assess new threats, make risk-informed decisions, and execute transformations effectively. It positions agencies to handle whatever comes next in an AI-driven future.</w:t>
      </w:r>
    </w:p>
    <w:p w14:paraId="0A5226DE" w14:textId="77777777" w:rsidR="00475AF9" w:rsidRPr="00475AF9" w:rsidRDefault="00475AF9" w:rsidP="00475AF9">
      <w:pPr>
        <w:tabs>
          <w:tab w:val="left" w:pos="8190"/>
        </w:tabs>
        <w:spacing w:after="0"/>
        <w:ind w:right="-90" w:firstLine="4"/>
        <w:jc w:val="both"/>
        <w:rPr>
          <w:rFonts w:ascii="Arial" w:hAnsi="Arial" w:cs="Arial"/>
        </w:rPr>
      </w:pPr>
    </w:p>
    <w:p w14:paraId="0CA9D018" w14:textId="77777777" w:rsidR="00475AF9" w:rsidRPr="0068168A" w:rsidRDefault="00475AF9" w:rsidP="00475AF9">
      <w:pPr>
        <w:tabs>
          <w:tab w:val="left" w:pos="8190"/>
        </w:tabs>
        <w:spacing w:after="0"/>
        <w:ind w:right="-90" w:firstLine="4"/>
        <w:jc w:val="both"/>
        <w:rPr>
          <w:rFonts w:ascii="Arial" w:hAnsi="Arial" w:cs="Arial"/>
          <w:b/>
          <w:bCs/>
        </w:rPr>
      </w:pPr>
      <w:r w:rsidRPr="0068168A">
        <w:rPr>
          <w:rFonts w:ascii="Arial" w:hAnsi="Arial" w:cs="Arial"/>
          <w:b/>
          <w:bCs/>
        </w:rPr>
        <w:t>The Window is Measured in Months</w:t>
      </w:r>
    </w:p>
    <w:p w14:paraId="69A0DA18"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Mythos-class capabilities will proliferate rapidly. Comparable models from other labs will emerge within months. Open-weight versions within 6-12 months. Distilled models that strip safety guardrails will follow. The defensive advantage available now to agencies that act quickly will diminish as these capabilities become widely accessible.</w:t>
      </w:r>
    </w:p>
    <w:p w14:paraId="5ADBBF75" w14:textId="77777777" w:rsidR="00475AF9" w:rsidRPr="00475AF9" w:rsidRDefault="00475AF9" w:rsidP="00475AF9">
      <w:pPr>
        <w:tabs>
          <w:tab w:val="left" w:pos="8190"/>
        </w:tabs>
        <w:spacing w:after="0"/>
        <w:ind w:right="-90" w:firstLine="4"/>
        <w:jc w:val="both"/>
        <w:rPr>
          <w:rFonts w:ascii="Arial" w:hAnsi="Arial" w:cs="Arial"/>
        </w:rPr>
      </w:pPr>
    </w:p>
    <w:p w14:paraId="3B4CC532"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 xml:space="preserve">Federal agencies face a choice. Act now to gain visibility into vulnerabilities before adversaries weaponize </w:t>
      </w:r>
      <w:proofErr w:type="gramStart"/>
      <w:r w:rsidRPr="00475AF9">
        <w:rPr>
          <w:rFonts w:ascii="Arial" w:hAnsi="Arial" w:cs="Arial"/>
        </w:rPr>
        <w:t>them, or</w:t>
      </w:r>
      <w:proofErr w:type="gramEnd"/>
      <w:r w:rsidRPr="00475AF9">
        <w:rPr>
          <w:rFonts w:ascii="Arial" w:hAnsi="Arial" w:cs="Arial"/>
        </w:rPr>
        <w:t xml:space="preserve"> wait and respond reactively as incidents occur. Build resilient architecture while there is time and executive </w:t>
      </w:r>
      <w:proofErr w:type="gramStart"/>
      <w:r w:rsidRPr="00475AF9">
        <w:rPr>
          <w:rFonts w:ascii="Arial" w:hAnsi="Arial" w:cs="Arial"/>
        </w:rPr>
        <w:t>attention, or</w:t>
      </w:r>
      <w:proofErr w:type="gramEnd"/>
      <w:r w:rsidRPr="00475AF9">
        <w:rPr>
          <w:rFonts w:ascii="Arial" w:hAnsi="Arial" w:cs="Arial"/>
        </w:rPr>
        <w:t xml:space="preserve"> attempt to retrofit resilience during crisis. Deploy AI-augmented capabilities that match adversary </w:t>
      </w:r>
      <w:proofErr w:type="gramStart"/>
      <w:r w:rsidRPr="00475AF9">
        <w:rPr>
          <w:rFonts w:ascii="Arial" w:hAnsi="Arial" w:cs="Arial"/>
        </w:rPr>
        <w:t>speed, or</w:t>
      </w:r>
      <w:proofErr w:type="gramEnd"/>
      <w:r w:rsidRPr="00475AF9">
        <w:rPr>
          <w:rFonts w:ascii="Arial" w:hAnsi="Arial" w:cs="Arial"/>
        </w:rPr>
        <w:t xml:space="preserve"> fall further behind as adversaries adopt these tools.</w:t>
      </w:r>
    </w:p>
    <w:p w14:paraId="0B35D2E7" w14:textId="77777777" w:rsidR="00475AF9" w:rsidRPr="00475AF9" w:rsidRDefault="00475AF9" w:rsidP="00475AF9">
      <w:pPr>
        <w:tabs>
          <w:tab w:val="left" w:pos="8190"/>
        </w:tabs>
        <w:spacing w:after="0"/>
        <w:ind w:right="-90" w:firstLine="4"/>
        <w:jc w:val="both"/>
        <w:rPr>
          <w:rFonts w:ascii="Arial" w:hAnsi="Arial" w:cs="Arial"/>
        </w:rPr>
      </w:pPr>
    </w:p>
    <w:p w14:paraId="2AE8A330"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Delay increases risk and reduces opportunity. The agencies that move fastest will be best positioned. Not because they achieve perfect security, which does not exist, but because they build the capacity to discover, respond to, and contain threats operating at AI speed.</w:t>
      </w:r>
    </w:p>
    <w:p w14:paraId="39C935EA" w14:textId="77777777" w:rsidR="00475AF9" w:rsidRPr="00475AF9" w:rsidRDefault="00475AF9" w:rsidP="00475AF9">
      <w:pPr>
        <w:tabs>
          <w:tab w:val="left" w:pos="8190"/>
        </w:tabs>
        <w:spacing w:after="0"/>
        <w:ind w:right="-90" w:firstLine="4"/>
        <w:jc w:val="both"/>
        <w:rPr>
          <w:rFonts w:ascii="Arial" w:hAnsi="Arial" w:cs="Arial"/>
        </w:rPr>
      </w:pPr>
    </w:p>
    <w:p w14:paraId="772624CD" w14:textId="77777777" w:rsidR="00475AF9" w:rsidRPr="0068168A" w:rsidRDefault="00475AF9" w:rsidP="00475AF9">
      <w:pPr>
        <w:tabs>
          <w:tab w:val="left" w:pos="8190"/>
        </w:tabs>
        <w:spacing w:after="0"/>
        <w:ind w:right="-90" w:firstLine="4"/>
        <w:jc w:val="both"/>
        <w:rPr>
          <w:rFonts w:ascii="Arial" w:hAnsi="Arial" w:cs="Arial"/>
          <w:b/>
          <w:bCs/>
        </w:rPr>
      </w:pPr>
      <w:r w:rsidRPr="0068168A">
        <w:rPr>
          <w:rFonts w:ascii="Arial" w:hAnsi="Arial" w:cs="Arial"/>
          <w:b/>
          <w:bCs/>
        </w:rPr>
        <w:t>AFS is Ready to Partner</w:t>
      </w:r>
    </w:p>
    <w:p w14:paraId="0D5EC1AA" w14:textId="5BB3B778"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 xml:space="preserve">AFS Federal brings proven capabilities, federal mission expertise, and cleared workforce to </w:t>
      </w:r>
      <w:r w:rsidR="00A65161">
        <w:rPr>
          <w:rFonts w:ascii="Arial" w:hAnsi="Arial" w:cs="Arial"/>
        </w:rPr>
        <w:t>Cyber-ready</w:t>
      </w:r>
      <w:r w:rsidRPr="00475AF9">
        <w:rPr>
          <w:rFonts w:ascii="Arial" w:hAnsi="Arial" w:cs="Arial"/>
        </w:rPr>
        <w:t xml:space="preserve"> transformation. Our </w:t>
      </w:r>
      <w:r w:rsidR="00942699">
        <w:rPr>
          <w:rFonts w:ascii="Arial" w:hAnsi="Arial" w:cs="Arial"/>
        </w:rPr>
        <w:t>Fed-Cyber.ai</w:t>
      </w:r>
      <w:r w:rsidRPr="00475AF9">
        <w:rPr>
          <w:rFonts w:ascii="Arial" w:hAnsi="Arial" w:cs="Arial"/>
        </w:rPr>
        <w:t xml:space="preserve"> platform is operational today and ready to assess your posture. Our SABER fusion cell provides specialized AI security expertise. Our red team capabilities validate resilience under adversarial pressure. Our Zero Trust and modern SOC services deliver foundational capabilities at any classification level.</w:t>
      </w:r>
    </w:p>
    <w:p w14:paraId="07384D89" w14:textId="77777777" w:rsidR="00475AF9" w:rsidRPr="00475AF9" w:rsidRDefault="00475AF9" w:rsidP="00475AF9">
      <w:pPr>
        <w:tabs>
          <w:tab w:val="left" w:pos="8190"/>
        </w:tabs>
        <w:spacing w:after="0"/>
        <w:ind w:right="-90" w:firstLine="4"/>
        <w:jc w:val="both"/>
        <w:rPr>
          <w:rFonts w:ascii="Arial" w:hAnsi="Arial" w:cs="Arial"/>
        </w:rPr>
      </w:pPr>
    </w:p>
    <w:p w14:paraId="16032BC8"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We understand federal constraints because we work within them every day. We know that classification requirements, certification processes, and budget cycles affect what is feasible and how quickly it can be accomplished. We design solutions that work within your reality while advancing your security posture.</w:t>
      </w:r>
    </w:p>
    <w:p w14:paraId="12B3552D" w14:textId="77777777" w:rsidR="00475AF9" w:rsidRPr="00475AF9" w:rsidRDefault="00475AF9" w:rsidP="00475AF9">
      <w:pPr>
        <w:tabs>
          <w:tab w:val="left" w:pos="8190"/>
        </w:tabs>
        <w:spacing w:after="0"/>
        <w:ind w:right="-90" w:firstLine="4"/>
        <w:jc w:val="both"/>
        <w:rPr>
          <w:rFonts w:ascii="Arial" w:hAnsi="Arial" w:cs="Arial"/>
        </w:rPr>
      </w:pPr>
    </w:p>
    <w:p w14:paraId="04D757B3" w14:textId="77777777" w:rsidR="00475AF9" w:rsidRPr="00475AF9" w:rsidRDefault="00475AF9" w:rsidP="00475AF9">
      <w:pPr>
        <w:tabs>
          <w:tab w:val="left" w:pos="8190"/>
        </w:tabs>
        <w:spacing w:after="0"/>
        <w:ind w:right="-90" w:firstLine="4"/>
        <w:jc w:val="both"/>
        <w:rPr>
          <w:rFonts w:ascii="Arial" w:hAnsi="Arial" w:cs="Arial"/>
        </w:rPr>
      </w:pPr>
      <w:r w:rsidRPr="00475AF9">
        <w:rPr>
          <w:rFonts w:ascii="Arial" w:hAnsi="Arial" w:cs="Arial"/>
        </w:rPr>
        <w:t>Most importantly, we see Mythos as both threat and opportunity. We can help you build the security program that transforms this inflection point into lasting mission advantage.</w:t>
      </w:r>
    </w:p>
    <w:p w14:paraId="544C11EB" w14:textId="77777777" w:rsidR="00475AF9" w:rsidRDefault="00475AF9" w:rsidP="00475AF9">
      <w:pPr>
        <w:tabs>
          <w:tab w:val="left" w:pos="8190"/>
        </w:tabs>
        <w:spacing w:after="0"/>
        <w:ind w:right="-90" w:firstLine="4"/>
        <w:jc w:val="both"/>
        <w:rPr>
          <w:rFonts w:ascii="Arial" w:hAnsi="Arial" w:cs="Arial"/>
        </w:rPr>
      </w:pPr>
    </w:p>
    <w:p w14:paraId="4DB04CF6" w14:textId="77777777" w:rsidR="0068168A" w:rsidRDefault="0068168A" w:rsidP="00475AF9">
      <w:pPr>
        <w:tabs>
          <w:tab w:val="left" w:pos="8190"/>
        </w:tabs>
        <w:spacing w:after="0"/>
        <w:ind w:right="-90" w:firstLine="4"/>
        <w:jc w:val="both"/>
        <w:rPr>
          <w:rFonts w:ascii="Arial" w:hAnsi="Arial" w:cs="Arial"/>
        </w:rPr>
      </w:pPr>
    </w:p>
    <w:p w14:paraId="39F27D20" w14:textId="77777777" w:rsidR="0068168A" w:rsidRDefault="0068168A" w:rsidP="00475AF9">
      <w:pPr>
        <w:tabs>
          <w:tab w:val="left" w:pos="8190"/>
        </w:tabs>
        <w:spacing w:after="0"/>
        <w:ind w:right="-90" w:firstLine="4"/>
        <w:jc w:val="both"/>
        <w:rPr>
          <w:rFonts w:ascii="Arial" w:hAnsi="Arial" w:cs="Arial"/>
        </w:rPr>
      </w:pPr>
    </w:p>
    <w:p w14:paraId="53FE2794" w14:textId="77777777" w:rsidR="0068168A" w:rsidRPr="00475AF9" w:rsidRDefault="0068168A" w:rsidP="00475AF9">
      <w:pPr>
        <w:tabs>
          <w:tab w:val="left" w:pos="8190"/>
        </w:tabs>
        <w:spacing w:after="0"/>
        <w:ind w:right="-90" w:firstLine="4"/>
        <w:jc w:val="both"/>
        <w:rPr>
          <w:rFonts w:ascii="Arial" w:hAnsi="Arial" w:cs="Arial"/>
        </w:rPr>
      </w:pPr>
    </w:p>
    <w:p w14:paraId="05583E70" w14:textId="77777777" w:rsidR="00475AF9" w:rsidRPr="0068168A" w:rsidRDefault="00475AF9" w:rsidP="00475AF9">
      <w:pPr>
        <w:tabs>
          <w:tab w:val="left" w:pos="8190"/>
        </w:tabs>
        <w:spacing w:after="0"/>
        <w:ind w:right="-90" w:firstLine="4"/>
        <w:jc w:val="both"/>
        <w:rPr>
          <w:rFonts w:ascii="Arial" w:hAnsi="Arial" w:cs="Arial"/>
          <w:b/>
          <w:bCs/>
        </w:rPr>
      </w:pPr>
      <w:proofErr w:type="gramStart"/>
      <w:r w:rsidRPr="0068168A">
        <w:rPr>
          <w:rFonts w:ascii="Arial" w:hAnsi="Arial" w:cs="Arial"/>
          <w:b/>
          <w:bCs/>
        </w:rPr>
        <w:t>Take Action</w:t>
      </w:r>
      <w:proofErr w:type="gramEnd"/>
    </w:p>
    <w:p w14:paraId="25600EE7" w14:textId="5F35E2DB" w:rsidR="00475AF9" w:rsidRPr="0068168A" w:rsidRDefault="00475AF9" w:rsidP="0068168A">
      <w:pPr>
        <w:pStyle w:val="ListParagraph"/>
        <w:numPr>
          <w:ilvl w:val="0"/>
          <w:numId w:val="25"/>
        </w:numPr>
        <w:tabs>
          <w:tab w:val="left" w:pos="8190"/>
        </w:tabs>
        <w:spacing w:after="0"/>
        <w:ind w:right="-90"/>
        <w:jc w:val="both"/>
        <w:rPr>
          <w:rFonts w:ascii="Arial" w:hAnsi="Arial" w:cs="Arial"/>
        </w:rPr>
      </w:pPr>
      <w:r w:rsidRPr="0068168A">
        <w:rPr>
          <w:rFonts w:ascii="Arial" w:hAnsi="Arial" w:cs="Arial"/>
        </w:rPr>
        <w:t xml:space="preserve">Contact AFS to initiate your Mythos-readiness assessment. Our </w:t>
      </w:r>
      <w:r w:rsidR="00942699">
        <w:rPr>
          <w:rFonts w:ascii="Arial" w:hAnsi="Arial" w:cs="Arial"/>
        </w:rPr>
        <w:t>Fed-Cyber.ai</w:t>
      </w:r>
      <w:r w:rsidRPr="0068168A">
        <w:rPr>
          <w:rFonts w:ascii="Arial" w:hAnsi="Arial" w:cs="Arial"/>
        </w:rPr>
        <w:t xml:space="preserve"> platform will provide objective, data-driven insight into your current posture. You will understand where gaps exist and which gaps matter most to your mission.</w:t>
      </w:r>
    </w:p>
    <w:p w14:paraId="712880F1" w14:textId="77777777" w:rsidR="00475AF9" w:rsidRPr="00475AF9" w:rsidRDefault="00475AF9" w:rsidP="00475AF9">
      <w:pPr>
        <w:tabs>
          <w:tab w:val="left" w:pos="8190"/>
        </w:tabs>
        <w:spacing w:after="0"/>
        <w:ind w:right="-90" w:firstLine="4"/>
        <w:jc w:val="both"/>
        <w:rPr>
          <w:rFonts w:ascii="Arial" w:hAnsi="Arial" w:cs="Arial"/>
        </w:rPr>
      </w:pPr>
    </w:p>
    <w:p w14:paraId="39E79344" w14:textId="6BAA8FCA" w:rsidR="00475AF9" w:rsidRPr="0068168A" w:rsidRDefault="00475AF9" w:rsidP="0068168A">
      <w:pPr>
        <w:pStyle w:val="ListParagraph"/>
        <w:numPr>
          <w:ilvl w:val="0"/>
          <w:numId w:val="25"/>
        </w:numPr>
        <w:tabs>
          <w:tab w:val="left" w:pos="8190"/>
        </w:tabs>
        <w:spacing w:after="0"/>
        <w:ind w:right="-90"/>
        <w:jc w:val="both"/>
        <w:rPr>
          <w:rFonts w:ascii="Arial" w:hAnsi="Arial" w:cs="Arial"/>
        </w:rPr>
      </w:pPr>
      <w:r w:rsidRPr="0068168A">
        <w:rPr>
          <w:rFonts w:ascii="Arial" w:hAnsi="Arial" w:cs="Arial"/>
        </w:rPr>
        <w:t xml:space="preserve">Schedule a briefing on </w:t>
      </w:r>
      <w:r w:rsidR="00942699">
        <w:rPr>
          <w:rFonts w:ascii="Arial" w:hAnsi="Arial" w:cs="Arial"/>
        </w:rPr>
        <w:t>Fed-Cyber.ai</w:t>
      </w:r>
      <w:r w:rsidRPr="0068168A">
        <w:rPr>
          <w:rFonts w:ascii="Arial" w:hAnsi="Arial" w:cs="Arial"/>
        </w:rPr>
        <w:t xml:space="preserve"> capabilities and SABER fusion cell. We will demonstrate how these capabilities work and discuss how they apply to your specific environment and threat profile.</w:t>
      </w:r>
    </w:p>
    <w:p w14:paraId="040958F8" w14:textId="77777777" w:rsidR="00475AF9" w:rsidRPr="00475AF9" w:rsidRDefault="00475AF9" w:rsidP="00475AF9">
      <w:pPr>
        <w:tabs>
          <w:tab w:val="left" w:pos="8190"/>
        </w:tabs>
        <w:spacing w:after="0"/>
        <w:ind w:right="-90" w:firstLine="4"/>
        <w:jc w:val="both"/>
        <w:rPr>
          <w:rFonts w:ascii="Arial" w:hAnsi="Arial" w:cs="Arial"/>
        </w:rPr>
      </w:pPr>
    </w:p>
    <w:p w14:paraId="75A6DD95" w14:textId="77777777" w:rsidR="00475AF9" w:rsidRPr="0068168A" w:rsidRDefault="00475AF9" w:rsidP="0068168A">
      <w:pPr>
        <w:pStyle w:val="ListParagraph"/>
        <w:numPr>
          <w:ilvl w:val="0"/>
          <w:numId w:val="25"/>
        </w:numPr>
        <w:tabs>
          <w:tab w:val="left" w:pos="8190"/>
        </w:tabs>
        <w:spacing w:after="0"/>
        <w:ind w:right="-90"/>
        <w:jc w:val="both"/>
        <w:rPr>
          <w:rFonts w:ascii="Arial" w:hAnsi="Arial" w:cs="Arial"/>
        </w:rPr>
      </w:pPr>
      <w:r w:rsidRPr="0068168A">
        <w:rPr>
          <w:rFonts w:ascii="Arial" w:hAnsi="Arial" w:cs="Arial"/>
        </w:rPr>
        <w:t>Discuss your agency's specific needs, constraints, and timeline. Every agency faces different mission requirements, technical constraints, and organizational factors. We will tailor our approach to your reality.</w:t>
      </w:r>
    </w:p>
    <w:p w14:paraId="1D8FA5E0" w14:textId="77777777" w:rsidR="00475AF9" w:rsidRPr="00475AF9" w:rsidRDefault="00475AF9" w:rsidP="00475AF9">
      <w:pPr>
        <w:tabs>
          <w:tab w:val="left" w:pos="8190"/>
        </w:tabs>
        <w:spacing w:after="0"/>
        <w:ind w:right="-90" w:firstLine="4"/>
        <w:jc w:val="both"/>
        <w:rPr>
          <w:rFonts w:ascii="Arial" w:hAnsi="Arial" w:cs="Arial"/>
        </w:rPr>
      </w:pPr>
    </w:p>
    <w:p w14:paraId="2ADB48E2" w14:textId="409D3E91" w:rsidR="00475AF9" w:rsidRPr="0068168A" w:rsidRDefault="00475AF9" w:rsidP="0068168A">
      <w:pPr>
        <w:pStyle w:val="ListParagraph"/>
        <w:numPr>
          <w:ilvl w:val="0"/>
          <w:numId w:val="25"/>
        </w:numPr>
        <w:tabs>
          <w:tab w:val="left" w:pos="8190"/>
        </w:tabs>
        <w:spacing w:after="0"/>
        <w:ind w:right="-90"/>
        <w:jc w:val="both"/>
        <w:rPr>
          <w:rFonts w:ascii="Arial" w:hAnsi="Arial" w:cs="Arial"/>
        </w:rPr>
      </w:pPr>
      <w:r w:rsidRPr="0068168A">
        <w:rPr>
          <w:rFonts w:ascii="Arial" w:hAnsi="Arial" w:cs="Arial"/>
        </w:rPr>
        <w:t xml:space="preserve">Begin your journey to </w:t>
      </w:r>
      <w:r w:rsidR="00A65161">
        <w:rPr>
          <w:rFonts w:ascii="Arial" w:hAnsi="Arial" w:cs="Arial"/>
        </w:rPr>
        <w:t>Cyber-ready</w:t>
      </w:r>
      <w:r w:rsidRPr="0068168A">
        <w:rPr>
          <w:rFonts w:ascii="Arial" w:hAnsi="Arial" w:cs="Arial"/>
        </w:rPr>
        <w:t xml:space="preserve"> security posture. The window to act is open now. The agencies that move decisively will be best positioned for whatever comes next.</w:t>
      </w:r>
    </w:p>
    <w:p w14:paraId="3987DD05" w14:textId="77777777" w:rsidR="00475AF9" w:rsidRPr="00475AF9" w:rsidRDefault="00475AF9" w:rsidP="00475AF9">
      <w:pPr>
        <w:tabs>
          <w:tab w:val="left" w:pos="8190"/>
        </w:tabs>
        <w:spacing w:after="0"/>
        <w:ind w:right="-90" w:firstLine="4"/>
        <w:jc w:val="both"/>
        <w:rPr>
          <w:rFonts w:ascii="Arial" w:hAnsi="Arial" w:cs="Arial"/>
        </w:rPr>
      </w:pPr>
    </w:p>
    <w:p w14:paraId="2C36D745" w14:textId="77777777" w:rsidR="00475AF9" w:rsidRPr="0068168A" w:rsidRDefault="00475AF9" w:rsidP="0068168A">
      <w:pPr>
        <w:tabs>
          <w:tab w:val="left" w:pos="8190"/>
        </w:tabs>
        <w:spacing w:after="0"/>
        <w:ind w:left="4" w:right="-90"/>
        <w:jc w:val="both"/>
        <w:rPr>
          <w:rFonts w:ascii="Arial" w:hAnsi="Arial" w:cs="Arial"/>
        </w:rPr>
      </w:pPr>
      <w:r w:rsidRPr="0068168A">
        <w:rPr>
          <w:rFonts w:ascii="Arial" w:hAnsi="Arial" w:cs="Arial"/>
        </w:rPr>
        <w:t>The future of federal cybersecurity will be shaped by AI. AFS is ready to help you navigate this transformation successfully.</w:t>
      </w:r>
    </w:p>
    <w:p w14:paraId="4EED2C5C" w14:textId="77777777" w:rsidR="00475AF9" w:rsidRPr="00475AF9" w:rsidRDefault="00475AF9" w:rsidP="00475AF9">
      <w:pPr>
        <w:tabs>
          <w:tab w:val="left" w:pos="8190"/>
        </w:tabs>
        <w:spacing w:after="0"/>
        <w:ind w:left="1170" w:right="-90" w:firstLine="4"/>
        <w:jc w:val="both"/>
        <w:rPr>
          <w:rFonts w:ascii="Arial" w:hAnsi="Arial" w:cs="Arial"/>
        </w:rPr>
      </w:pPr>
    </w:p>
    <w:p w14:paraId="3AC74BDE" w14:textId="4759D416" w:rsidR="00AB623A" w:rsidRPr="00475AF9" w:rsidRDefault="000D4DB1" w:rsidP="00475AF9">
      <w:pPr>
        <w:spacing w:line="259" w:lineRule="auto"/>
        <w:ind w:right="-90"/>
        <w:jc w:val="both"/>
        <w:rPr>
          <w:rFonts w:ascii="Arial" w:hAnsi="Arial" w:cs="Arial"/>
        </w:rPr>
      </w:pPr>
      <w:r w:rsidRPr="00475AF9">
        <w:rPr>
          <w:rFonts w:ascii="Arial" w:hAnsi="Arial" w:cs="Arial"/>
          <w:noProof/>
        </w:rPr>
        <mc:AlternateContent>
          <mc:Choice Requires="wpg">
            <w:drawing>
              <wp:anchor distT="0" distB="0" distL="114300" distR="114300" simplePos="0" relativeHeight="251658266" behindDoc="0" locked="0" layoutInCell="1" allowOverlap="1" wp14:anchorId="3AD8CDCC" wp14:editId="3DBA99C7">
                <wp:simplePos x="0" y="0"/>
                <wp:positionH relativeFrom="page">
                  <wp:posOffset>-212090</wp:posOffset>
                </wp:positionH>
                <wp:positionV relativeFrom="paragraph">
                  <wp:posOffset>2212877</wp:posOffset>
                </wp:positionV>
                <wp:extent cx="7990840" cy="3155315"/>
                <wp:effectExtent l="0" t="0" r="10160" b="6985"/>
                <wp:wrapNone/>
                <wp:docPr id="466543272" name="Group 66"/>
                <wp:cNvGraphicFramePr/>
                <a:graphic xmlns:a="http://schemas.openxmlformats.org/drawingml/2006/main">
                  <a:graphicData uri="http://schemas.microsoft.com/office/word/2010/wordprocessingGroup">
                    <wpg:wgp>
                      <wpg:cNvGrpSpPr/>
                      <wpg:grpSpPr>
                        <a:xfrm>
                          <a:off x="0" y="0"/>
                          <a:ext cx="7990840" cy="3155315"/>
                          <a:chOff x="0" y="0"/>
                          <a:chExt cx="7990931" cy="3155678"/>
                        </a:xfrm>
                      </wpg:grpSpPr>
                      <wps:wsp>
                        <wps:cNvPr id="219905861" name="Rectangle 6"/>
                        <wps:cNvSpPr/>
                        <wps:spPr>
                          <a:xfrm>
                            <a:off x="506186" y="253093"/>
                            <a:ext cx="7484745" cy="2902585"/>
                          </a:xfrm>
                          <a:prstGeom prst="rect">
                            <a:avLst/>
                          </a:prstGeom>
                          <a:solidFill>
                            <a:srgbClr val="011747"/>
                          </a:solidFill>
                          <a:ln w="12700" cap="flat" cmpd="sng" algn="ctr">
                            <a:solidFill>
                              <a:srgbClr val="4472C4">
                                <a:shade val="50000"/>
                              </a:srgbClr>
                            </a:solidFill>
                            <a:prstDash val="solid"/>
                            <a:miter lim="800000"/>
                          </a:ln>
                          <a:effectLst/>
                        </wps:spPr>
                        <wps:bodyPr rtlCol="0" anchor="ctr"/>
                      </wps:wsp>
                      <wps:wsp>
                        <wps:cNvPr id="188300823" name="Rectangle 12"/>
                        <wps:cNvSpPr/>
                        <wps:spPr>
                          <a:xfrm>
                            <a:off x="0" y="0"/>
                            <a:ext cx="2403475" cy="494665"/>
                          </a:xfrm>
                          <a:prstGeom prst="rect">
                            <a:avLst/>
                          </a:prstGeom>
                          <a:solidFill>
                            <a:srgbClr val="00B0F0"/>
                          </a:solidFill>
                          <a:ln w="12700" cap="flat" cmpd="sng" algn="ctr">
                            <a:noFill/>
                            <a:prstDash val="solid"/>
                            <a:miter lim="800000"/>
                          </a:ln>
                          <a:effectLst/>
                        </wps:spPr>
                        <wps:bodyPr rtlCol="0" anchor="ctr"/>
                      </wps:wsp>
                      <wps:wsp>
                        <wps:cNvPr id="41" name="TextBox 40">
                          <a:extLst>
                            <a:ext uri="{FF2B5EF4-FFF2-40B4-BE49-F238E27FC236}">
                              <a16:creationId xmlns:a16="http://schemas.microsoft.com/office/drawing/2014/main" id="{6C3215EB-B968-4EB7-86C0-EFE6836B3A58}"/>
                            </a:ext>
                          </a:extLst>
                        </wps:cNvPr>
                        <wps:cNvSpPr txBox="1"/>
                        <wps:spPr>
                          <a:xfrm>
                            <a:off x="481673" y="32646"/>
                            <a:ext cx="1972332" cy="358181"/>
                          </a:xfrm>
                          <a:prstGeom prst="rect">
                            <a:avLst/>
                          </a:prstGeom>
                          <a:noFill/>
                        </wps:spPr>
                        <wps:txbx>
                          <w:txbxContent>
                            <w:p w14:paraId="3895395D" w14:textId="77777777" w:rsidR="00C00162" w:rsidRDefault="00C00162" w:rsidP="00C00162">
                              <w:pPr>
                                <w:textAlignment w:val="baseline"/>
                                <w:rPr>
                                  <w:rFonts w:ascii="Graphik" w:eastAsia="+mn-ea" w:hAnsi="Graphik" w:cs="+mn-cs"/>
                                  <w:b/>
                                  <w:bCs/>
                                  <w:color w:val="FFFFFF"/>
                                  <w:kern w:val="24"/>
                                  <w:sz w:val="36"/>
                                  <w:szCs w:val="36"/>
                                  <w14:ligatures w14:val="none"/>
                                </w:rPr>
                              </w:pPr>
                              <w:r>
                                <w:rPr>
                                  <w:rFonts w:ascii="Graphik" w:eastAsia="+mn-ea" w:hAnsi="Graphik" w:cs="+mn-cs"/>
                                  <w:b/>
                                  <w:bCs/>
                                  <w:color w:val="FFFFFF"/>
                                  <w:kern w:val="24"/>
                                  <w:sz w:val="36"/>
                                  <w:szCs w:val="36"/>
                                </w:rPr>
                                <w:t>Global Leader</w:t>
                              </w:r>
                            </w:p>
                          </w:txbxContent>
                        </wps:txbx>
                        <wps:bodyPr wrap="square" rtlCol="0">
                          <a:spAutoFit/>
                        </wps:bodyPr>
                      </wps:wsp>
                      <wps:wsp>
                        <wps:cNvPr id="203" name="TextBox 202">
                          <a:extLst>
                            <a:ext uri="{FF2B5EF4-FFF2-40B4-BE49-F238E27FC236}">
                              <a16:creationId xmlns:a16="http://schemas.microsoft.com/office/drawing/2014/main" id="{7686DA46-FF9B-EDEC-3617-864BAE281213}"/>
                            </a:ext>
                          </a:extLst>
                        </wps:cNvPr>
                        <wps:cNvSpPr txBox="1"/>
                        <wps:spPr>
                          <a:xfrm>
                            <a:off x="653115" y="554980"/>
                            <a:ext cx="7141291" cy="384854"/>
                          </a:xfrm>
                          <a:prstGeom prst="rect">
                            <a:avLst/>
                          </a:prstGeom>
                          <a:noFill/>
                        </wps:spPr>
                        <wps:txbx>
                          <w:txbxContent>
                            <w:p w14:paraId="27E09866" w14:textId="3B11C059" w:rsidR="001658E7" w:rsidRDefault="001658E7" w:rsidP="001658E7">
                              <w:pPr>
                                <w:spacing w:after="0" w:line="252" w:lineRule="auto"/>
                                <w:rPr>
                                  <w:rFonts w:ascii="Graphik" w:eastAsia="+mn-ea" w:hAnsi="Graphik" w:cs="+mn-cs"/>
                                  <w:b/>
                                  <w:bCs/>
                                  <w:color w:val="FFFFFF"/>
                                  <w:kern w:val="24"/>
                                  <w14:ligatures w14:val="none"/>
                                </w:rPr>
                              </w:pPr>
                              <w:r>
                                <w:rPr>
                                  <w:rFonts w:ascii="Graphik" w:eastAsia="+mn-ea" w:hAnsi="Graphik" w:cs="+mn-cs"/>
                                  <w:b/>
                                  <w:bCs/>
                                  <w:color w:val="FFFFFF"/>
                                  <w:kern w:val="24"/>
                                </w:rPr>
                                <w:t>Accenture is named a Leader in the IDC MarketScape report:</w:t>
                              </w:r>
                              <w:r w:rsidR="00D52074">
                                <w:rPr>
                                  <w:rFonts w:ascii="Graphik" w:eastAsia="+mn-ea" w:hAnsi="Graphik" w:cs="+mn-cs"/>
                                  <w:b/>
                                  <w:bCs/>
                                  <w:color w:val="FFFFFF"/>
                                  <w:kern w:val="24"/>
                                </w:rPr>
                                <w:t xml:space="preserve"> </w:t>
                              </w:r>
                              <w:hyperlink r:id="rId19" w:history="1">
                                <w:r>
                                  <w:rPr>
                                    <w:rStyle w:val="Hyperlink"/>
                                    <w:rFonts w:ascii="Graphik" w:eastAsia="+mn-ea" w:hAnsi="Graphik" w:cs="+mn-cs"/>
                                    <w:b/>
                                    <w:bCs/>
                                    <w:color w:val="FFFFFF"/>
                                    <w:kern w:val="24"/>
                                  </w:rPr>
                                  <w:t>Worldwide Cloud Security Services in the AI Era 2024–2025 Vendor Assessment</w:t>
                                </w:r>
                              </w:hyperlink>
                              <w:r>
                                <w:rPr>
                                  <w:rFonts w:ascii="Graphik" w:eastAsia="+mn-ea" w:hAnsi="Graphik" w:cs="+mn-cs"/>
                                  <w:b/>
                                  <w:bCs/>
                                  <w:color w:val="FFFFFF"/>
                                  <w:kern w:val="24"/>
                                </w:rPr>
                                <w:t>. (November 2024)</w:t>
                              </w:r>
                            </w:p>
                          </w:txbxContent>
                        </wps:txbx>
                        <wps:bodyPr wrap="square">
                          <a:spAutoFit/>
                        </wps:bodyPr>
                      </wps:wsp>
                      <wps:wsp>
                        <wps:cNvPr id="1028900418" name="TextBox 3"/>
                        <wps:cNvSpPr txBox="1"/>
                        <wps:spPr>
                          <a:xfrm>
                            <a:off x="661275" y="1085475"/>
                            <a:ext cx="7001590" cy="1701996"/>
                          </a:xfrm>
                          <a:prstGeom prst="rect">
                            <a:avLst/>
                          </a:prstGeom>
                          <a:noFill/>
                        </wps:spPr>
                        <wps:txbx>
                          <w:txbxContent>
                            <w:p w14:paraId="749096EA" w14:textId="77777777" w:rsidR="006C262E" w:rsidRDefault="006C262E" w:rsidP="006C262E">
                              <w:pPr>
                                <w:spacing w:after="120" w:line="252" w:lineRule="auto"/>
                                <w:textAlignment w:val="baseline"/>
                                <w:rPr>
                                  <w:rFonts w:ascii="Graphik" w:eastAsia="+mn-ea" w:hAnsi="Graphik" w:cs="+mn-cs"/>
                                  <w:color w:val="FFFFFF"/>
                                  <w:kern w:val="24"/>
                                  <w14:ligatures w14:val="none"/>
                                </w:rPr>
                              </w:pPr>
                              <w:r>
                                <w:rPr>
                                  <w:rFonts w:ascii="Graphik" w:eastAsia="+mn-ea" w:hAnsi="Graphik" w:cs="+mn-cs"/>
                                  <w:color w:val="FFFFFF"/>
                                  <w:kern w:val="24"/>
                                </w:rPr>
                                <w:t>Key factors contributing to Accenture’s position in the IDC MarketScape include:</w:t>
                              </w:r>
                            </w:p>
                            <w:p w14:paraId="69FA767B" w14:textId="77777777" w:rsidR="006C262E" w:rsidRDefault="006C262E" w:rsidP="006C262E">
                              <w:pPr>
                                <w:pStyle w:val="ListParagraph"/>
                                <w:numPr>
                                  <w:ilvl w:val="0"/>
                                  <w:numId w:val="12"/>
                                </w:numPr>
                                <w:spacing w:after="120" w:line="252" w:lineRule="auto"/>
                                <w:contextualSpacing w:val="0"/>
                                <w:textAlignment w:val="baseline"/>
                                <w:rPr>
                                  <w:rFonts w:ascii="Graphik" w:eastAsia="+mn-ea" w:hAnsi="Graphik" w:cs="+mn-cs"/>
                                  <w:color w:val="FFFFFF"/>
                                  <w:kern w:val="24"/>
                                </w:rPr>
                              </w:pPr>
                              <w:r>
                                <w:rPr>
                                  <w:rFonts w:ascii="Graphik" w:eastAsia="+mn-ea" w:hAnsi="Graphik" w:cs="+mn-cs"/>
                                  <w:color w:val="FFFFFF"/>
                                  <w:kern w:val="24"/>
                                </w:rPr>
                                <w:t>“Broad and deep capabilities: Accenture has an extensive security practice, with 22,000 security professionals, including over 3,000 focused on cloud security. Its capabilities are supported by extensive consulting and IT services, including a robust set of supporting assets and tools.”</w:t>
                              </w:r>
                            </w:p>
                            <w:p w14:paraId="48A0470B" w14:textId="77777777" w:rsidR="006C262E" w:rsidRDefault="006C262E" w:rsidP="006C262E">
                              <w:pPr>
                                <w:pStyle w:val="ListParagraph"/>
                                <w:numPr>
                                  <w:ilvl w:val="0"/>
                                  <w:numId w:val="12"/>
                                </w:numPr>
                                <w:spacing w:after="0" w:line="252" w:lineRule="auto"/>
                                <w:contextualSpacing w:val="0"/>
                                <w:textAlignment w:val="baseline"/>
                                <w:rPr>
                                  <w:rFonts w:ascii="Graphik" w:eastAsia="+mn-ea" w:hAnsi="Graphik" w:cs="+mn-cs"/>
                                  <w:color w:val="FFFFFF"/>
                                  <w:kern w:val="24"/>
                                </w:rPr>
                              </w:pPr>
                              <w:r>
                                <w:rPr>
                                  <w:rFonts w:ascii="Graphik" w:eastAsia="+mn-ea" w:hAnsi="Graphik" w:cs="+mn-cs"/>
                                  <w:color w:val="FFFFFF"/>
                                  <w:kern w:val="24"/>
                                </w:rPr>
                                <w:t>“Experience and expertise: According to clients’ feedback, Accenture’s team is highly experienced, with specific commendations for the quality of people, stable culture, and value creation. Accenture’s methodologies are well regarded, with high marks for translating blueprints and methodologies to client-specific industries.”</w:t>
                              </w:r>
                            </w:p>
                          </w:txbxContent>
                        </wps:txbx>
                        <wps:bodyPr wrap="square">
                          <a:spAutoFit/>
                        </wps:bodyPr>
                      </wps:wsp>
                    </wpg:wgp>
                  </a:graphicData>
                </a:graphic>
              </wp:anchor>
            </w:drawing>
          </mc:Choice>
          <mc:Fallback>
            <w:pict>
              <v:group w14:anchorId="3AD8CDCC" id="Group 66" o:spid="_x0000_s1065" style="position:absolute;left:0;text-align:left;margin-left:-16.7pt;margin-top:174.25pt;width:629.2pt;height:248.45pt;z-index:251658266;mso-position-horizontal-relative:page" coordsize="79909,315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">
                <v:rect id="Rectangle 6" o:spid="_x0000_s1066" style="position:absolute;left:5061;top:2530;width:74848;height:290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" fillcolor="#011747" strokecolor="#2f528f" strokeweight="1pt"/>
                <v:rect id="Rectangle 12" o:spid="_x0000_s1067" style="position:absolute;width:24034;height:494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" fillcolor="#00b0f0" stroked="f" strokeweight="1pt"/>
                <v:shape id="TextBox 40" o:spid="_x0000_s1068" type="#_x0000_t202" style="position:absolute;left:4816;top:326;width:19724;height:3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" filled="f" stroked="f">
                  <v:textbox style="mso-fit-shape-to-text:t">
                    <w:txbxContent>
                      <w:p w14:paraId="3895395D" w14:textId="77777777" w:rsidR="00C00162" w:rsidRDefault="00C00162" w:rsidP="00C00162">
                        <w:pPr>
                          <w:textAlignment w:val="baseline"/>
                          <w:rPr>
                            <w:rFonts w:ascii="Graphik" w:eastAsia="+mn-ea" w:hAnsi="Graphik" w:cs="+mn-cs"/>
                            <w:b/>
                            <w:bCs/>
                            <w:color w:val="FFFFFF"/>
                            <w:kern w:val="24"/>
                            <w:sz w:val="36"/>
                            <w:szCs w:val="36"/>
                            <w14:ligatures w14:val="none"/>
                          </w:rPr>
                        </w:pPr>
                        <w:r>
                          <w:rPr>
                            <w:rFonts w:ascii="Graphik" w:eastAsia="+mn-ea" w:hAnsi="Graphik" w:cs="+mn-cs"/>
                            <w:b/>
                            <w:bCs/>
                            <w:color w:val="FFFFFF"/>
                            <w:kern w:val="24"/>
                            <w:sz w:val="36"/>
                            <w:szCs w:val="36"/>
                          </w:rPr>
                          <w:t>Global Leader</w:t>
                        </w:r>
                      </w:p>
                    </w:txbxContent>
                  </v:textbox>
                </v:shape>
                <v:shape id="TextBox 202" o:spid="_x0000_s1069" type="#_x0000_t202" style="position:absolute;left:6531;top:5549;width:71413;height:38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" filled="f" stroked="f">
                  <v:textbox style="mso-fit-shape-to-text:t">
                    <w:txbxContent>
                      <w:p w14:paraId="27E09866" w14:textId="3B11C059" w:rsidR="001658E7" w:rsidRDefault="001658E7" w:rsidP="001658E7">
                        <w:pPr>
                          <w:spacing w:after="0" w:line="252" w:lineRule="auto"/>
                          <w:rPr>
                            <w:rFonts w:ascii="Graphik" w:eastAsia="+mn-ea" w:hAnsi="Graphik" w:cs="+mn-cs"/>
                            <w:b/>
                            <w:bCs/>
                            <w:color w:val="FFFFFF"/>
                            <w:kern w:val="24"/>
                            <w14:ligatures w14:val="none"/>
                          </w:rPr>
                        </w:pPr>
                        <w:r>
                          <w:rPr>
                            <w:rFonts w:ascii="Graphik" w:eastAsia="+mn-ea" w:hAnsi="Graphik" w:cs="+mn-cs"/>
                            <w:b/>
                            <w:bCs/>
                            <w:color w:val="FFFFFF"/>
                            <w:kern w:val="24"/>
                          </w:rPr>
                          <w:t>Accenture is named a Leader in the IDC MarketScape report:</w:t>
                        </w:r>
                        <w:r w:rsidR="00D52074">
                          <w:rPr>
                            <w:rFonts w:ascii="Graphik" w:eastAsia="+mn-ea" w:hAnsi="Graphik" w:cs="+mn-cs"/>
                            <w:b/>
                            <w:bCs/>
                            <w:color w:val="FFFFFF"/>
                            <w:kern w:val="24"/>
                          </w:rPr>
                          <w:t xml:space="preserve"> </w:t>
                        </w:r>
                        <w:hyperlink r:id="rId20" w:history="1">
                          <w:r>
                            <w:rPr>
                              <w:rStyle w:val="Hyperlink"/>
                              <w:rFonts w:ascii="Graphik" w:eastAsia="+mn-ea" w:hAnsi="Graphik" w:cs="+mn-cs"/>
                              <w:b/>
                              <w:bCs/>
                              <w:color w:val="FFFFFF"/>
                              <w:kern w:val="24"/>
                            </w:rPr>
                            <w:t>Worldwide Cloud Security Services in the AI Era 2024–2025 Vendor Assessment</w:t>
                          </w:r>
                        </w:hyperlink>
                        <w:r>
                          <w:rPr>
                            <w:rFonts w:ascii="Graphik" w:eastAsia="+mn-ea" w:hAnsi="Graphik" w:cs="+mn-cs"/>
                            <w:b/>
                            <w:bCs/>
                            <w:color w:val="FFFFFF"/>
                            <w:kern w:val="24"/>
                          </w:rPr>
                          <w:t>. (November 2024)</w:t>
                        </w:r>
                      </w:p>
                    </w:txbxContent>
                  </v:textbox>
                </v:shape>
                <v:shape id="TextBox 3" o:spid="_x0000_s1070" type="#_x0000_t202" style="position:absolute;left:6612;top:10854;width:70016;height:170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" filled="f" stroked="f">
                  <v:textbox style="mso-fit-shape-to-text:t">
                    <w:txbxContent>
                      <w:p w14:paraId="749096EA" w14:textId="77777777" w:rsidR="006C262E" w:rsidRDefault="006C262E" w:rsidP="006C262E">
                        <w:pPr>
                          <w:spacing w:after="120" w:line="252" w:lineRule="auto"/>
                          <w:textAlignment w:val="baseline"/>
                          <w:rPr>
                            <w:rFonts w:ascii="Graphik" w:eastAsia="+mn-ea" w:hAnsi="Graphik" w:cs="+mn-cs"/>
                            <w:color w:val="FFFFFF"/>
                            <w:kern w:val="24"/>
                            <w14:ligatures w14:val="none"/>
                          </w:rPr>
                        </w:pPr>
                        <w:r>
                          <w:rPr>
                            <w:rFonts w:ascii="Graphik" w:eastAsia="+mn-ea" w:hAnsi="Graphik" w:cs="+mn-cs"/>
                            <w:color w:val="FFFFFF"/>
                            <w:kern w:val="24"/>
                          </w:rPr>
                          <w:t>Key factors contributing to Accenture’s position in the IDC MarketScape include:</w:t>
                        </w:r>
                      </w:p>
                      <w:p w14:paraId="69FA767B" w14:textId="77777777" w:rsidR="006C262E" w:rsidRDefault="006C262E" w:rsidP="006C262E">
                        <w:pPr>
                          <w:pStyle w:val="ListParagraph"/>
                          <w:numPr>
                            <w:ilvl w:val="0"/>
                            <w:numId w:val="12"/>
                          </w:numPr>
                          <w:spacing w:after="120" w:line="252" w:lineRule="auto"/>
                          <w:contextualSpacing w:val="0"/>
                          <w:textAlignment w:val="baseline"/>
                          <w:rPr>
                            <w:rFonts w:ascii="Graphik" w:eastAsia="+mn-ea" w:hAnsi="Graphik" w:cs="+mn-cs"/>
                            <w:color w:val="FFFFFF"/>
                            <w:kern w:val="24"/>
                          </w:rPr>
                        </w:pPr>
                        <w:r>
                          <w:rPr>
                            <w:rFonts w:ascii="Graphik" w:eastAsia="+mn-ea" w:hAnsi="Graphik" w:cs="+mn-cs"/>
                            <w:color w:val="FFFFFF"/>
                            <w:kern w:val="24"/>
                          </w:rPr>
                          <w:t>“Broad and deep capabilities: Accenture has an extensive security practice, with 22,000 security professionals, including over 3,000 focused on cloud security. Its capabilities are supported by extensive consulting and IT services, including a robust set of supporting assets and tools.”</w:t>
                        </w:r>
                      </w:p>
                      <w:p w14:paraId="48A0470B" w14:textId="77777777" w:rsidR="006C262E" w:rsidRDefault="006C262E" w:rsidP="006C262E">
                        <w:pPr>
                          <w:pStyle w:val="ListParagraph"/>
                          <w:numPr>
                            <w:ilvl w:val="0"/>
                            <w:numId w:val="12"/>
                          </w:numPr>
                          <w:spacing w:after="0" w:line="252" w:lineRule="auto"/>
                          <w:contextualSpacing w:val="0"/>
                          <w:textAlignment w:val="baseline"/>
                          <w:rPr>
                            <w:rFonts w:ascii="Graphik" w:eastAsia="+mn-ea" w:hAnsi="Graphik" w:cs="+mn-cs"/>
                            <w:color w:val="FFFFFF"/>
                            <w:kern w:val="24"/>
                          </w:rPr>
                        </w:pPr>
                        <w:r>
                          <w:rPr>
                            <w:rFonts w:ascii="Graphik" w:eastAsia="+mn-ea" w:hAnsi="Graphik" w:cs="+mn-cs"/>
                            <w:color w:val="FFFFFF"/>
                            <w:kern w:val="24"/>
                          </w:rPr>
                          <w:t>“Experience and expertise: According to clients’ feedback, Accenture’s team is highly experienced, with specific commendations for the quality of people, stable culture, and value creation. Accenture’s methodologies are well regarded, with high marks for translating blueprints and methodologies to client-specific industries.”</w:t>
                        </w:r>
                      </w:p>
                    </w:txbxContent>
                  </v:textbox>
                </v:shape>
                <w10:wrap anchorx="page"/>
              </v:group>
            </w:pict>
          </mc:Fallback>
        </mc:AlternateContent>
      </w:r>
    </w:p>
    <w:sectPr w:rsidR="00AB623A" w:rsidRPr="00475AF9" w:rsidSect="000F4B0D">
      <w:pgSz w:w="12240" w:h="15840"/>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92F700" w14:textId="77777777" w:rsidR="00E01BEB" w:rsidRDefault="00E01BEB" w:rsidP="0080354A">
      <w:pPr>
        <w:spacing w:after="0"/>
      </w:pPr>
      <w:r>
        <w:separator/>
      </w:r>
    </w:p>
  </w:endnote>
  <w:endnote w:type="continuationSeparator" w:id="0">
    <w:p w14:paraId="73F53779" w14:textId="77777777" w:rsidR="00E01BEB" w:rsidRDefault="00E01BEB" w:rsidP="0080354A">
      <w:pPr>
        <w:spacing w:after="0"/>
      </w:pPr>
      <w:r>
        <w:continuationSeparator/>
      </w:r>
    </w:p>
  </w:endnote>
  <w:endnote w:type="continuationNotice" w:id="1">
    <w:p w14:paraId="32D67C8A" w14:textId="77777777" w:rsidR="00E01BEB" w:rsidRDefault="00E01BE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Graphik">
    <w:panose1 w:val="020B0503030202060203"/>
    <w:charset w:val="4D"/>
    <w:family w:val="swiss"/>
    <w:pitch w:val="variable"/>
    <w:sig w:usb0="00000007" w:usb1="00000000" w:usb2="00000000" w:usb3="00000000" w:csb0="00000093" w:csb1="00000000"/>
  </w:font>
  <w:font w:name="+mj-ea">
    <w:panose1 w:val="020B0604020202020204"/>
    <w:charset w:val="00"/>
    <w:family w:val="roman"/>
    <w:notTrueType/>
    <w:pitch w:val="default"/>
  </w:font>
  <w:font w:name="+mj-cs">
    <w:panose1 w:val="020B0604020202020204"/>
    <w:charset w:val="00"/>
    <w:family w:val="roman"/>
    <w:notTrueType/>
    <w:pitch w:val="default"/>
  </w:font>
  <w:font w:name="Graphik Bold">
    <w:altName w:val="Calibri"/>
    <w:panose1 w:val="020B0803030202060203"/>
    <w:charset w:val="4D"/>
    <w:family w:val="swiss"/>
    <w:pitch w:val="variable"/>
    <w:sig w:usb0="00000007" w:usb1="00000000" w:usb2="00000000" w:usb3="00000000" w:csb0="00000093" w:csb1="00000000"/>
  </w:font>
  <w:font w:name="+mn-ea">
    <w:altName w:val="Cambria"/>
    <w:panose1 w:val="020B0604020202020204"/>
    <w:charset w:val="00"/>
    <w:family w:val="roman"/>
    <w:notTrueType/>
    <w:pitch w:val="default"/>
  </w:font>
  <w:font w:name="+mn-cs">
    <w:altName w:val="Cambria"/>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A7FA20" w14:textId="6BBEA088" w:rsidR="0031687E" w:rsidRDefault="0031687E">
    <w:pPr>
      <w:pStyle w:val="Footer"/>
      <w:jc w:val="right"/>
    </w:pPr>
  </w:p>
  <w:p w14:paraId="7FBA139E" w14:textId="77777777" w:rsidR="0080354A" w:rsidRDefault="008035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75077589"/>
      <w:docPartObj>
        <w:docPartGallery w:val="Page Numbers (Bottom of Page)"/>
        <w:docPartUnique/>
      </w:docPartObj>
    </w:sdtPr>
    <w:sdtEndPr>
      <w:rPr>
        <w:noProof/>
      </w:rPr>
    </w:sdtEndPr>
    <w:sdtContent>
      <w:p w14:paraId="6F2B98BF" w14:textId="77777777" w:rsidR="00F75C53" w:rsidRPr="005D0633" w:rsidRDefault="00F75C53" w:rsidP="00F75C53">
        <w:pPr>
          <w:pStyle w:val="Footer"/>
          <w:rPr>
            <w:rFonts w:cs="Arial"/>
            <w:i/>
            <w:iCs/>
            <w:sz w:val="14"/>
            <w:szCs w:val="14"/>
          </w:rPr>
        </w:pPr>
      </w:p>
      <w:p w14:paraId="4F81EA28" w14:textId="4FF53F50" w:rsidR="00AC5BF6" w:rsidRDefault="008C65A1" w:rsidP="008C65A1">
        <w:pPr>
          <w:pStyle w:val="Footer"/>
          <w:tabs>
            <w:tab w:val="clear" w:pos="9360"/>
            <w:tab w:val="right" w:pos="10170"/>
          </w:tabs>
        </w:pPr>
        <w:r>
          <w:rPr>
            <w:rFonts w:cs="Arial"/>
            <w:i/>
            <w:iCs/>
            <w:sz w:val="14"/>
            <w:szCs w:val="14"/>
          </w:rPr>
          <w:t xml:space="preserve">                                                                                                                      </w:t>
        </w:r>
        <w:r w:rsidRPr="005D0633">
          <w:rPr>
            <w:rFonts w:cs="Arial"/>
            <w:i/>
            <w:iCs/>
            <w:sz w:val="14"/>
            <w:szCs w:val="14"/>
          </w:rPr>
          <w:t>Copyright© Accenture 202</w:t>
        </w:r>
        <w:r>
          <w:rPr>
            <w:rFonts w:cs="Arial"/>
            <w:i/>
            <w:iCs/>
            <w:sz w:val="14"/>
            <w:szCs w:val="14"/>
          </w:rPr>
          <w:t>6</w:t>
        </w:r>
        <w:r w:rsidRPr="005D0633">
          <w:rPr>
            <w:rFonts w:cs="Arial"/>
            <w:i/>
            <w:iCs/>
            <w:sz w:val="14"/>
            <w:szCs w:val="14"/>
          </w:rPr>
          <w:t>. All Rights Reserved.</w:t>
        </w:r>
        <w:r>
          <w:rPr>
            <w:rFonts w:cs="Arial"/>
            <w:i/>
            <w:iCs/>
            <w:sz w:val="20"/>
            <w:szCs w:val="20"/>
          </w:rPr>
          <w:tab/>
          <w:t xml:space="preserve">                                                                                 </w:t>
        </w:r>
        <w:r w:rsidR="00D52074">
          <w:rPr>
            <w:rFonts w:ascii="Graphik" w:hAnsi="Graphik" w:cs="Arial"/>
            <w:sz w:val="20"/>
            <w:szCs w:val="20"/>
          </w:rPr>
          <w:t xml:space="preserve"> </w:t>
        </w:r>
        <w:r w:rsidR="00AC5BF6" w:rsidRPr="007173F4">
          <w:rPr>
            <w:rFonts w:ascii="Graphik" w:hAnsi="Graphik"/>
            <w:sz w:val="20"/>
            <w:szCs w:val="20"/>
          </w:rPr>
          <w:fldChar w:fldCharType="begin"/>
        </w:r>
        <w:r w:rsidR="00AC5BF6" w:rsidRPr="007173F4">
          <w:rPr>
            <w:rFonts w:ascii="Graphik" w:hAnsi="Graphik"/>
            <w:sz w:val="20"/>
            <w:szCs w:val="20"/>
          </w:rPr>
          <w:instrText xml:space="preserve"> PAGE   \* MERGEFORMAT </w:instrText>
        </w:r>
        <w:r w:rsidR="00AC5BF6" w:rsidRPr="007173F4">
          <w:rPr>
            <w:rFonts w:ascii="Graphik" w:hAnsi="Graphik"/>
            <w:sz w:val="20"/>
            <w:szCs w:val="20"/>
          </w:rPr>
          <w:fldChar w:fldCharType="separate"/>
        </w:r>
        <w:r w:rsidR="00AC5BF6" w:rsidRPr="007173F4">
          <w:rPr>
            <w:rFonts w:ascii="Graphik" w:hAnsi="Graphik"/>
            <w:noProof/>
            <w:sz w:val="20"/>
            <w:szCs w:val="20"/>
          </w:rPr>
          <w:t>2</w:t>
        </w:r>
        <w:r w:rsidR="00AC5BF6" w:rsidRPr="007173F4">
          <w:rPr>
            <w:rFonts w:ascii="Graphik" w:hAnsi="Graphik"/>
            <w:noProof/>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52920598"/>
      <w:docPartObj>
        <w:docPartGallery w:val="Page Numbers (Bottom of Page)"/>
        <w:docPartUnique/>
      </w:docPartObj>
    </w:sdtPr>
    <w:sdtEndPr>
      <w:rPr>
        <w:noProof/>
      </w:rPr>
    </w:sdtEndPr>
    <w:sdtContent>
      <w:p w14:paraId="760B19B6" w14:textId="7D971B53" w:rsidR="00E409CA" w:rsidRDefault="000302F6" w:rsidP="000302F6">
        <w:pPr>
          <w:pStyle w:val="Footer"/>
          <w:jc w:val="center"/>
        </w:pPr>
        <w:r>
          <w:t xml:space="preserve">                                                                    </w:t>
        </w:r>
        <w:r w:rsidR="00E409CA" w:rsidRPr="005D0633">
          <w:rPr>
            <w:rFonts w:cs="Arial"/>
            <w:i/>
            <w:iCs/>
            <w:sz w:val="14"/>
            <w:szCs w:val="14"/>
          </w:rPr>
          <w:t>Copyright© Accenture 202</w:t>
        </w:r>
        <w:r>
          <w:rPr>
            <w:rFonts w:cs="Arial"/>
            <w:i/>
            <w:iCs/>
            <w:sz w:val="14"/>
            <w:szCs w:val="14"/>
          </w:rPr>
          <w:t>6</w:t>
        </w:r>
        <w:r w:rsidR="00E409CA" w:rsidRPr="005D0633">
          <w:rPr>
            <w:rFonts w:cs="Arial"/>
            <w:i/>
            <w:iCs/>
            <w:sz w:val="14"/>
            <w:szCs w:val="14"/>
          </w:rPr>
          <w:t>. All Rights Reserved.</w:t>
        </w:r>
        <w:r w:rsidR="00E409CA">
          <w:rPr>
            <w:rFonts w:cs="Arial"/>
            <w:i/>
            <w:iCs/>
            <w:sz w:val="20"/>
            <w:szCs w:val="20"/>
          </w:rPr>
          <w:tab/>
        </w:r>
        <w:r>
          <w:rPr>
            <w:rFonts w:cs="Arial"/>
            <w:i/>
            <w:iCs/>
            <w:sz w:val="20"/>
            <w:szCs w:val="20"/>
          </w:rPr>
          <w:t xml:space="preserve">                                                                                              </w:t>
        </w:r>
        <w:r w:rsidR="00E409CA" w:rsidRPr="007173F4">
          <w:rPr>
            <w:rFonts w:ascii="Graphik" w:hAnsi="Graphik"/>
            <w:sz w:val="20"/>
            <w:szCs w:val="20"/>
          </w:rPr>
          <w:fldChar w:fldCharType="begin"/>
        </w:r>
        <w:r w:rsidR="00E409CA" w:rsidRPr="007173F4">
          <w:rPr>
            <w:rFonts w:ascii="Graphik" w:hAnsi="Graphik"/>
            <w:sz w:val="20"/>
            <w:szCs w:val="20"/>
          </w:rPr>
          <w:instrText xml:space="preserve"> PAGE   \* MERGEFORMAT </w:instrText>
        </w:r>
        <w:r w:rsidR="00E409CA" w:rsidRPr="007173F4">
          <w:rPr>
            <w:rFonts w:ascii="Graphik" w:hAnsi="Graphik"/>
            <w:sz w:val="20"/>
            <w:szCs w:val="20"/>
          </w:rPr>
          <w:fldChar w:fldCharType="separate"/>
        </w:r>
        <w:r w:rsidR="00E409CA" w:rsidRPr="007173F4">
          <w:rPr>
            <w:rFonts w:ascii="Graphik" w:hAnsi="Graphik"/>
            <w:noProof/>
            <w:sz w:val="20"/>
            <w:szCs w:val="20"/>
          </w:rPr>
          <w:t>2</w:t>
        </w:r>
        <w:r w:rsidR="00E409CA" w:rsidRPr="007173F4">
          <w:rPr>
            <w:rFonts w:ascii="Graphik" w:hAnsi="Graphik"/>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69D550" w14:textId="77777777" w:rsidR="00E01BEB" w:rsidRDefault="00E01BEB" w:rsidP="0080354A">
      <w:pPr>
        <w:spacing w:after="0"/>
      </w:pPr>
      <w:r>
        <w:separator/>
      </w:r>
    </w:p>
  </w:footnote>
  <w:footnote w:type="continuationSeparator" w:id="0">
    <w:p w14:paraId="2F6F294C" w14:textId="77777777" w:rsidR="00E01BEB" w:rsidRDefault="00E01BEB" w:rsidP="0080354A">
      <w:pPr>
        <w:spacing w:after="0"/>
      </w:pPr>
      <w:r>
        <w:continuationSeparator/>
      </w:r>
    </w:p>
  </w:footnote>
  <w:footnote w:type="continuationNotice" w:id="1">
    <w:p w14:paraId="7207ED23" w14:textId="77777777" w:rsidR="00E01BEB" w:rsidRDefault="00E01BEB">
      <w:pPr>
        <w:spacing w:after="0"/>
      </w:pPr>
    </w:p>
  </w:footnote>
  <w:footnote w:id="2">
    <w:p w14:paraId="7FD24121" w14:textId="0A5A7278" w:rsidR="004A3E54" w:rsidRDefault="004A3E54" w:rsidP="004A3E54">
      <w:pPr>
        <w:pStyle w:val="FootnoteText"/>
      </w:pPr>
      <w:r>
        <w:rPr>
          <w:rStyle w:val="FootnoteReference"/>
        </w:rPr>
        <w:footnoteRef/>
      </w:r>
      <w:r>
        <w:t xml:space="preserve"> </w:t>
      </w:r>
      <w:r w:rsidR="00942699">
        <w:rPr>
          <w:i/>
          <w:iCs/>
          <w:sz w:val="16"/>
          <w:szCs w:val="16"/>
        </w:rPr>
        <w:t>Fed-Cyber.ai</w:t>
      </w:r>
      <w:r w:rsidRPr="00BB04F1">
        <w:rPr>
          <w:i/>
          <w:iCs/>
          <w:sz w:val="16"/>
          <w:szCs w:val="16"/>
        </w:rPr>
        <w:t xml:space="preserve"> is a framework is in beta and under active development</w:t>
      </w:r>
      <w:r>
        <w:rPr>
          <w:i/>
          <w:iCs/>
          <w:sz w:val="16"/>
          <w:szCs w:val="16"/>
        </w:rPr>
        <w:t xml:space="preserve"> and have not yet been authorized, accredited are approved for use within federal environments</w:t>
      </w:r>
      <w:r w:rsidRPr="00BB04F1">
        <w:rPr>
          <w:i/>
          <w:iCs/>
          <w:sz w:val="16"/>
          <w:szCs w:val="16"/>
        </w:rPr>
        <w:t>.  Features, performance, and timelines are subject to change.  The information herein should not be interpreted as a finalized product commitment and is provided sole</w:t>
      </w:r>
      <w:r>
        <w:rPr>
          <w:i/>
          <w:iCs/>
          <w:sz w:val="16"/>
          <w:szCs w:val="16"/>
        </w:rPr>
        <w:t>l</w:t>
      </w:r>
      <w:r w:rsidRPr="00BB04F1">
        <w:rPr>
          <w:i/>
          <w:iCs/>
          <w:sz w:val="16"/>
          <w:szCs w:val="16"/>
        </w:rPr>
        <w:t xml:space="preserve">y for planning and </w:t>
      </w:r>
      <w:r>
        <w:rPr>
          <w:i/>
          <w:iCs/>
          <w:sz w:val="16"/>
          <w:szCs w:val="16"/>
        </w:rPr>
        <w:t>internal evaluation purposes.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451FE5"/>
    <w:multiLevelType w:val="hybridMultilevel"/>
    <w:tmpl w:val="37F6582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3C977AE"/>
    <w:multiLevelType w:val="hybridMultilevel"/>
    <w:tmpl w:val="78805446"/>
    <w:lvl w:ilvl="0" w:tplc="1194DD1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FF00CB"/>
    <w:multiLevelType w:val="hybridMultilevel"/>
    <w:tmpl w:val="28CECD8A"/>
    <w:lvl w:ilvl="0" w:tplc="BD563B7A">
      <w:start w:val="1"/>
      <w:numFmt w:val="decimal"/>
      <w:lvlText w:val="%1."/>
      <w:lvlJc w:val="left"/>
      <w:pPr>
        <w:ind w:left="1020" w:hanging="360"/>
      </w:pPr>
    </w:lvl>
    <w:lvl w:ilvl="1" w:tplc="2F286A48">
      <w:start w:val="1"/>
      <w:numFmt w:val="decimal"/>
      <w:lvlText w:val="%2."/>
      <w:lvlJc w:val="left"/>
      <w:pPr>
        <w:ind w:left="1020" w:hanging="360"/>
      </w:pPr>
    </w:lvl>
    <w:lvl w:ilvl="2" w:tplc="E6A84C6E">
      <w:start w:val="1"/>
      <w:numFmt w:val="decimal"/>
      <w:lvlText w:val="%3."/>
      <w:lvlJc w:val="left"/>
      <w:pPr>
        <w:ind w:left="1020" w:hanging="360"/>
      </w:pPr>
    </w:lvl>
    <w:lvl w:ilvl="3" w:tplc="77BCEF68">
      <w:start w:val="1"/>
      <w:numFmt w:val="decimal"/>
      <w:lvlText w:val="%4."/>
      <w:lvlJc w:val="left"/>
      <w:pPr>
        <w:ind w:left="1020" w:hanging="360"/>
      </w:pPr>
    </w:lvl>
    <w:lvl w:ilvl="4" w:tplc="29A888D2">
      <w:start w:val="1"/>
      <w:numFmt w:val="decimal"/>
      <w:lvlText w:val="%5."/>
      <w:lvlJc w:val="left"/>
      <w:pPr>
        <w:ind w:left="1020" w:hanging="360"/>
      </w:pPr>
    </w:lvl>
    <w:lvl w:ilvl="5" w:tplc="40D247EC">
      <w:start w:val="1"/>
      <w:numFmt w:val="decimal"/>
      <w:lvlText w:val="%6."/>
      <w:lvlJc w:val="left"/>
      <w:pPr>
        <w:ind w:left="1020" w:hanging="360"/>
      </w:pPr>
    </w:lvl>
    <w:lvl w:ilvl="6" w:tplc="B2B2F206">
      <w:start w:val="1"/>
      <w:numFmt w:val="decimal"/>
      <w:lvlText w:val="%7."/>
      <w:lvlJc w:val="left"/>
      <w:pPr>
        <w:ind w:left="1020" w:hanging="360"/>
      </w:pPr>
    </w:lvl>
    <w:lvl w:ilvl="7" w:tplc="83086DCC">
      <w:start w:val="1"/>
      <w:numFmt w:val="decimal"/>
      <w:lvlText w:val="%8."/>
      <w:lvlJc w:val="left"/>
      <w:pPr>
        <w:ind w:left="1020" w:hanging="360"/>
      </w:pPr>
    </w:lvl>
    <w:lvl w:ilvl="8" w:tplc="C6D8C8B6">
      <w:start w:val="1"/>
      <w:numFmt w:val="decimal"/>
      <w:lvlText w:val="%9."/>
      <w:lvlJc w:val="left"/>
      <w:pPr>
        <w:ind w:left="1020" w:hanging="360"/>
      </w:pPr>
    </w:lvl>
  </w:abstractNum>
  <w:abstractNum w:abstractNumId="3" w15:restartNumberingAfterBreak="0">
    <w:nsid w:val="098C799E"/>
    <w:multiLevelType w:val="hybridMultilevel"/>
    <w:tmpl w:val="6110054C"/>
    <w:lvl w:ilvl="0" w:tplc="8DC67B4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6E5C32"/>
    <w:multiLevelType w:val="hybridMultilevel"/>
    <w:tmpl w:val="FFFFFFFF"/>
    <w:lvl w:ilvl="0" w:tplc="C4B61512">
      <w:start w:val="1"/>
      <w:numFmt w:val="bullet"/>
      <w:lvlText w:val=""/>
      <w:lvlJc w:val="left"/>
      <w:pPr>
        <w:ind w:left="720" w:hanging="360"/>
      </w:pPr>
      <w:rPr>
        <w:rFonts w:ascii="Symbol" w:hAnsi="Symbol" w:hint="default"/>
      </w:rPr>
    </w:lvl>
    <w:lvl w:ilvl="1" w:tplc="BA90A098">
      <w:start w:val="1"/>
      <w:numFmt w:val="bullet"/>
      <w:lvlText w:val="o"/>
      <w:lvlJc w:val="left"/>
      <w:pPr>
        <w:ind w:left="1440" w:hanging="360"/>
      </w:pPr>
      <w:rPr>
        <w:rFonts w:ascii="Courier New" w:hAnsi="Courier New" w:hint="default"/>
      </w:rPr>
    </w:lvl>
    <w:lvl w:ilvl="2" w:tplc="58808486">
      <w:start w:val="1"/>
      <w:numFmt w:val="bullet"/>
      <w:lvlText w:val=""/>
      <w:lvlJc w:val="left"/>
      <w:pPr>
        <w:ind w:left="2160" w:hanging="360"/>
      </w:pPr>
      <w:rPr>
        <w:rFonts w:ascii="Wingdings" w:hAnsi="Wingdings" w:hint="default"/>
      </w:rPr>
    </w:lvl>
    <w:lvl w:ilvl="3" w:tplc="85C2E0EC">
      <w:start w:val="1"/>
      <w:numFmt w:val="bullet"/>
      <w:lvlText w:val=""/>
      <w:lvlJc w:val="left"/>
      <w:pPr>
        <w:ind w:left="2880" w:hanging="360"/>
      </w:pPr>
      <w:rPr>
        <w:rFonts w:ascii="Symbol" w:hAnsi="Symbol" w:hint="default"/>
      </w:rPr>
    </w:lvl>
    <w:lvl w:ilvl="4" w:tplc="776E55A6">
      <w:start w:val="1"/>
      <w:numFmt w:val="bullet"/>
      <w:lvlText w:val="o"/>
      <w:lvlJc w:val="left"/>
      <w:pPr>
        <w:ind w:left="3600" w:hanging="360"/>
      </w:pPr>
      <w:rPr>
        <w:rFonts w:ascii="Courier New" w:hAnsi="Courier New" w:hint="default"/>
      </w:rPr>
    </w:lvl>
    <w:lvl w:ilvl="5" w:tplc="2EB07016">
      <w:start w:val="1"/>
      <w:numFmt w:val="bullet"/>
      <w:lvlText w:val=""/>
      <w:lvlJc w:val="left"/>
      <w:pPr>
        <w:ind w:left="4320" w:hanging="360"/>
      </w:pPr>
      <w:rPr>
        <w:rFonts w:ascii="Wingdings" w:hAnsi="Wingdings" w:hint="default"/>
      </w:rPr>
    </w:lvl>
    <w:lvl w:ilvl="6" w:tplc="94982D14">
      <w:start w:val="1"/>
      <w:numFmt w:val="bullet"/>
      <w:lvlText w:val=""/>
      <w:lvlJc w:val="left"/>
      <w:pPr>
        <w:ind w:left="5040" w:hanging="360"/>
      </w:pPr>
      <w:rPr>
        <w:rFonts w:ascii="Symbol" w:hAnsi="Symbol" w:hint="default"/>
      </w:rPr>
    </w:lvl>
    <w:lvl w:ilvl="7" w:tplc="9ED84E18">
      <w:start w:val="1"/>
      <w:numFmt w:val="bullet"/>
      <w:lvlText w:val="o"/>
      <w:lvlJc w:val="left"/>
      <w:pPr>
        <w:ind w:left="5760" w:hanging="360"/>
      </w:pPr>
      <w:rPr>
        <w:rFonts w:ascii="Courier New" w:hAnsi="Courier New" w:hint="default"/>
      </w:rPr>
    </w:lvl>
    <w:lvl w:ilvl="8" w:tplc="5D307BA2">
      <w:start w:val="1"/>
      <w:numFmt w:val="bullet"/>
      <w:lvlText w:val=""/>
      <w:lvlJc w:val="left"/>
      <w:pPr>
        <w:ind w:left="6480" w:hanging="360"/>
      </w:pPr>
      <w:rPr>
        <w:rFonts w:ascii="Wingdings" w:hAnsi="Wingdings" w:hint="default"/>
      </w:rPr>
    </w:lvl>
  </w:abstractNum>
  <w:abstractNum w:abstractNumId="5" w15:restartNumberingAfterBreak="0">
    <w:nsid w:val="15465D24"/>
    <w:multiLevelType w:val="hybridMultilevel"/>
    <w:tmpl w:val="EA987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A873BB"/>
    <w:multiLevelType w:val="hybridMultilevel"/>
    <w:tmpl w:val="54362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4D71A5"/>
    <w:multiLevelType w:val="hybridMultilevel"/>
    <w:tmpl w:val="18364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402D9A"/>
    <w:multiLevelType w:val="hybridMultilevel"/>
    <w:tmpl w:val="6292EBA2"/>
    <w:lvl w:ilvl="0" w:tplc="2AB49332">
      <w:start w:val="1"/>
      <w:numFmt w:val="decimal"/>
      <w:lvlText w:val="%1)"/>
      <w:lvlJc w:val="left"/>
      <w:pPr>
        <w:ind w:left="811" w:hanging="361"/>
      </w:pPr>
      <w:rPr>
        <w:rFonts w:ascii="Times New Roman" w:eastAsia="Times New Roman" w:hAnsi="Times New Roman" w:cs="Times New Roman" w:hint="default"/>
        <w:b w:val="0"/>
        <w:bCs w:val="0"/>
        <w:i w:val="0"/>
        <w:iCs w:val="0"/>
        <w:color w:val="0C0C0C"/>
        <w:spacing w:val="0"/>
        <w:w w:val="101"/>
        <w:sz w:val="22"/>
        <w:szCs w:val="22"/>
        <w:lang w:val="en-US" w:eastAsia="en-US" w:bidi="ar-SA"/>
      </w:rPr>
    </w:lvl>
    <w:lvl w:ilvl="1" w:tplc="6D84C2AE">
      <w:numFmt w:val="bullet"/>
      <w:lvlText w:val="•"/>
      <w:lvlJc w:val="left"/>
      <w:pPr>
        <w:ind w:left="1674" w:hanging="361"/>
      </w:pPr>
      <w:rPr>
        <w:rFonts w:hint="default"/>
        <w:lang w:val="en-US" w:eastAsia="en-US" w:bidi="ar-SA"/>
      </w:rPr>
    </w:lvl>
    <w:lvl w:ilvl="2" w:tplc="47DA0652">
      <w:numFmt w:val="bullet"/>
      <w:lvlText w:val="•"/>
      <w:lvlJc w:val="left"/>
      <w:pPr>
        <w:ind w:left="2528" w:hanging="361"/>
      </w:pPr>
      <w:rPr>
        <w:rFonts w:hint="default"/>
        <w:lang w:val="en-US" w:eastAsia="en-US" w:bidi="ar-SA"/>
      </w:rPr>
    </w:lvl>
    <w:lvl w:ilvl="3" w:tplc="BD666AE4">
      <w:numFmt w:val="bullet"/>
      <w:lvlText w:val="•"/>
      <w:lvlJc w:val="left"/>
      <w:pPr>
        <w:ind w:left="3382" w:hanging="361"/>
      </w:pPr>
      <w:rPr>
        <w:rFonts w:hint="default"/>
        <w:lang w:val="en-US" w:eastAsia="en-US" w:bidi="ar-SA"/>
      </w:rPr>
    </w:lvl>
    <w:lvl w:ilvl="4" w:tplc="26E4664E">
      <w:numFmt w:val="bullet"/>
      <w:lvlText w:val="•"/>
      <w:lvlJc w:val="left"/>
      <w:pPr>
        <w:ind w:left="4236" w:hanging="361"/>
      </w:pPr>
      <w:rPr>
        <w:rFonts w:hint="default"/>
        <w:lang w:val="en-US" w:eastAsia="en-US" w:bidi="ar-SA"/>
      </w:rPr>
    </w:lvl>
    <w:lvl w:ilvl="5" w:tplc="4F42FA54">
      <w:numFmt w:val="bullet"/>
      <w:lvlText w:val="•"/>
      <w:lvlJc w:val="left"/>
      <w:pPr>
        <w:ind w:left="5090" w:hanging="361"/>
      </w:pPr>
      <w:rPr>
        <w:rFonts w:hint="default"/>
        <w:lang w:val="en-US" w:eastAsia="en-US" w:bidi="ar-SA"/>
      </w:rPr>
    </w:lvl>
    <w:lvl w:ilvl="6" w:tplc="30523C3E">
      <w:numFmt w:val="bullet"/>
      <w:lvlText w:val="•"/>
      <w:lvlJc w:val="left"/>
      <w:pPr>
        <w:ind w:left="5944" w:hanging="361"/>
      </w:pPr>
      <w:rPr>
        <w:rFonts w:hint="default"/>
        <w:lang w:val="en-US" w:eastAsia="en-US" w:bidi="ar-SA"/>
      </w:rPr>
    </w:lvl>
    <w:lvl w:ilvl="7" w:tplc="8C843BBC">
      <w:numFmt w:val="bullet"/>
      <w:lvlText w:val="•"/>
      <w:lvlJc w:val="left"/>
      <w:pPr>
        <w:ind w:left="6798" w:hanging="361"/>
      </w:pPr>
      <w:rPr>
        <w:rFonts w:hint="default"/>
        <w:lang w:val="en-US" w:eastAsia="en-US" w:bidi="ar-SA"/>
      </w:rPr>
    </w:lvl>
    <w:lvl w:ilvl="8" w:tplc="25D8331E">
      <w:numFmt w:val="bullet"/>
      <w:lvlText w:val="•"/>
      <w:lvlJc w:val="left"/>
      <w:pPr>
        <w:ind w:left="7652" w:hanging="361"/>
      </w:pPr>
      <w:rPr>
        <w:rFonts w:hint="default"/>
        <w:lang w:val="en-US" w:eastAsia="en-US" w:bidi="ar-SA"/>
      </w:rPr>
    </w:lvl>
  </w:abstractNum>
  <w:abstractNum w:abstractNumId="9" w15:restartNumberingAfterBreak="0">
    <w:nsid w:val="31710AE4"/>
    <w:multiLevelType w:val="hybridMultilevel"/>
    <w:tmpl w:val="D8BC5088"/>
    <w:lvl w:ilvl="0" w:tplc="04090001">
      <w:start w:val="1"/>
      <w:numFmt w:val="bullet"/>
      <w:lvlText w:val=""/>
      <w:lvlJc w:val="left"/>
      <w:pPr>
        <w:ind w:left="724" w:hanging="360"/>
      </w:pPr>
      <w:rPr>
        <w:rFonts w:ascii="Symbol" w:hAnsi="Symbol"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10" w15:restartNumberingAfterBreak="0">
    <w:nsid w:val="32837FDB"/>
    <w:multiLevelType w:val="hybridMultilevel"/>
    <w:tmpl w:val="9638689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41C519A"/>
    <w:multiLevelType w:val="hybridMultilevel"/>
    <w:tmpl w:val="7228ED94"/>
    <w:lvl w:ilvl="0" w:tplc="10AE348C">
      <w:start w:val="1"/>
      <w:numFmt w:val="bullet"/>
      <w:lvlText w:val="•"/>
      <w:lvlJc w:val="left"/>
      <w:pPr>
        <w:tabs>
          <w:tab w:val="num" w:pos="720"/>
        </w:tabs>
        <w:ind w:left="720" w:hanging="360"/>
      </w:pPr>
      <w:rPr>
        <w:rFonts w:ascii="Arial" w:hAnsi="Arial" w:hint="default"/>
      </w:rPr>
    </w:lvl>
    <w:lvl w:ilvl="1" w:tplc="6508661A" w:tentative="1">
      <w:start w:val="1"/>
      <w:numFmt w:val="bullet"/>
      <w:lvlText w:val="•"/>
      <w:lvlJc w:val="left"/>
      <w:pPr>
        <w:tabs>
          <w:tab w:val="num" w:pos="1440"/>
        </w:tabs>
        <w:ind w:left="1440" w:hanging="360"/>
      </w:pPr>
      <w:rPr>
        <w:rFonts w:ascii="Arial" w:hAnsi="Arial" w:hint="default"/>
      </w:rPr>
    </w:lvl>
    <w:lvl w:ilvl="2" w:tplc="66ECDE44" w:tentative="1">
      <w:start w:val="1"/>
      <w:numFmt w:val="bullet"/>
      <w:lvlText w:val="•"/>
      <w:lvlJc w:val="left"/>
      <w:pPr>
        <w:tabs>
          <w:tab w:val="num" w:pos="2160"/>
        </w:tabs>
        <w:ind w:left="2160" w:hanging="360"/>
      </w:pPr>
      <w:rPr>
        <w:rFonts w:ascii="Arial" w:hAnsi="Arial" w:hint="default"/>
      </w:rPr>
    </w:lvl>
    <w:lvl w:ilvl="3" w:tplc="69925ED6" w:tentative="1">
      <w:start w:val="1"/>
      <w:numFmt w:val="bullet"/>
      <w:lvlText w:val="•"/>
      <w:lvlJc w:val="left"/>
      <w:pPr>
        <w:tabs>
          <w:tab w:val="num" w:pos="2880"/>
        </w:tabs>
        <w:ind w:left="2880" w:hanging="360"/>
      </w:pPr>
      <w:rPr>
        <w:rFonts w:ascii="Arial" w:hAnsi="Arial" w:hint="default"/>
      </w:rPr>
    </w:lvl>
    <w:lvl w:ilvl="4" w:tplc="936615F0" w:tentative="1">
      <w:start w:val="1"/>
      <w:numFmt w:val="bullet"/>
      <w:lvlText w:val="•"/>
      <w:lvlJc w:val="left"/>
      <w:pPr>
        <w:tabs>
          <w:tab w:val="num" w:pos="3600"/>
        </w:tabs>
        <w:ind w:left="3600" w:hanging="360"/>
      </w:pPr>
      <w:rPr>
        <w:rFonts w:ascii="Arial" w:hAnsi="Arial" w:hint="default"/>
      </w:rPr>
    </w:lvl>
    <w:lvl w:ilvl="5" w:tplc="E5907A22" w:tentative="1">
      <w:start w:val="1"/>
      <w:numFmt w:val="bullet"/>
      <w:lvlText w:val="•"/>
      <w:lvlJc w:val="left"/>
      <w:pPr>
        <w:tabs>
          <w:tab w:val="num" w:pos="4320"/>
        </w:tabs>
        <w:ind w:left="4320" w:hanging="360"/>
      </w:pPr>
      <w:rPr>
        <w:rFonts w:ascii="Arial" w:hAnsi="Arial" w:hint="default"/>
      </w:rPr>
    </w:lvl>
    <w:lvl w:ilvl="6" w:tplc="0BA4CD1E" w:tentative="1">
      <w:start w:val="1"/>
      <w:numFmt w:val="bullet"/>
      <w:lvlText w:val="•"/>
      <w:lvlJc w:val="left"/>
      <w:pPr>
        <w:tabs>
          <w:tab w:val="num" w:pos="5040"/>
        </w:tabs>
        <w:ind w:left="5040" w:hanging="360"/>
      </w:pPr>
      <w:rPr>
        <w:rFonts w:ascii="Arial" w:hAnsi="Arial" w:hint="default"/>
      </w:rPr>
    </w:lvl>
    <w:lvl w:ilvl="7" w:tplc="6FC20676" w:tentative="1">
      <w:start w:val="1"/>
      <w:numFmt w:val="bullet"/>
      <w:lvlText w:val="•"/>
      <w:lvlJc w:val="left"/>
      <w:pPr>
        <w:tabs>
          <w:tab w:val="num" w:pos="5760"/>
        </w:tabs>
        <w:ind w:left="5760" w:hanging="360"/>
      </w:pPr>
      <w:rPr>
        <w:rFonts w:ascii="Arial" w:hAnsi="Arial" w:hint="default"/>
      </w:rPr>
    </w:lvl>
    <w:lvl w:ilvl="8" w:tplc="269A27B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7864FDB"/>
    <w:multiLevelType w:val="hybridMultilevel"/>
    <w:tmpl w:val="A1F0F224"/>
    <w:lvl w:ilvl="0" w:tplc="A60813CC">
      <w:start w:val="1"/>
      <w:numFmt w:val="bullet"/>
      <w:lvlText w:val=""/>
      <w:lvlJc w:val="left"/>
      <w:pPr>
        <w:ind w:left="720" w:hanging="360"/>
      </w:pPr>
      <w:rPr>
        <w:rFonts w:ascii="Symbol" w:hAnsi="Symbol" w:hint="default"/>
        <w:color w:val="00B0F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5342E32"/>
    <w:multiLevelType w:val="hybridMultilevel"/>
    <w:tmpl w:val="D86C3212"/>
    <w:lvl w:ilvl="0" w:tplc="04090001">
      <w:start w:val="1"/>
      <w:numFmt w:val="bullet"/>
      <w:lvlText w:val=""/>
      <w:lvlJc w:val="left"/>
      <w:pPr>
        <w:ind w:left="724" w:hanging="360"/>
      </w:pPr>
      <w:rPr>
        <w:rFonts w:ascii="Symbol" w:hAnsi="Symbol"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14" w15:restartNumberingAfterBreak="0">
    <w:nsid w:val="4B484C3A"/>
    <w:multiLevelType w:val="hybridMultilevel"/>
    <w:tmpl w:val="0748BF3E"/>
    <w:lvl w:ilvl="0" w:tplc="04090001">
      <w:start w:val="1"/>
      <w:numFmt w:val="bullet"/>
      <w:lvlText w:val=""/>
      <w:lvlJc w:val="left"/>
      <w:pPr>
        <w:ind w:left="728" w:hanging="360"/>
      </w:pPr>
      <w:rPr>
        <w:rFonts w:ascii="Symbol" w:hAnsi="Symbol" w:hint="default"/>
      </w:rPr>
    </w:lvl>
    <w:lvl w:ilvl="1" w:tplc="04090003" w:tentative="1">
      <w:start w:val="1"/>
      <w:numFmt w:val="bullet"/>
      <w:lvlText w:val="o"/>
      <w:lvlJc w:val="left"/>
      <w:pPr>
        <w:ind w:left="1448" w:hanging="360"/>
      </w:pPr>
      <w:rPr>
        <w:rFonts w:ascii="Courier New" w:hAnsi="Courier New" w:cs="Courier New" w:hint="default"/>
      </w:rPr>
    </w:lvl>
    <w:lvl w:ilvl="2" w:tplc="04090005" w:tentative="1">
      <w:start w:val="1"/>
      <w:numFmt w:val="bullet"/>
      <w:lvlText w:val=""/>
      <w:lvlJc w:val="left"/>
      <w:pPr>
        <w:ind w:left="2168" w:hanging="360"/>
      </w:pPr>
      <w:rPr>
        <w:rFonts w:ascii="Wingdings" w:hAnsi="Wingdings" w:hint="default"/>
      </w:rPr>
    </w:lvl>
    <w:lvl w:ilvl="3" w:tplc="04090001" w:tentative="1">
      <w:start w:val="1"/>
      <w:numFmt w:val="bullet"/>
      <w:lvlText w:val=""/>
      <w:lvlJc w:val="left"/>
      <w:pPr>
        <w:ind w:left="2888" w:hanging="360"/>
      </w:pPr>
      <w:rPr>
        <w:rFonts w:ascii="Symbol" w:hAnsi="Symbol" w:hint="default"/>
      </w:rPr>
    </w:lvl>
    <w:lvl w:ilvl="4" w:tplc="04090003" w:tentative="1">
      <w:start w:val="1"/>
      <w:numFmt w:val="bullet"/>
      <w:lvlText w:val="o"/>
      <w:lvlJc w:val="left"/>
      <w:pPr>
        <w:ind w:left="3608" w:hanging="360"/>
      </w:pPr>
      <w:rPr>
        <w:rFonts w:ascii="Courier New" w:hAnsi="Courier New" w:cs="Courier New" w:hint="default"/>
      </w:rPr>
    </w:lvl>
    <w:lvl w:ilvl="5" w:tplc="04090005" w:tentative="1">
      <w:start w:val="1"/>
      <w:numFmt w:val="bullet"/>
      <w:lvlText w:val=""/>
      <w:lvlJc w:val="left"/>
      <w:pPr>
        <w:ind w:left="4328" w:hanging="360"/>
      </w:pPr>
      <w:rPr>
        <w:rFonts w:ascii="Wingdings" w:hAnsi="Wingdings" w:hint="default"/>
      </w:rPr>
    </w:lvl>
    <w:lvl w:ilvl="6" w:tplc="04090001" w:tentative="1">
      <w:start w:val="1"/>
      <w:numFmt w:val="bullet"/>
      <w:lvlText w:val=""/>
      <w:lvlJc w:val="left"/>
      <w:pPr>
        <w:ind w:left="5048" w:hanging="360"/>
      </w:pPr>
      <w:rPr>
        <w:rFonts w:ascii="Symbol" w:hAnsi="Symbol" w:hint="default"/>
      </w:rPr>
    </w:lvl>
    <w:lvl w:ilvl="7" w:tplc="04090003" w:tentative="1">
      <w:start w:val="1"/>
      <w:numFmt w:val="bullet"/>
      <w:lvlText w:val="o"/>
      <w:lvlJc w:val="left"/>
      <w:pPr>
        <w:ind w:left="5768" w:hanging="360"/>
      </w:pPr>
      <w:rPr>
        <w:rFonts w:ascii="Courier New" w:hAnsi="Courier New" w:cs="Courier New" w:hint="default"/>
      </w:rPr>
    </w:lvl>
    <w:lvl w:ilvl="8" w:tplc="04090005" w:tentative="1">
      <w:start w:val="1"/>
      <w:numFmt w:val="bullet"/>
      <w:lvlText w:val=""/>
      <w:lvlJc w:val="left"/>
      <w:pPr>
        <w:ind w:left="6488" w:hanging="360"/>
      </w:pPr>
      <w:rPr>
        <w:rFonts w:ascii="Wingdings" w:hAnsi="Wingdings" w:hint="default"/>
      </w:rPr>
    </w:lvl>
  </w:abstractNum>
  <w:abstractNum w:abstractNumId="15" w15:restartNumberingAfterBreak="0">
    <w:nsid w:val="4FB76AC3"/>
    <w:multiLevelType w:val="hybridMultilevel"/>
    <w:tmpl w:val="23EC9B14"/>
    <w:lvl w:ilvl="0" w:tplc="D6F65C16">
      <w:start w:val="1"/>
      <w:numFmt w:val="bullet"/>
      <w:lvlText w:val="•"/>
      <w:lvlJc w:val="left"/>
      <w:pPr>
        <w:tabs>
          <w:tab w:val="num" w:pos="720"/>
        </w:tabs>
        <w:ind w:left="720" w:hanging="360"/>
      </w:pPr>
      <w:rPr>
        <w:rFonts w:ascii="Arial" w:hAnsi="Arial" w:hint="default"/>
      </w:rPr>
    </w:lvl>
    <w:lvl w:ilvl="1" w:tplc="1FBCD824">
      <w:start w:val="1"/>
      <w:numFmt w:val="bullet"/>
      <w:lvlText w:val="•"/>
      <w:lvlJc w:val="left"/>
      <w:pPr>
        <w:tabs>
          <w:tab w:val="num" w:pos="1440"/>
        </w:tabs>
        <w:ind w:left="1440" w:hanging="360"/>
      </w:pPr>
      <w:rPr>
        <w:rFonts w:ascii="Arial" w:hAnsi="Arial" w:hint="default"/>
      </w:rPr>
    </w:lvl>
    <w:lvl w:ilvl="2" w:tplc="86062F24" w:tentative="1">
      <w:start w:val="1"/>
      <w:numFmt w:val="bullet"/>
      <w:lvlText w:val="•"/>
      <w:lvlJc w:val="left"/>
      <w:pPr>
        <w:tabs>
          <w:tab w:val="num" w:pos="2160"/>
        </w:tabs>
        <w:ind w:left="2160" w:hanging="360"/>
      </w:pPr>
      <w:rPr>
        <w:rFonts w:ascii="Arial" w:hAnsi="Arial" w:hint="default"/>
      </w:rPr>
    </w:lvl>
    <w:lvl w:ilvl="3" w:tplc="F80EE208" w:tentative="1">
      <w:start w:val="1"/>
      <w:numFmt w:val="bullet"/>
      <w:lvlText w:val="•"/>
      <w:lvlJc w:val="left"/>
      <w:pPr>
        <w:tabs>
          <w:tab w:val="num" w:pos="2880"/>
        </w:tabs>
        <w:ind w:left="2880" w:hanging="360"/>
      </w:pPr>
      <w:rPr>
        <w:rFonts w:ascii="Arial" w:hAnsi="Arial" w:hint="default"/>
      </w:rPr>
    </w:lvl>
    <w:lvl w:ilvl="4" w:tplc="0666B55E" w:tentative="1">
      <w:start w:val="1"/>
      <w:numFmt w:val="bullet"/>
      <w:lvlText w:val="•"/>
      <w:lvlJc w:val="left"/>
      <w:pPr>
        <w:tabs>
          <w:tab w:val="num" w:pos="3600"/>
        </w:tabs>
        <w:ind w:left="3600" w:hanging="360"/>
      </w:pPr>
      <w:rPr>
        <w:rFonts w:ascii="Arial" w:hAnsi="Arial" w:hint="default"/>
      </w:rPr>
    </w:lvl>
    <w:lvl w:ilvl="5" w:tplc="64A44DB0" w:tentative="1">
      <w:start w:val="1"/>
      <w:numFmt w:val="bullet"/>
      <w:lvlText w:val="•"/>
      <w:lvlJc w:val="left"/>
      <w:pPr>
        <w:tabs>
          <w:tab w:val="num" w:pos="4320"/>
        </w:tabs>
        <w:ind w:left="4320" w:hanging="360"/>
      </w:pPr>
      <w:rPr>
        <w:rFonts w:ascii="Arial" w:hAnsi="Arial" w:hint="default"/>
      </w:rPr>
    </w:lvl>
    <w:lvl w:ilvl="6" w:tplc="F0022AE8" w:tentative="1">
      <w:start w:val="1"/>
      <w:numFmt w:val="bullet"/>
      <w:lvlText w:val="•"/>
      <w:lvlJc w:val="left"/>
      <w:pPr>
        <w:tabs>
          <w:tab w:val="num" w:pos="5040"/>
        </w:tabs>
        <w:ind w:left="5040" w:hanging="360"/>
      </w:pPr>
      <w:rPr>
        <w:rFonts w:ascii="Arial" w:hAnsi="Arial" w:hint="default"/>
      </w:rPr>
    </w:lvl>
    <w:lvl w:ilvl="7" w:tplc="57D4C212" w:tentative="1">
      <w:start w:val="1"/>
      <w:numFmt w:val="bullet"/>
      <w:lvlText w:val="•"/>
      <w:lvlJc w:val="left"/>
      <w:pPr>
        <w:tabs>
          <w:tab w:val="num" w:pos="5760"/>
        </w:tabs>
        <w:ind w:left="5760" w:hanging="360"/>
      </w:pPr>
      <w:rPr>
        <w:rFonts w:ascii="Arial" w:hAnsi="Arial" w:hint="default"/>
      </w:rPr>
    </w:lvl>
    <w:lvl w:ilvl="8" w:tplc="BEE29D9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41E46C0"/>
    <w:multiLevelType w:val="hybridMultilevel"/>
    <w:tmpl w:val="0CAC7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5D07E2"/>
    <w:multiLevelType w:val="hybridMultilevel"/>
    <w:tmpl w:val="97B6A266"/>
    <w:lvl w:ilvl="0" w:tplc="5E464280">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06CE162"/>
    <w:multiLevelType w:val="hybridMultilevel"/>
    <w:tmpl w:val="FFFFFFFF"/>
    <w:lvl w:ilvl="0" w:tplc="6294233C">
      <w:start w:val="1"/>
      <w:numFmt w:val="bullet"/>
      <w:lvlText w:val=""/>
      <w:lvlJc w:val="left"/>
      <w:pPr>
        <w:ind w:left="720" w:hanging="360"/>
      </w:pPr>
      <w:rPr>
        <w:rFonts w:ascii="Symbol" w:hAnsi="Symbol" w:hint="default"/>
      </w:rPr>
    </w:lvl>
    <w:lvl w:ilvl="1" w:tplc="0532B230">
      <w:start w:val="1"/>
      <w:numFmt w:val="bullet"/>
      <w:lvlText w:val="o"/>
      <w:lvlJc w:val="left"/>
      <w:pPr>
        <w:ind w:left="1440" w:hanging="360"/>
      </w:pPr>
      <w:rPr>
        <w:rFonts w:ascii="Courier New" w:hAnsi="Courier New" w:hint="default"/>
      </w:rPr>
    </w:lvl>
    <w:lvl w:ilvl="2" w:tplc="86AE578E">
      <w:start w:val="1"/>
      <w:numFmt w:val="bullet"/>
      <w:lvlText w:val=""/>
      <w:lvlJc w:val="left"/>
      <w:pPr>
        <w:ind w:left="2160" w:hanging="360"/>
      </w:pPr>
      <w:rPr>
        <w:rFonts w:ascii="Wingdings" w:hAnsi="Wingdings" w:hint="default"/>
      </w:rPr>
    </w:lvl>
    <w:lvl w:ilvl="3" w:tplc="7F66E680">
      <w:start w:val="1"/>
      <w:numFmt w:val="bullet"/>
      <w:lvlText w:val=""/>
      <w:lvlJc w:val="left"/>
      <w:pPr>
        <w:ind w:left="2880" w:hanging="360"/>
      </w:pPr>
      <w:rPr>
        <w:rFonts w:ascii="Symbol" w:hAnsi="Symbol" w:hint="default"/>
      </w:rPr>
    </w:lvl>
    <w:lvl w:ilvl="4" w:tplc="72546538">
      <w:start w:val="1"/>
      <w:numFmt w:val="bullet"/>
      <w:lvlText w:val="o"/>
      <w:lvlJc w:val="left"/>
      <w:pPr>
        <w:ind w:left="3600" w:hanging="360"/>
      </w:pPr>
      <w:rPr>
        <w:rFonts w:ascii="Courier New" w:hAnsi="Courier New" w:hint="default"/>
      </w:rPr>
    </w:lvl>
    <w:lvl w:ilvl="5" w:tplc="ACAA947A">
      <w:start w:val="1"/>
      <w:numFmt w:val="bullet"/>
      <w:lvlText w:val=""/>
      <w:lvlJc w:val="left"/>
      <w:pPr>
        <w:ind w:left="4320" w:hanging="360"/>
      </w:pPr>
      <w:rPr>
        <w:rFonts w:ascii="Wingdings" w:hAnsi="Wingdings" w:hint="default"/>
      </w:rPr>
    </w:lvl>
    <w:lvl w:ilvl="6" w:tplc="96B406C2">
      <w:start w:val="1"/>
      <w:numFmt w:val="bullet"/>
      <w:lvlText w:val=""/>
      <w:lvlJc w:val="left"/>
      <w:pPr>
        <w:ind w:left="5040" w:hanging="360"/>
      </w:pPr>
      <w:rPr>
        <w:rFonts w:ascii="Symbol" w:hAnsi="Symbol" w:hint="default"/>
      </w:rPr>
    </w:lvl>
    <w:lvl w:ilvl="7" w:tplc="98821970">
      <w:start w:val="1"/>
      <w:numFmt w:val="bullet"/>
      <w:lvlText w:val="o"/>
      <w:lvlJc w:val="left"/>
      <w:pPr>
        <w:ind w:left="5760" w:hanging="360"/>
      </w:pPr>
      <w:rPr>
        <w:rFonts w:ascii="Courier New" w:hAnsi="Courier New" w:hint="default"/>
      </w:rPr>
    </w:lvl>
    <w:lvl w:ilvl="8" w:tplc="1FE85CEA">
      <w:start w:val="1"/>
      <w:numFmt w:val="bullet"/>
      <w:lvlText w:val=""/>
      <w:lvlJc w:val="left"/>
      <w:pPr>
        <w:ind w:left="6480" w:hanging="360"/>
      </w:pPr>
      <w:rPr>
        <w:rFonts w:ascii="Wingdings" w:hAnsi="Wingdings" w:hint="default"/>
      </w:rPr>
    </w:lvl>
  </w:abstractNum>
  <w:abstractNum w:abstractNumId="19" w15:restartNumberingAfterBreak="0">
    <w:nsid w:val="60BF4229"/>
    <w:multiLevelType w:val="hybridMultilevel"/>
    <w:tmpl w:val="BAE20F42"/>
    <w:lvl w:ilvl="0" w:tplc="C700FBE6">
      <w:start w:val="1"/>
      <w:numFmt w:val="bullet"/>
      <w:lvlText w:val="•"/>
      <w:lvlJc w:val="left"/>
      <w:pPr>
        <w:tabs>
          <w:tab w:val="num" w:pos="720"/>
        </w:tabs>
        <w:ind w:left="720" w:hanging="360"/>
      </w:pPr>
      <w:rPr>
        <w:rFonts w:ascii="Arial" w:hAnsi="Arial" w:hint="default"/>
      </w:rPr>
    </w:lvl>
    <w:lvl w:ilvl="1" w:tplc="5EC65416">
      <w:start w:val="1"/>
      <w:numFmt w:val="bullet"/>
      <w:lvlText w:val="•"/>
      <w:lvlJc w:val="left"/>
      <w:pPr>
        <w:tabs>
          <w:tab w:val="num" w:pos="1440"/>
        </w:tabs>
        <w:ind w:left="1440" w:hanging="360"/>
      </w:pPr>
      <w:rPr>
        <w:rFonts w:ascii="Arial" w:hAnsi="Arial" w:hint="default"/>
      </w:rPr>
    </w:lvl>
    <w:lvl w:ilvl="2" w:tplc="323EFB92" w:tentative="1">
      <w:start w:val="1"/>
      <w:numFmt w:val="bullet"/>
      <w:lvlText w:val="•"/>
      <w:lvlJc w:val="left"/>
      <w:pPr>
        <w:tabs>
          <w:tab w:val="num" w:pos="2160"/>
        </w:tabs>
        <w:ind w:left="2160" w:hanging="360"/>
      </w:pPr>
      <w:rPr>
        <w:rFonts w:ascii="Arial" w:hAnsi="Arial" w:hint="default"/>
      </w:rPr>
    </w:lvl>
    <w:lvl w:ilvl="3" w:tplc="D18EC5E8" w:tentative="1">
      <w:start w:val="1"/>
      <w:numFmt w:val="bullet"/>
      <w:lvlText w:val="•"/>
      <w:lvlJc w:val="left"/>
      <w:pPr>
        <w:tabs>
          <w:tab w:val="num" w:pos="2880"/>
        </w:tabs>
        <w:ind w:left="2880" w:hanging="360"/>
      </w:pPr>
      <w:rPr>
        <w:rFonts w:ascii="Arial" w:hAnsi="Arial" w:hint="default"/>
      </w:rPr>
    </w:lvl>
    <w:lvl w:ilvl="4" w:tplc="023E71AE" w:tentative="1">
      <w:start w:val="1"/>
      <w:numFmt w:val="bullet"/>
      <w:lvlText w:val="•"/>
      <w:lvlJc w:val="left"/>
      <w:pPr>
        <w:tabs>
          <w:tab w:val="num" w:pos="3600"/>
        </w:tabs>
        <w:ind w:left="3600" w:hanging="360"/>
      </w:pPr>
      <w:rPr>
        <w:rFonts w:ascii="Arial" w:hAnsi="Arial" w:hint="default"/>
      </w:rPr>
    </w:lvl>
    <w:lvl w:ilvl="5" w:tplc="B2DEA688" w:tentative="1">
      <w:start w:val="1"/>
      <w:numFmt w:val="bullet"/>
      <w:lvlText w:val="•"/>
      <w:lvlJc w:val="left"/>
      <w:pPr>
        <w:tabs>
          <w:tab w:val="num" w:pos="4320"/>
        </w:tabs>
        <w:ind w:left="4320" w:hanging="360"/>
      </w:pPr>
      <w:rPr>
        <w:rFonts w:ascii="Arial" w:hAnsi="Arial" w:hint="default"/>
      </w:rPr>
    </w:lvl>
    <w:lvl w:ilvl="6" w:tplc="1EC85ECE" w:tentative="1">
      <w:start w:val="1"/>
      <w:numFmt w:val="bullet"/>
      <w:lvlText w:val="•"/>
      <w:lvlJc w:val="left"/>
      <w:pPr>
        <w:tabs>
          <w:tab w:val="num" w:pos="5040"/>
        </w:tabs>
        <w:ind w:left="5040" w:hanging="360"/>
      </w:pPr>
      <w:rPr>
        <w:rFonts w:ascii="Arial" w:hAnsi="Arial" w:hint="default"/>
      </w:rPr>
    </w:lvl>
    <w:lvl w:ilvl="7" w:tplc="6EC0455E" w:tentative="1">
      <w:start w:val="1"/>
      <w:numFmt w:val="bullet"/>
      <w:lvlText w:val="•"/>
      <w:lvlJc w:val="left"/>
      <w:pPr>
        <w:tabs>
          <w:tab w:val="num" w:pos="5760"/>
        </w:tabs>
        <w:ind w:left="5760" w:hanging="360"/>
      </w:pPr>
      <w:rPr>
        <w:rFonts w:ascii="Arial" w:hAnsi="Arial" w:hint="default"/>
      </w:rPr>
    </w:lvl>
    <w:lvl w:ilvl="8" w:tplc="91A856A2"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5495BA0"/>
    <w:multiLevelType w:val="hybridMultilevel"/>
    <w:tmpl w:val="77EE7D24"/>
    <w:lvl w:ilvl="0" w:tplc="293EA55E">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BCE0DD6"/>
    <w:multiLevelType w:val="hybridMultilevel"/>
    <w:tmpl w:val="07F22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A55A18"/>
    <w:multiLevelType w:val="multilevel"/>
    <w:tmpl w:val="38E4E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941650"/>
    <w:multiLevelType w:val="hybridMultilevel"/>
    <w:tmpl w:val="62362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A94DE8"/>
    <w:multiLevelType w:val="multilevel"/>
    <w:tmpl w:val="1A78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708732">
    <w:abstractNumId w:val="18"/>
  </w:num>
  <w:num w:numId="2" w16cid:durableId="1437866911">
    <w:abstractNumId w:val="8"/>
  </w:num>
  <w:num w:numId="3" w16cid:durableId="1834175373">
    <w:abstractNumId w:val="24"/>
  </w:num>
  <w:num w:numId="4" w16cid:durableId="127402057">
    <w:abstractNumId w:val="4"/>
  </w:num>
  <w:num w:numId="5" w16cid:durableId="1864517355">
    <w:abstractNumId w:val="22"/>
  </w:num>
  <w:num w:numId="6" w16cid:durableId="1596136750">
    <w:abstractNumId w:val="0"/>
  </w:num>
  <w:num w:numId="7" w16cid:durableId="1067612126">
    <w:abstractNumId w:val="2"/>
  </w:num>
  <w:num w:numId="8" w16cid:durableId="278530894">
    <w:abstractNumId w:val="16"/>
  </w:num>
  <w:num w:numId="9" w16cid:durableId="1522821455">
    <w:abstractNumId w:val="12"/>
  </w:num>
  <w:num w:numId="10" w16cid:durableId="1922371361">
    <w:abstractNumId w:val="19"/>
  </w:num>
  <w:num w:numId="11" w16cid:durableId="853113734">
    <w:abstractNumId w:val="15"/>
  </w:num>
  <w:num w:numId="12" w16cid:durableId="113838789">
    <w:abstractNumId w:val="11"/>
  </w:num>
  <w:num w:numId="13" w16cid:durableId="381058106">
    <w:abstractNumId w:val="1"/>
  </w:num>
  <w:num w:numId="14" w16cid:durableId="1130513636">
    <w:abstractNumId w:val="20"/>
  </w:num>
  <w:num w:numId="15" w16cid:durableId="682970955">
    <w:abstractNumId w:val="17"/>
  </w:num>
  <w:num w:numId="16" w16cid:durableId="1306819669">
    <w:abstractNumId w:val="7"/>
  </w:num>
  <w:num w:numId="17" w16cid:durableId="1568879715">
    <w:abstractNumId w:val="23"/>
  </w:num>
  <w:num w:numId="18" w16cid:durableId="1522359689">
    <w:abstractNumId w:val="6"/>
  </w:num>
  <w:num w:numId="19" w16cid:durableId="990139160">
    <w:abstractNumId w:val="5"/>
  </w:num>
  <w:num w:numId="20" w16cid:durableId="1774860292">
    <w:abstractNumId w:val="3"/>
  </w:num>
  <w:num w:numId="21" w16cid:durableId="1032416578">
    <w:abstractNumId w:val="10"/>
  </w:num>
  <w:num w:numId="22" w16cid:durableId="1303578609">
    <w:abstractNumId w:val="21"/>
  </w:num>
  <w:num w:numId="23" w16cid:durableId="697511076">
    <w:abstractNumId w:val="14"/>
  </w:num>
  <w:num w:numId="24" w16cid:durableId="613095739">
    <w:abstractNumId w:val="9"/>
  </w:num>
  <w:num w:numId="25" w16cid:durableId="1177647096">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345"/>
    <w:rsid w:val="00000416"/>
    <w:rsid w:val="00000B7A"/>
    <w:rsid w:val="0000129C"/>
    <w:rsid w:val="00001B18"/>
    <w:rsid w:val="00001D7F"/>
    <w:rsid w:val="00001E31"/>
    <w:rsid w:val="00003A33"/>
    <w:rsid w:val="000040F6"/>
    <w:rsid w:val="0000454C"/>
    <w:rsid w:val="000047CE"/>
    <w:rsid w:val="000056E0"/>
    <w:rsid w:val="0000619E"/>
    <w:rsid w:val="00007A85"/>
    <w:rsid w:val="00007B5B"/>
    <w:rsid w:val="0001012D"/>
    <w:rsid w:val="00010C1E"/>
    <w:rsid w:val="00010E67"/>
    <w:rsid w:val="000113E1"/>
    <w:rsid w:val="00011503"/>
    <w:rsid w:val="00011892"/>
    <w:rsid w:val="00011BFE"/>
    <w:rsid w:val="00011E95"/>
    <w:rsid w:val="00013AA1"/>
    <w:rsid w:val="00013BFA"/>
    <w:rsid w:val="00013DA6"/>
    <w:rsid w:val="0001409B"/>
    <w:rsid w:val="000143C6"/>
    <w:rsid w:val="00015B4F"/>
    <w:rsid w:val="000163D8"/>
    <w:rsid w:val="00016D80"/>
    <w:rsid w:val="00017385"/>
    <w:rsid w:val="000177FA"/>
    <w:rsid w:val="000208E2"/>
    <w:rsid w:val="00021CA5"/>
    <w:rsid w:val="00021DAD"/>
    <w:rsid w:val="00021E20"/>
    <w:rsid w:val="00022732"/>
    <w:rsid w:val="0002382F"/>
    <w:rsid w:val="00023CEE"/>
    <w:rsid w:val="000255AF"/>
    <w:rsid w:val="00025C20"/>
    <w:rsid w:val="00025C48"/>
    <w:rsid w:val="00026B64"/>
    <w:rsid w:val="00027376"/>
    <w:rsid w:val="000302F6"/>
    <w:rsid w:val="00030D12"/>
    <w:rsid w:val="00030FFC"/>
    <w:rsid w:val="000313E4"/>
    <w:rsid w:val="0003281F"/>
    <w:rsid w:val="00032FA6"/>
    <w:rsid w:val="00033790"/>
    <w:rsid w:val="0003383A"/>
    <w:rsid w:val="000347A1"/>
    <w:rsid w:val="0003547A"/>
    <w:rsid w:val="00036654"/>
    <w:rsid w:val="0003706A"/>
    <w:rsid w:val="00037323"/>
    <w:rsid w:val="0003772B"/>
    <w:rsid w:val="0004089B"/>
    <w:rsid w:val="0004114C"/>
    <w:rsid w:val="00041DBB"/>
    <w:rsid w:val="00042CD3"/>
    <w:rsid w:val="000430BE"/>
    <w:rsid w:val="000447F1"/>
    <w:rsid w:val="00045EBD"/>
    <w:rsid w:val="000461A5"/>
    <w:rsid w:val="0005066A"/>
    <w:rsid w:val="00050708"/>
    <w:rsid w:val="00053CD1"/>
    <w:rsid w:val="00054542"/>
    <w:rsid w:val="000549DB"/>
    <w:rsid w:val="00055699"/>
    <w:rsid w:val="000561D9"/>
    <w:rsid w:val="00056646"/>
    <w:rsid w:val="00056E4A"/>
    <w:rsid w:val="000571D3"/>
    <w:rsid w:val="0005752E"/>
    <w:rsid w:val="000603E6"/>
    <w:rsid w:val="0006064E"/>
    <w:rsid w:val="00060C7C"/>
    <w:rsid w:val="000611CE"/>
    <w:rsid w:val="00061A23"/>
    <w:rsid w:val="00061BDF"/>
    <w:rsid w:val="000624A5"/>
    <w:rsid w:val="00062999"/>
    <w:rsid w:val="000629BF"/>
    <w:rsid w:val="00062B11"/>
    <w:rsid w:val="00063AF7"/>
    <w:rsid w:val="000645CB"/>
    <w:rsid w:val="000649E1"/>
    <w:rsid w:val="00070F1C"/>
    <w:rsid w:val="000710BC"/>
    <w:rsid w:val="00072410"/>
    <w:rsid w:val="00072654"/>
    <w:rsid w:val="00072C7A"/>
    <w:rsid w:val="000733CC"/>
    <w:rsid w:val="00073548"/>
    <w:rsid w:val="00073732"/>
    <w:rsid w:val="00073784"/>
    <w:rsid w:val="0007388C"/>
    <w:rsid w:val="00073E61"/>
    <w:rsid w:val="00074594"/>
    <w:rsid w:val="00075064"/>
    <w:rsid w:val="00076424"/>
    <w:rsid w:val="00077ADA"/>
    <w:rsid w:val="000810B6"/>
    <w:rsid w:val="00081BFC"/>
    <w:rsid w:val="00081CC1"/>
    <w:rsid w:val="00081D4C"/>
    <w:rsid w:val="00081E0A"/>
    <w:rsid w:val="00083617"/>
    <w:rsid w:val="00083676"/>
    <w:rsid w:val="00083C13"/>
    <w:rsid w:val="00084EB0"/>
    <w:rsid w:val="000850C7"/>
    <w:rsid w:val="0008564B"/>
    <w:rsid w:val="00085B5B"/>
    <w:rsid w:val="00085EC9"/>
    <w:rsid w:val="00086D49"/>
    <w:rsid w:val="00087656"/>
    <w:rsid w:val="00090606"/>
    <w:rsid w:val="00091102"/>
    <w:rsid w:val="00091603"/>
    <w:rsid w:val="00091616"/>
    <w:rsid w:val="00091680"/>
    <w:rsid w:val="00091BBB"/>
    <w:rsid w:val="00091D05"/>
    <w:rsid w:val="000920DF"/>
    <w:rsid w:val="00092A62"/>
    <w:rsid w:val="00094460"/>
    <w:rsid w:val="000946E7"/>
    <w:rsid w:val="00097AFC"/>
    <w:rsid w:val="000A07C0"/>
    <w:rsid w:val="000A1F76"/>
    <w:rsid w:val="000A2C74"/>
    <w:rsid w:val="000A319E"/>
    <w:rsid w:val="000A48DC"/>
    <w:rsid w:val="000A5A4D"/>
    <w:rsid w:val="000A722F"/>
    <w:rsid w:val="000A737B"/>
    <w:rsid w:val="000A7E89"/>
    <w:rsid w:val="000B06FD"/>
    <w:rsid w:val="000B0910"/>
    <w:rsid w:val="000B14F7"/>
    <w:rsid w:val="000B17EB"/>
    <w:rsid w:val="000B1E0B"/>
    <w:rsid w:val="000B2284"/>
    <w:rsid w:val="000B448C"/>
    <w:rsid w:val="000B4DF9"/>
    <w:rsid w:val="000B505F"/>
    <w:rsid w:val="000B5925"/>
    <w:rsid w:val="000B5A6F"/>
    <w:rsid w:val="000B5C62"/>
    <w:rsid w:val="000B60B3"/>
    <w:rsid w:val="000B6437"/>
    <w:rsid w:val="000B6BEA"/>
    <w:rsid w:val="000B6F42"/>
    <w:rsid w:val="000B77E9"/>
    <w:rsid w:val="000B7F0F"/>
    <w:rsid w:val="000C0287"/>
    <w:rsid w:val="000C0595"/>
    <w:rsid w:val="000C0DA8"/>
    <w:rsid w:val="000C2B47"/>
    <w:rsid w:val="000C31C4"/>
    <w:rsid w:val="000C3797"/>
    <w:rsid w:val="000C3D26"/>
    <w:rsid w:val="000C4BCD"/>
    <w:rsid w:val="000C4CD9"/>
    <w:rsid w:val="000C5F8E"/>
    <w:rsid w:val="000C667F"/>
    <w:rsid w:val="000C693D"/>
    <w:rsid w:val="000C6A4A"/>
    <w:rsid w:val="000C7D5C"/>
    <w:rsid w:val="000D184F"/>
    <w:rsid w:val="000D2B71"/>
    <w:rsid w:val="000D3401"/>
    <w:rsid w:val="000D38A4"/>
    <w:rsid w:val="000D3D62"/>
    <w:rsid w:val="000D3FC1"/>
    <w:rsid w:val="000D4439"/>
    <w:rsid w:val="000D4469"/>
    <w:rsid w:val="000D471A"/>
    <w:rsid w:val="000D4DB1"/>
    <w:rsid w:val="000D5A47"/>
    <w:rsid w:val="000D64D8"/>
    <w:rsid w:val="000D6B83"/>
    <w:rsid w:val="000D774B"/>
    <w:rsid w:val="000D7E30"/>
    <w:rsid w:val="000D7E66"/>
    <w:rsid w:val="000E0269"/>
    <w:rsid w:val="000E3D41"/>
    <w:rsid w:val="000E3FF9"/>
    <w:rsid w:val="000E538B"/>
    <w:rsid w:val="000E53EF"/>
    <w:rsid w:val="000E674F"/>
    <w:rsid w:val="000E6EA1"/>
    <w:rsid w:val="000E714F"/>
    <w:rsid w:val="000E7194"/>
    <w:rsid w:val="000E79C0"/>
    <w:rsid w:val="000F06E0"/>
    <w:rsid w:val="000F07B3"/>
    <w:rsid w:val="000F2384"/>
    <w:rsid w:val="000F37A0"/>
    <w:rsid w:val="000F38B1"/>
    <w:rsid w:val="000F417C"/>
    <w:rsid w:val="000F44F6"/>
    <w:rsid w:val="000F4877"/>
    <w:rsid w:val="000F4ACF"/>
    <w:rsid w:val="000F4B0D"/>
    <w:rsid w:val="000F598F"/>
    <w:rsid w:val="000F618F"/>
    <w:rsid w:val="000F6B26"/>
    <w:rsid w:val="001011F5"/>
    <w:rsid w:val="00101598"/>
    <w:rsid w:val="001016A3"/>
    <w:rsid w:val="00101E0E"/>
    <w:rsid w:val="001023F8"/>
    <w:rsid w:val="0010287B"/>
    <w:rsid w:val="00102DB8"/>
    <w:rsid w:val="00103625"/>
    <w:rsid w:val="00103F85"/>
    <w:rsid w:val="00104020"/>
    <w:rsid w:val="00104559"/>
    <w:rsid w:val="00105299"/>
    <w:rsid w:val="00106EE2"/>
    <w:rsid w:val="001074C0"/>
    <w:rsid w:val="00107ECE"/>
    <w:rsid w:val="0011170C"/>
    <w:rsid w:val="00111A76"/>
    <w:rsid w:val="001130C8"/>
    <w:rsid w:val="00113BB5"/>
    <w:rsid w:val="00113BCC"/>
    <w:rsid w:val="0011424E"/>
    <w:rsid w:val="00114646"/>
    <w:rsid w:val="0011531A"/>
    <w:rsid w:val="0011554E"/>
    <w:rsid w:val="00116939"/>
    <w:rsid w:val="00116B26"/>
    <w:rsid w:val="00120BE2"/>
    <w:rsid w:val="00120CCC"/>
    <w:rsid w:val="0012154A"/>
    <w:rsid w:val="00121B21"/>
    <w:rsid w:val="001229F7"/>
    <w:rsid w:val="00122C23"/>
    <w:rsid w:val="00122D27"/>
    <w:rsid w:val="00123193"/>
    <w:rsid w:val="001237A0"/>
    <w:rsid w:val="00123F02"/>
    <w:rsid w:val="0012454B"/>
    <w:rsid w:val="00125B3B"/>
    <w:rsid w:val="001261E8"/>
    <w:rsid w:val="00126394"/>
    <w:rsid w:val="00130006"/>
    <w:rsid w:val="00130318"/>
    <w:rsid w:val="001310D4"/>
    <w:rsid w:val="001315E3"/>
    <w:rsid w:val="00131C58"/>
    <w:rsid w:val="00132E91"/>
    <w:rsid w:val="00132EA9"/>
    <w:rsid w:val="0013404C"/>
    <w:rsid w:val="00135666"/>
    <w:rsid w:val="00135B12"/>
    <w:rsid w:val="00135F82"/>
    <w:rsid w:val="00141168"/>
    <w:rsid w:val="001412B2"/>
    <w:rsid w:val="001416A7"/>
    <w:rsid w:val="001416F3"/>
    <w:rsid w:val="00142277"/>
    <w:rsid w:val="0014331B"/>
    <w:rsid w:val="0014334E"/>
    <w:rsid w:val="001445D7"/>
    <w:rsid w:val="0014469A"/>
    <w:rsid w:val="00146714"/>
    <w:rsid w:val="00146905"/>
    <w:rsid w:val="00146CE8"/>
    <w:rsid w:val="00146E48"/>
    <w:rsid w:val="001470C3"/>
    <w:rsid w:val="001476CE"/>
    <w:rsid w:val="00150BAF"/>
    <w:rsid w:val="0015129F"/>
    <w:rsid w:val="001519F4"/>
    <w:rsid w:val="00151D88"/>
    <w:rsid w:val="0015222B"/>
    <w:rsid w:val="0015289E"/>
    <w:rsid w:val="001530C3"/>
    <w:rsid w:val="001540C4"/>
    <w:rsid w:val="00154CA1"/>
    <w:rsid w:val="00155A0B"/>
    <w:rsid w:val="00155AB3"/>
    <w:rsid w:val="001563F4"/>
    <w:rsid w:val="001566D6"/>
    <w:rsid w:val="00157004"/>
    <w:rsid w:val="001572E1"/>
    <w:rsid w:val="00157C32"/>
    <w:rsid w:val="00157EB2"/>
    <w:rsid w:val="00160168"/>
    <w:rsid w:val="00160329"/>
    <w:rsid w:val="00160864"/>
    <w:rsid w:val="00161283"/>
    <w:rsid w:val="00162094"/>
    <w:rsid w:val="00162842"/>
    <w:rsid w:val="00162ADA"/>
    <w:rsid w:val="00163035"/>
    <w:rsid w:val="0016325C"/>
    <w:rsid w:val="0016348D"/>
    <w:rsid w:val="0016394E"/>
    <w:rsid w:val="00163DFC"/>
    <w:rsid w:val="00163EF2"/>
    <w:rsid w:val="001644BB"/>
    <w:rsid w:val="0016487B"/>
    <w:rsid w:val="00165173"/>
    <w:rsid w:val="00165790"/>
    <w:rsid w:val="001658E7"/>
    <w:rsid w:val="00165F6B"/>
    <w:rsid w:val="0016794B"/>
    <w:rsid w:val="00170155"/>
    <w:rsid w:val="001716D5"/>
    <w:rsid w:val="00172BBE"/>
    <w:rsid w:val="00173016"/>
    <w:rsid w:val="00173DDB"/>
    <w:rsid w:val="00174006"/>
    <w:rsid w:val="00174E6F"/>
    <w:rsid w:val="00174EA6"/>
    <w:rsid w:val="0017631B"/>
    <w:rsid w:val="00176609"/>
    <w:rsid w:val="00176B46"/>
    <w:rsid w:val="00176F5C"/>
    <w:rsid w:val="00177123"/>
    <w:rsid w:val="00180007"/>
    <w:rsid w:val="00180BD0"/>
    <w:rsid w:val="00181764"/>
    <w:rsid w:val="001828CE"/>
    <w:rsid w:val="00184AEA"/>
    <w:rsid w:val="00185C8E"/>
    <w:rsid w:val="00185CE7"/>
    <w:rsid w:val="0018618A"/>
    <w:rsid w:val="001861E0"/>
    <w:rsid w:val="00186837"/>
    <w:rsid w:val="00186E84"/>
    <w:rsid w:val="00187810"/>
    <w:rsid w:val="00191A03"/>
    <w:rsid w:val="00192426"/>
    <w:rsid w:val="0019300C"/>
    <w:rsid w:val="001A0BE4"/>
    <w:rsid w:val="001A0DDB"/>
    <w:rsid w:val="001A1710"/>
    <w:rsid w:val="001A1810"/>
    <w:rsid w:val="001A28C3"/>
    <w:rsid w:val="001A35F2"/>
    <w:rsid w:val="001A3AC2"/>
    <w:rsid w:val="001A44D6"/>
    <w:rsid w:val="001A4DA7"/>
    <w:rsid w:val="001A5103"/>
    <w:rsid w:val="001A597D"/>
    <w:rsid w:val="001A5C2A"/>
    <w:rsid w:val="001A6410"/>
    <w:rsid w:val="001A7A81"/>
    <w:rsid w:val="001B0A6C"/>
    <w:rsid w:val="001B162D"/>
    <w:rsid w:val="001B1659"/>
    <w:rsid w:val="001B2066"/>
    <w:rsid w:val="001B2C87"/>
    <w:rsid w:val="001B2CCF"/>
    <w:rsid w:val="001B41F9"/>
    <w:rsid w:val="001B5F53"/>
    <w:rsid w:val="001B63D3"/>
    <w:rsid w:val="001B783E"/>
    <w:rsid w:val="001C1374"/>
    <w:rsid w:val="001C1417"/>
    <w:rsid w:val="001C1666"/>
    <w:rsid w:val="001C2270"/>
    <w:rsid w:val="001C233F"/>
    <w:rsid w:val="001C2827"/>
    <w:rsid w:val="001C2E05"/>
    <w:rsid w:val="001C34EC"/>
    <w:rsid w:val="001C3720"/>
    <w:rsid w:val="001C3E17"/>
    <w:rsid w:val="001C3F0D"/>
    <w:rsid w:val="001C46BC"/>
    <w:rsid w:val="001C50C5"/>
    <w:rsid w:val="001C519D"/>
    <w:rsid w:val="001C5284"/>
    <w:rsid w:val="001C5935"/>
    <w:rsid w:val="001C630A"/>
    <w:rsid w:val="001C7430"/>
    <w:rsid w:val="001C74B3"/>
    <w:rsid w:val="001C7C5B"/>
    <w:rsid w:val="001D06E9"/>
    <w:rsid w:val="001D08CE"/>
    <w:rsid w:val="001D0A4F"/>
    <w:rsid w:val="001D1CA3"/>
    <w:rsid w:val="001D2D17"/>
    <w:rsid w:val="001D518B"/>
    <w:rsid w:val="001D52DD"/>
    <w:rsid w:val="001D5331"/>
    <w:rsid w:val="001D5C88"/>
    <w:rsid w:val="001D60F9"/>
    <w:rsid w:val="001D6993"/>
    <w:rsid w:val="001D6AAC"/>
    <w:rsid w:val="001E00C4"/>
    <w:rsid w:val="001E05D5"/>
    <w:rsid w:val="001E171C"/>
    <w:rsid w:val="001E28E6"/>
    <w:rsid w:val="001E2E7F"/>
    <w:rsid w:val="001E31BB"/>
    <w:rsid w:val="001E41CA"/>
    <w:rsid w:val="001E4C55"/>
    <w:rsid w:val="001E5194"/>
    <w:rsid w:val="001E533A"/>
    <w:rsid w:val="001E67D0"/>
    <w:rsid w:val="001E6EFC"/>
    <w:rsid w:val="001E74E3"/>
    <w:rsid w:val="001F04EC"/>
    <w:rsid w:val="001F0F0B"/>
    <w:rsid w:val="001F1561"/>
    <w:rsid w:val="001F2B0F"/>
    <w:rsid w:val="001F4AAE"/>
    <w:rsid w:val="001F5A07"/>
    <w:rsid w:val="002002E6"/>
    <w:rsid w:val="00201A7A"/>
    <w:rsid w:val="0020277B"/>
    <w:rsid w:val="002036ED"/>
    <w:rsid w:val="00204030"/>
    <w:rsid w:val="0020440A"/>
    <w:rsid w:val="00204586"/>
    <w:rsid w:val="00204B6E"/>
    <w:rsid w:val="00205D3B"/>
    <w:rsid w:val="00205E4F"/>
    <w:rsid w:val="0020680C"/>
    <w:rsid w:val="002070CD"/>
    <w:rsid w:val="0020716D"/>
    <w:rsid w:val="002071EB"/>
    <w:rsid w:val="00210045"/>
    <w:rsid w:val="00210438"/>
    <w:rsid w:val="00210996"/>
    <w:rsid w:val="00211B49"/>
    <w:rsid w:val="00211C94"/>
    <w:rsid w:val="0021273D"/>
    <w:rsid w:val="00212A84"/>
    <w:rsid w:val="00212B10"/>
    <w:rsid w:val="0021317D"/>
    <w:rsid w:val="00213D4E"/>
    <w:rsid w:val="0021412F"/>
    <w:rsid w:val="00214238"/>
    <w:rsid w:val="00215F6C"/>
    <w:rsid w:val="0021683E"/>
    <w:rsid w:val="00216ADF"/>
    <w:rsid w:val="0021753C"/>
    <w:rsid w:val="0021761F"/>
    <w:rsid w:val="00220187"/>
    <w:rsid w:val="00221666"/>
    <w:rsid w:val="0022226F"/>
    <w:rsid w:val="0022247A"/>
    <w:rsid w:val="00223260"/>
    <w:rsid w:val="00224048"/>
    <w:rsid w:val="00224205"/>
    <w:rsid w:val="0022429F"/>
    <w:rsid w:val="00224B02"/>
    <w:rsid w:val="002251F4"/>
    <w:rsid w:val="00226564"/>
    <w:rsid w:val="00226AC1"/>
    <w:rsid w:val="00226DE2"/>
    <w:rsid w:val="00227B41"/>
    <w:rsid w:val="00227C1D"/>
    <w:rsid w:val="00227D7E"/>
    <w:rsid w:val="00230106"/>
    <w:rsid w:val="002301D9"/>
    <w:rsid w:val="00230691"/>
    <w:rsid w:val="002309ED"/>
    <w:rsid w:val="00230DF8"/>
    <w:rsid w:val="00231650"/>
    <w:rsid w:val="002317A2"/>
    <w:rsid w:val="00233C1D"/>
    <w:rsid w:val="002350F0"/>
    <w:rsid w:val="0023588A"/>
    <w:rsid w:val="00235FAA"/>
    <w:rsid w:val="002360A6"/>
    <w:rsid w:val="002361E5"/>
    <w:rsid w:val="0023655C"/>
    <w:rsid w:val="00237077"/>
    <w:rsid w:val="00237B90"/>
    <w:rsid w:val="00237E31"/>
    <w:rsid w:val="0024117B"/>
    <w:rsid w:val="002412F2"/>
    <w:rsid w:val="00241603"/>
    <w:rsid w:val="00241835"/>
    <w:rsid w:val="002430C0"/>
    <w:rsid w:val="00243FB4"/>
    <w:rsid w:val="002440EB"/>
    <w:rsid w:val="00244373"/>
    <w:rsid w:val="002445D5"/>
    <w:rsid w:val="00244B64"/>
    <w:rsid w:val="00244F54"/>
    <w:rsid w:val="00246278"/>
    <w:rsid w:val="002463D1"/>
    <w:rsid w:val="00246514"/>
    <w:rsid w:val="00246A75"/>
    <w:rsid w:val="00246B31"/>
    <w:rsid w:val="00246EC8"/>
    <w:rsid w:val="00246F01"/>
    <w:rsid w:val="0024739E"/>
    <w:rsid w:val="00247E8B"/>
    <w:rsid w:val="00247F78"/>
    <w:rsid w:val="0025109D"/>
    <w:rsid w:val="00252280"/>
    <w:rsid w:val="0025300D"/>
    <w:rsid w:val="002535A9"/>
    <w:rsid w:val="002545F1"/>
    <w:rsid w:val="00254BB3"/>
    <w:rsid w:val="00255368"/>
    <w:rsid w:val="00255569"/>
    <w:rsid w:val="002555A2"/>
    <w:rsid w:val="00255EEC"/>
    <w:rsid w:val="00257FFE"/>
    <w:rsid w:val="00260988"/>
    <w:rsid w:val="00260BEB"/>
    <w:rsid w:val="002615D8"/>
    <w:rsid w:val="00261604"/>
    <w:rsid w:val="00261F6E"/>
    <w:rsid w:val="002623A6"/>
    <w:rsid w:val="00262873"/>
    <w:rsid w:val="00262A1C"/>
    <w:rsid w:val="00262E80"/>
    <w:rsid w:val="00262F22"/>
    <w:rsid w:val="00262FF0"/>
    <w:rsid w:val="00263330"/>
    <w:rsid w:val="002634A3"/>
    <w:rsid w:val="00263952"/>
    <w:rsid w:val="00263F0F"/>
    <w:rsid w:val="00264DA0"/>
    <w:rsid w:val="002651D1"/>
    <w:rsid w:val="00266252"/>
    <w:rsid w:val="002672AB"/>
    <w:rsid w:val="0027010E"/>
    <w:rsid w:val="00270BD5"/>
    <w:rsid w:val="00270CD6"/>
    <w:rsid w:val="00270D1C"/>
    <w:rsid w:val="00272303"/>
    <w:rsid w:val="002732A1"/>
    <w:rsid w:val="0027332B"/>
    <w:rsid w:val="002734CD"/>
    <w:rsid w:val="002736C4"/>
    <w:rsid w:val="0027396C"/>
    <w:rsid w:val="00273B0F"/>
    <w:rsid w:val="00273CC4"/>
    <w:rsid w:val="002750D4"/>
    <w:rsid w:val="002750D9"/>
    <w:rsid w:val="00275510"/>
    <w:rsid w:val="002759F2"/>
    <w:rsid w:val="002764DA"/>
    <w:rsid w:val="002769AB"/>
    <w:rsid w:val="00277C4B"/>
    <w:rsid w:val="00280B91"/>
    <w:rsid w:val="002811E1"/>
    <w:rsid w:val="00281733"/>
    <w:rsid w:val="00281DAE"/>
    <w:rsid w:val="00282322"/>
    <w:rsid w:val="002827E2"/>
    <w:rsid w:val="0028334F"/>
    <w:rsid w:val="00283F60"/>
    <w:rsid w:val="00284F5A"/>
    <w:rsid w:val="002854E0"/>
    <w:rsid w:val="002857E1"/>
    <w:rsid w:val="00285D71"/>
    <w:rsid w:val="002860C7"/>
    <w:rsid w:val="0028728F"/>
    <w:rsid w:val="002874AF"/>
    <w:rsid w:val="002877D7"/>
    <w:rsid w:val="0028789D"/>
    <w:rsid w:val="002906B0"/>
    <w:rsid w:val="0029128A"/>
    <w:rsid w:val="002922BF"/>
    <w:rsid w:val="0029232D"/>
    <w:rsid w:val="0029251C"/>
    <w:rsid w:val="002925FA"/>
    <w:rsid w:val="00293CF7"/>
    <w:rsid w:val="00293D77"/>
    <w:rsid w:val="00294561"/>
    <w:rsid w:val="00296013"/>
    <w:rsid w:val="00297229"/>
    <w:rsid w:val="002A07D3"/>
    <w:rsid w:val="002A07E7"/>
    <w:rsid w:val="002A0CC7"/>
    <w:rsid w:val="002A1034"/>
    <w:rsid w:val="002A1372"/>
    <w:rsid w:val="002A222D"/>
    <w:rsid w:val="002A2614"/>
    <w:rsid w:val="002A2BDC"/>
    <w:rsid w:val="002A2E9F"/>
    <w:rsid w:val="002A31FC"/>
    <w:rsid w:val="002A35E7"/>
    <w:rsid w:val="002A393A"/>
    <w:rsid w:val="002A4270"/>
    <w:rsid w:val="002A5284"/>
    <w:rsid w:val="002A60EB"/>
    <w:rsid w:val="002A68E6"/>
    <w:rsid w:val="002A6BA0"/>
    <w:rsid w:val="002A6D75"/>
    <w:rsid w:val="002A77C3"/>
    <w:rsid w:val="002A7E41"/>
    <w:rsid w:val="002A7E58"/>
    <w:rsid w:val="002B072D"/>
    <w:rsid w:val="002B1088"/>
    <w:rsid w:val="002B122C"/>
    <w:rsid w:val="002B2F99"/>
    <w:rsid w:val="002B3162"/>
    <w:rsid w:val="002B3730"/>
    <w:rsid w:val="002B46DA"/>
    <w:rsid w:val="002B4D94"/>
    <w:rsid w:val="002B4EBD"/>
    <w:rsid w:val="002B55D1"/>
    <w:rsid w:val="002B5AD8"/>
    <w:rsid w:val="002B63A0"/>
    <w:rsid w:val="002B6AD5"/>
    <w:rsid w:val="002B7434"/>
    <w:rsid w:val="002B7832"/>
    <w:rsid w:val="002B7E19"/>
    <w:rsid w:val="002C0551"/>
    <w:rsid w:val="002C14C1"/>
    <w:rsid w:val="002C2C64"/>
    <w:rsid w:val="002C32D0"/>
    <w:rsid w:val="002C3FCC"/>
    <w:rsid w:val="002C505A"/>
    <w:rsid w:val="002C5A2C"/>
    <w:rsid w:val="002C5D10"/>
    <w:rsid w:val="002C62DD"/>
    <w:rsid w:val="002C6AD0"/>
    <w:rsid w:val="002C6D86"/>
    <w:rsid w:val="002C6DA5"/>
    <w:rsid w:val="002D0002"/>
    <w:rsid w:val="002D2091"/>
    <w:rsid w:val="002D3689"/>
    <w:rsid w:val="002D42D8"/>
    <w:rsid w:val="002D4693"/>
    <w:rsid w:val="002D4A9A"/>
    <w:rsid w:val="002D5066"/>
    <w:rsid w:val="002D50DD"/>
    <w:rsid w:val="002D577B"/>
    <w:rsid w:val="002D5E10"/>
    <w:rsid w:val="002D6432"/>
    <w:rsid w:val="002D6ADB"/>
    <w:rsid w:val="002D75A7"/>
    <w:rsid w:val="002D78AB"/>
    <w:rsid w:val="002E0A53"/>
    <w:rsid w:val="002E100B"/>
    <w:rsid w:val="002E1A77"/>
    <w:rsid w:val="002E2279"/>
    <w:rsid w:val="002E2736"/>
    <w:rsid w:val="002E299E"/>
    <w:rsid w:val="002E3C42"/>
    <w:rsid w:val="002E50EB"/>
    <w:rsid w:val="002E53DE"/>
    <w:rsid w:val="002E60CB"/>
    <w:rsid w:val="002E62DB"/>
    <w:rsid w:val="002E7102"/>
    <w:rsid w:val="002E72A9"/>
    <w:rsid w:val="002E7A93"/>
    <w:rsid w:val="002F08AC"/>
    <w:rsid w:val="002F09D8"/>
    <w:rsid w:val="002F0AD2"/>
    <w:rsid w:val="002F0C91"/>
    <w:rsid w:val="002F0E1E"/>
    <w:rsid w:val="002F0E2D"/>
    <w:rsid w:val="002F0F29"/>
    <w:rsid w:val="002F14D7"/>
    <w:rsid w:val="002F18B9"/>
    <w:rsid w:val="002F1B0E"/>
    <w:rsid w:val="002F2876"/>
    <w:rsid w:val="002F42F8"/>
    <w:rsid w:val="002F46E5"/>
    <w:rsid w:val="002F5192"/>
    <w:rsid w:val="002F5984"/>
    <w:rsid w:val="002F5E6E"/>
    <w:rsid w:val="002F6018"/>
    <w:rsid w:val="002F6DBA"/>
    <w:rsid w:val="00300A0B"/>
    <w:rsid w:val="00300EC4"/>
    <w:rsid w:val="003012DA"/>
    <w:rsid w:val="00301D0E"/>
    <w:rsid w:val="00302F05"/>
    <w:rsid w:val="00303137"/>
    <w:rsid w:val="003031F7"/>
    <w:rsid w:val="00303C18"/>
    <w:rsid w:val="00304028"/>
    <w:rsid w:val="00304081"/>
    <w:rsid w:val="00304505"/>
    <w:rsid w:val="00304953"/>
    <w:rsid w:val="003049C1"/>
    <w:rsid w:val="003057C4"/>
    <w:rsid w:val="003064BD"/>
    <w:rsid w:val="003065AD"/>
    <w:rsid w:val="00306E40"/>
    <w:rsid w:val="003075F1"/>
    <w:rsid w:val="00307959"/>
    <w:rsid w:val="00307D39"/>
    <w:rsid w:val="00312A15"/>
    <w:rsid w:val="00314192"/>
    <w:rsid w:val="003141FA"/>
    <w:rsid w:val="00314545"/>
    <w:rsid w:val="003151A1"/>
    <w:rsid w:val="003151F7"/>
    <w:rsid w:val="003157A5"/>
    <w:rsid w:val="00316460"/>
    <w:rsid w:val="00316559"/>
    <w:rsid w:val="0031687E"/>
    <w:rsid w:val="003175F5"/>
    <w:rsid w:val="00317B6D"/>
    <w:rsid w:val="003205D0"/>
    <w:rsid w:val="00320624"/>
    <w:rsid w:val="00320875"/>
    <w:rsid w:val="00320AFD"/>
    <w:rsid w:val="00320B0D"/>
    <w:rsid w:val="00321001"/>
    <w:rsid w:val="00322792"/>
    <w:rsid w:val="00322E8C"/>
    <w:rsid w:val="00323098"/>
    <w:rsid w:val="00323A35"/>
    <w:rsid w:val="003240FE"/>
    <w:rsid w:val="003249A8"/>
    <w:rsid w:val="00325A0E"/>
    <w:rsid w:val="00325E82"/>
    <w:rsid w:val="0032656F"/>
    <w:rsid w:val="00330EC4"/>
    <w:rsid w:val="003314C5"/>
    <w:rsid w:val="003319C9"/>
    <w:rsid w:val="003321B2"/>
    <w:rsid w:val="00332ADE"/>
    <w:rsid w:val="00332AE1"/>
    <w:rsid w:val="00332C57"/>
    <w:rsid w:val="00332CAA"/>
    <w:rsid w:val="00332D95"/>
    <w:rsid w:val="00334723"/>
    <w:rsid w:val="00335734"/>
    <w:rsid w:val="00335DA0"/>
    <w:rsid w:val="00335EB8"/>
    <w:rsid w:val="003360AB"/>
    <w:rsid w:val="0033642C"/>
    <w:rsid w:val="00336B78"/>
    <w:rsid w:val="00337BB2"/>
    <w:rsid w:val="00337DA7"/>
    <w:rsid w:val="00337FB0"/>
    <w:rsid w:val="00340B11"/>
    <w:rsid w:val="00341B19"/>
    <w:rsid w:val="003421FB"/>
    <w:rsid w:val="0034339F"/>
    <w:rsid w:val="003436E1"/>
    <w:rsid w:val="00343868"/>
    <w:rsid w:val="00343945"/>
    <w:rsid w:val="003447B4"/>
    <w:rsid w:val="00345738"/>
    <w:rsid w:val="00345D38"/>
    <w:rsid w:val="00347575"/>
    <w:rsid w:val="00351907"/>
    <w:rsid w:val="00352E32"/>
    <w:rsid w:val="00354ABE"/>
    <w:rsid w:val="00354D03"/>
    <w:rsid w:val="00355504"/>
    <w:rsid w:val="003569DC"/>
    <w:rsid w:val="00357873"/>
    <w:rsid w:val="00357A70"/>
    <w:rsid w:val="00357B66"/>
    <w:rsid w:val="00360D99"/>
    <w:rsid w:val="003614BE"/>
    <w:rsid w:val="00361D60"/>
    <w:rsid w:val="00361EEB"/>
    <w:rsid w:val="00363D9A"/>
    <w:rsid w:val="00364093"/>
    <w:rsid w:val="003649DE"/>
    <w:rsid w:val="0036506E"/>
    <w:rsid w:val="003667E9"/>
    <w:rsid w:val="0036758B"/>
    <w:rsid w:val="00370362"/>
    <w:rsid w:val="00371210"/>
    <w:rsid w:val="0037235E"/>
    <w:rsid w:val="00373667"/>
    <w:rsid w:val="00374255"/>
    <w:rsid w:val="00374878"/>
    <w:rsid w:val="00374A09"/>
    <w:rsid w:val="0037565E"/>
    <w:rsid w:val="00375768"/>
    <w:rsid w:val="00375A4B"/>
    <w:rsid w:val="00376628"/>
    <w:rsid w:val="00377795"/>
    <w:rsid w:val="00380189"/>
    <w:rsid w:val="00380E3D"/>
    <w:rsid w:val="00381A10"/>
    <w:rsid w:val="00381A36"/>
    <w:rsid w:val="0038205A"/>
    <w:rsid w:val="003827C7"/>
    <w:rsid w:val="003834E2"/>
    <w:rsid w:val="00383AED"/>
    <w:rsid w:val="0038460B"/>
    <w:rsid w:val="003846FF"/>
    <w:rsid w:val="003854B0"/>
    <w:rsid w:val="00385A30"/>
    <w:rsid w:val="00386CAD"/>
    <w:rsid w:val="0038741F"/>
    <w:rsid w:val="0038746D"/>
    <w:rsid w:val="0038775D"/>
    <w:rsid w:val="0038783D"/>
    <w:rsid w:val="00390262"/>
    <w:rsid w:val="003911EB"/>
    <w:rsid w:val="0039165C"/>
    <w:rsid w:val="00391825"/>
    <w:rsid w:val="00391E87"/>
    <w:rsid w:val="0039235D"/>
    <w:rsid w:val="0039250E"/>
    <w:rsid w:val="00393BFD"/>
    <w:rsid w:val="003941EF"/>
    <w:rsid w:val="00394399"/>
    <w:rsid w:val="003955C5"/>
    <w:rsid w:val="00396A80"/>
    <w:rsid w:val="003A0A24"/>
    <w:rsid w:val="003A20DB"/>
    <w:rsid w:val="003A2303"/>
    <w:rsid w:val="003A361A"/>
    <w:rsid w:val="003A3ABF"/>
    <w:rsid w:val="003A41B4"/>
    <w:rsid w:val="003A5E45"/>
    <w:rsid w:val="003A6292"/>
    <w:rsid w:val="003A68F7"/>
    <w:rsid w:val="003A6A10"/>
    <w:rsid w:val="003A73E3"/>
    <w:rsid w:val="003A795F"/>
    <w:rsid w:val="003B0416"/>
    <w:rsid w:val="003B0897"/>
    <w:rsid w:val="003B10F9"/>
    <w:rsid w:val="003B131B"/>
    <w:rsid w:val="003B13F0"/>
    <w:rsid w:val="003B1D15"/>
    <w:rsid w:val="003B2D8E"/>
    <w:rsid w:val="003B30F6"/>
    <w:rsid w:val="003B45D6"/>
    <w:rsid w:val="003B476E"/>
    <w:rsid w:val="003B579E"/>
    <w:rsid w:val="003B62D9"/>
    <w:rsid w:val="003B688F"/>
    <w:rsid w:val="003B6EB4"/>
    <w:rsid w:val="003B72CA"/>
    <w:rsid w:val="003B74D8"/>
    <w:rsid w:val="003B775A"/>
    <w:rsid w:val="003B79D1"/>
    <w:rsid w:val="003C01D3"/>
    <w:rsid w:val="003C1B6A"/>
    <w:rsid w:val="003C2579"/>
    <w:rsid w:val="003C25DC"/>
    <w:rsid w:val="003C2AE2"/>
    <w:rsid w:val="003C3165"/>
    <w:rsid w:val="003C344D"/>
    <w:rsid w:val="003C4361"/>
    <w:rsid w:val="003C5324"/>
    <w:rsid w:val="003C5388"/>
    <w:rsid w:val="003C6B03"/>
    <w:rsid w:val="003C6F34"/>
    <w:rsid w:val="003C745B"/>
    <w:rsid w:val="003C7A1A"/>
    <w:rsid w:val="003C7A24"/>
    <w:rsid w:val="003D0060"/>
    <w:rsid w:val="003D0F26"/>
    <w:rsid w:val="003D17BB"/>
    <w:rsid w:val="003D2AB2"/>
    <w:rsid w:val="003D2C5B"/>
    <w:rsid w:val="003D2FA5"/>
    <w:rsid w:val="003D3142"/>
    <w:rsid w:val="003D31EB"/>
    <w:rsid w:val="003D4035"/>
    <w:rsid w:val="003D4925"/>
    <w:rsid w:val="003D495E"/>
    <w:rsid w:val="003D4E22"/>
    <w:rsid w:val="003D4FEB"/>
    <w:rsid w:val="003D5336"/>
    <w:rsid w:val="003D53A3"/>
    <w:rsid w:val="003D585A"/>
    <w:rsid w:val="003D5A42"/>
    <w:rsid w:val="003D5C2D"/>
    <w:rsid w:val="003D6037"/>
    <w:rsid w:val="003D6221"/>
    <w:rsid w:val="003D6404"/>
    <w:rsid w:val="003D6A46"/>
    <w:rsid w:val="003D7384"/>
    <w:rsid w:val="003D7AF6"/>
    <w:rsid w:val="003D7B98"/>
    <w:rsid w:val="003E10B1"/>
    <w:rsid w:val="003E10CB"/>
    <w:rsid w:val="003E1241"/>
    <w:rsid w:val="003E2482"/>
    <w:rsid w:val="003E2C94"/>
    <w:rsid w:val="003E3495"/>
    <w:rsid w:val="003E34E4"/>
    <w:rsid w:val="003E4884"/>
    <w:rsid w:val="003E5409"/>
    <w:rsid w:val="003E5B29"/>
    <w:rsid w:val="003E5F3A"/>
    <w:rsid w:val="003E6018"/>
    <w:rsid w:val="003E6815"/>
    <w:rsid w:val="003F0EB6"/>
    <w:rsid w:val="003F1513"/>
    <w:rsid w:val="003F1519"/>
    <w:rsid w:val="003F1524"/>
    <w:rsid w:val="003F2597"/>
    <w:rsid w:val="003F2886"/>
    <w:rsid w:val="003F2E53"/>
    <w:rsid w:val="003F4002"/>
    <w:rsid w:val="003F4B3C"/>
    <w:rsid w:val="003F4D21"/>
    <w:rsid w:val="003F537E"/>
    <w:rsid w:val="003F561B"/>
    <w:rsid w:val="003F5A3C"/>
    <w:rsid w:val="003F5E9D"/>
    <w:rsid w:val="003F6A67"/>
    <w:rsid w:val="003F735C"/>
    <w:rsid w:val="00400CA0"/>
    <w:rsid w:val="00400F3C"/>
    <w:rsid w:val="0040120D"/>
    <w:rsid w:val="00401A08"/>
    <w:rsid w:val="00402163"/>
    <w:rsid w:val="004024CE"/>
    <w:rsid w:val="00402E80"/>
    <w:rsid w:val="00402F95"/>
    <w:rsid w:val="004032FC"/>
    <w:rsid w:val="00404A66"/>
    <w:rsid w:val="00405090"/>
    <w:rsid w:val="00405BDF"/>
    <w:rsid w:val="00405C0D"/>
    <w:rsid w:val="00406499"/>
    <w:rsid w:val="0040662A"/>
    <w:rsid w:val="00410856"/>
    <w:rsid w:val="0041108B"/>
    <w:rsid w:val="00411FEF"/>
    <w:rsid w:val="00412207"/>
    <w:rsid w:val="00412532"/>
    <w:rsid w:val="0041309B"/>
    <w:rsid w:val="0041315D"/>
    <w:rsid w:val="004137E6"/>
    <w:rsid w:val="00413874"/>
    <w:rsid w:val="00413B71"/>
    <w:rsid w:val="004147E7"/>
    <w:rsid w:val="00415285"/>
    <w:rsid w:val="004170C3"/>
    <w:rsid w:val="00417B9A"/>
    <w:rsid w:val="00417D2C"/>
    <w:rsid w:val="004210DC"/>
    <w:rsid w:val="004213FF"/>
    <w:rsid w:val="00422251"/>
    <w:rsid w:val="004223C7"/>
    <w:rsid w:val="004223E1"/>
    <w:rsid w:val="0042265A"/>
    <w:rsid w:val="00422B3D"/>
    <w:rsid w:val="00424440"/>
    <w:rsid w:val="004244EB"/>
    <w:rsid w:val="00424736"/>
    <w:rsid w:val="00424CA2"/>
    <w:rsid w:val="004262D0"/>
    <w:rsid w:val="00426350"/>
    <w:rsid w:val="0042652E"/>
    <w:rsid w:val="0042656A"/>
    <w:rsid w:val="004271CC"/>
    <w:rsid w:val="004276CA"/>
    <w:rsid w:val="004277DD"/>
    <w:rsid w:val="004278C4"/>
    <w:rsid w:val="0042793F"/>
    <w:rsid w:val="00427D6C"/>
    <w:rsid w:val="00430EAA"/>
    <w:rsid w:val="004316A7"/>
    <w:rsid w:val="00431754"/>
    <w:rsid w:val="0043281F"/>
    <w:rsid w:val="00432D3D"/>
    <w:rsid w:val="004353D7"/>
    <w:rsid w:val="004353ED"/>
    <w:rsid w:val="00436AC6"/>
    <w:rsid w:val="004418F5"/>
    <w:rsid w:val="00441BD1"/>
    <w:rsid w:val="00441E71"/>
    <w:rsid w:val="004421F3"/>
    <w:rsid w:val="00442841"/>
    <w:rsid w:val="00442BF3"/>
    <w:rsid w:val="0044369F"/>
    <w:rsid w:val="004447A7"/>
    <w:rsid w:val="004447EE"/>
    <w:rsid w:val="00444C72"/>
    <w:rsid w:val="00444FD0"/>
    <w:rsid w:val="00445708"/>
    <w:rsid w:val="004466EB"/>
    <w:rsid w:val="00446717"/>
    <w:rsid w:val="00446BBA"/>
    <w:rsid w:val="00446C34"/>
    <w:rsid w:val="00446ED9"/>
    <w:rsid w:val="004476D6"/>
    <w:rsid w:val="00450103"/>
    <w:rsid w:val="0045039F"/>
    <w:rsid w:val="00450472"/>
    <w:rsid w:val="00450613"/>
    <w:rsid w:val="0045095C"/>
    <w:rsid w:val="00451393"/>
    <w:rsid w:val="00451748"/>
    <w:rsid w:val="00451D31"/>
    <w:rsid w:val="00452FCD"/>
    <w:rsid w:val="00453219"/>
    <w:rsid w:val="004534AC"/>
    <w:rsid w:val="00453B43"/>
    <w:rsid w:val="004542C4"/>
    <w:rsid w:val="004551CA"/>
    <w:rsid w:val="004556A6"/>
    <w:rsid w:val="00455A03"/>
    <w:rsid w:val="00456B6C"/>
    <w:rsid w:val="00457D9C"/>
    <w:rsid w:val="00457F6D"/>
    <w:rsid w:val="00460056"/>
    <w:rsid w:val="0046052E"/>
    <w:rsid w:val="00460A40"/>
    <w:rsid w:val="00461FBC"/>
    <w:rsid w:val="00462183"/>
    <w:rsid w:val="004621CE"/>
    <w:rsid w:val="00462D13"/>
    <w:rsid w:val="00463B73"/>
    <w:rsid w:val="00463DB4"/>
    <w:rsid w:val="00464445"/>
    <w:rsid w:val="00464614"/>
    <w:rsid w:val="00465D84"/>
    <w:rsid w:val="00466565"/>
    <w:rsid w:val="00466AF9"/>
    <w:rsid w:val="00470625"/>
    <w:rsid w:val="00470F98"/>
    <w:rsid w:val="004722A6"/>
    <w:rsid w:val="00472CF5"/>
    <w:rsid w:val="00472E84"/>
    <w:rsid w:val="00472F90"/>
    <w:rsid w:val="00475010"/>
    <w:rsid w:val="00475AF9"/>
    <w:rsid w:val="00476032"/>
    <w:rsid w:val="004763E6"/>
    <w:rsid w:val="004772B0"/>
    <w:rsid w:val="00477996"/>
    <w:rsid w:val="00480251"/>
    <w:rsid w:val="004826BA"/>
    <w:rsid w:val="00482CD3"/>
    <w:rsid w:val="00483193"/>
    <w:rsid w:val="00483745"/>
    <w:rsid w:val="00483B04"/>
    <w:rsid w:val="00483F3E"/>
    <w:rsid w:val="00485A12"/>
    <w:rsid w:val="00485A74"/>
    <w:rsid w:val="00485B74"/>
    <w:rsid w:val="00485E00"/>
    <w:rsid w:val="0048619E"/>
    <w:rsid w:val="00486608"/>
    <w:rsid w:val="00486AC0"/>
    <w:rsid w:val="00487B2C"/>
    <w:rsid w:val="00490331"/>
    <w:rsid w:val="004906E3"/>
    <w:rsid w:val="00493366"/>
    <w:rsid w:val="004933A5"/>
    <w:rsid w:val="004938CF"/>
    <w:rsid w:val="00493C46"/>
    <w:rsid w:val="00493EE4"/>
    <w:rsid w:val="004941B2"/>
    <w:rsid w:val="00494481"/>
    <w:rsid w:val="00494582"/>
    <w:rsid w:val="004947D0"/>
    <w:rsid w:val="0049597B"/>
    <w:rsid w:val="004970D1"/>
    <w:rsid w:val="004978CF"/>
    <w:rsid w:val="00497FDA"/>
    <w:rsid w:val="004A0C89"/>
    <w:rsid w:val="004A14D7"/>
    <w:rsid w:val="004A1F40"/>
    <w:rsid w:val="004A25F9"/>
    <w:rsid w:val="004A27F2"/>
    <w:rsid w:val="004A3E54"/>
    <w:rsid w:val="004A5AD5"/>
    <w:rsid w:val="004A5B37"/>
    <w:rsid w:val="004A5E59"/>
    <w:rsid w:val="004A659F"/>
    <w:rsid w:val="004A65A2"/>
    <w:rsid w:val="004A6BD5"/>
    <w:rsid w:val="004B0631"/>
    <w:rsid w:val="004B1492"/>
    <w:rsid w:val="004B183F"/>
    <w:rsid w:val="004B2DF2"/>
    <w:rsid w:val="004B2F44"/>
    <w:rsid w:val="004B3076"/>
    <w:rsid w:val="004B329E"/>
    <w:rsid w:val="004B33AE"/>
    <w:rsid w:val="004B41B8"/>
    <w:rsid w:val="004B4569"/>
    <w:rsid w:val="004B531A"/>
    <w:rsid w:val="004B56E0"/>
    <w:rsid w:val="004B6655"/>
    <w:rsid w:val="004B72B3"/>
    <w:rsid w:val="004C0B58"/>
    <w:rsid w:val="004C13C7"/>
    <w:rsid w:val="004C1DB9"/>
    <w:rsid w:val="004C44C8"/>
    <w:rsid w:val="004C557B"/>
    <w:rsid w:val="004C6530"/>
    <w:rsid w:val="004C6804"/>
    <w:rsid w:val="004C6834"/>
    <w:rsid w:val="004C6C52"/>
    <w:rsid w:val="004D11F9"/>
    <w:rsid w:val="004D1564"/>
    <w:rsid w:val="004D2515"/>
    <w:rsid w:val="004D3122"/>
    <w:rsid w:val="004D3986"/>
    <w:rsid w:val="004D3BC0"/>
    <w:rsid w:val="004D4266"/>
    <w:rsid w:val="004D4AA7"/>
    <w:rsid w:val="004D7A4E"/>
    <w:rsid w:val="004D7D2D"/>
    <w:rsid w:val="004E1BA0"/>
    <w:rsid w:val="004E302E"/>
    <w:rsid w:val="004E3855"/>
    <w:rsid w:val="004E3A48"/>
    <w:rsid w:val="004E45B7"/>
    <w:rsid w:val="004E45CF"/>
    <w:rsid w:val="004E5AC0"/>
    <w:rsid w:val="004E5C29"/>
    <w:rsid w:val="004E5CB1"/>
    <w:rsid w:val="004E6335"/>
    <w:rsid w:val="004F1E06"/>
    <w:rsid w:val="004F2BC9"/>
    <w:rsid w:val="004F3A06"/>
    <w:rsid w:val="004F45D1"/>
    <w:rsid w:val="004F58FB"/>
    <w:rsid w:val="004F61B0"/>
    <w:rsid w:val="004F61CA"/>
    <w:rsid w:val="004F646A"/>
    <w:rsid w:val="004F6882"/>
    <w:rsid w:val="004F6BDD"/>
    <w:rsid w:val="004F7DDA"/>
    <w:rsid w:val="005008AB"/>
    <w:rsid w:val="00500AAF"/>
    <w:rsid w:val="00500CA0"/>
    <w:rsid w:val="005014F3"/>
    <w:rsid w:val="00502C8A"/>
    <w:rsid w:val="00502F91"/>
    <w:rsid w:val="005039D0"/>
    <w:rsid w:val="00504E27"/>
    <w:rsid w:val="00505476"/>
    <w:rsid w:val="005054B2"/>
    <w:rsid w:val="0050797F"/>
    <w:rsid w:val="00507EBC"/>
    <w:rsid w:val="00510A9F"/>
    <w:rsid w:val="00510AFA"/>
    <w:rsid w:val="00510EFD"/>
    <w:rsid w:val="00512C6E"/>
    <w:rsid w:val="00513359"/>
    <w:rsid w:val="005136E1"/>
    <w:rsid w:val="00513EC1"/>
    <w:rsid w:val="005141F1"/>
    <w:rsid w:val="00514B3F"/>
    <w:rsid w:val="00515549"/>
    <w:rsid w:val="00515FCE"/>
    <w:rsid w:val="005163E8"/>
    <w:rsid w:val="005168E1"/>
    <w:rsid w:val="00517E0D"/>
    <w:rsid w:val="00520029"/>
    <w:rsid w:val="00520DDC"/>
    <w:rsid w:val="00521906"/>
    <w:rsid w:val="00521BF1"/>
    <w:rsid w:val="00522B9A"/>
    <w:rsid w:val="00523B82"/>
    <w:rsid w:val="00523CF5"/>
    <w:rsid w:val="00525A63"/>
    <w:rsid w:val="00525B53"/>
    <w:rsid w:val="00525CB0"/>
    <w:rsid w:val="00527253"/>
    <w:rsid w:val="0052782C"/>
    <w:rsid w:val="00527F8A"/>
    <w:rsid w:val="005301D1"/>
    <w:rsid w:val="005322B3"/>
    <w:rsid w:val="00532307"/>
    <w:rsid w:val="0053254C"/>
    <w:rsid w:val="00532C14"/>
    <w:rsid w:val="00532EA1"/>
    <w:rsid w:val="00532ED4"/>
    <w:rsid w:val="00533035"/>
    <w:rsid w:val="005333E9"/>
    <w:rsid w:val="005333F4"/>
    <w:rsid w:val="005334DF"/>
    <w:rsid w:val="00533D86"/>
    <w:rsid w:val="00534454"/>
    <w:rsid w:val="0053516F"/>
    <w:rsid w:val="0053593E"/>
    <w:rsid w:val="00535E57"/>
    <w:rsid w:val="00536143"/>
    <w:rsid w:val="0053663D"/>
    <w:rsid w:val="00536739"/>
    <w:rsid w:val="00536EF7"/>
    <w:rsid w:val="00537CA0"/>
    <w:rsid w:val="00537F89"/>
    <w:rsid w:val="005408E8"/>
    <w:rsid w:val="00540D01"/>
    <w:rsid w:val="00540D33"/>
    <w:rsid w:val="0054131C"/>
    <w:rsid w:val="0054228E"/>
    <w:rsid w:val="00542A87"/>
    <w:rsid w:val="005436E6"/>
    <w:rsid w:val="00543AA9"/>
    <w:rsid w:val="00545482"/>
    <w:rsid w:val="0054617C"/>
    <w:rsid w:val="00546601"/>
    <w:rsid w:val="00546EA6"/>
    <w:rsid w:val="005475E1"/>
    <w:rsid w:val="005500FE"/>
    <w:rsid w:val="00550915"/>
    <w:rsid w:val="00550A25"/>
    <w:rsid w:val="0055154D"/>
    <w:rsid w:val="00551787"/>
    <w:rsid w:val="00552405"/>
    <w:rsid w:val="00552658"/>
    <w:rsid w:val="00552B8D"/>
    <w:rsid w:val="00552E35"/>
    <w:rsid w:val="00553BB5"/>
    <w:rsid w:val="005541A6"/>
    <w:rsid w:val="005553BB"/>
    <w:rsid w:val="00556149"/>
    <w:rsid w:val="0055631F"/>
    <w:rsid w:val="0055652C"/>
    <w:rsid w:val="00556F62"/>
    <w:rsid w:val="00557015"/>
    <w:rsid w:val="005574E3"/>
    <w:rsid w:val="00557616"/>
    <w:rsid w:val="00557838"/>
    <w:rsid w:val="005605BA"/>
    <w:rsid w:val="00560AE9"/>
    <w:rsid w:val="0056145F"/>
    <w:rsid w:val="00561899"/>
    <w:rsid w:val="00561DFC"/>
    <w:rsid w:val="00561F9D"/>
    <w:rsid w:val="00561FEA"/>
    <w:rsid w:val="005623EF"/>
    <w:rsid w:val="00562564"/>
    <w:rsid w:val="005635D7"/>
    <w:rsid w:val="00563A8C"/>
    <w:rsid w:val="00563C07"/>
    <w:rsid w:val="00564501"/>
    <w:rsid w:val="00564EF9"/>
    <w:rsid w:val="00564FDB"/>
    <w:rsid w:val="00565BB0"/>
    <w:rsid w:val="0056752E"/>
    <w:rsid w:val="0056757B"/>
    <w:rsid w:val="005704B3"/>
    <w:rsid w:val="005705D3"/>
    <w:rsid w:val="0057077C"/>
    <w:rsid w:val="005713D3"/>
    <w:rsid w:val="00571E2E"/>
    <w:rsid w:val="00573A79"/>
    <w:rsid w:val="005745D7"/>
    <w:rsid w:val="00575D56"/>
    <w:rsid w:val="00575D63"/>
    <w:rsid w:val="00577628"/>
    <w:rsid w:val="005802AA"/>
    <w:rsid w:val="005802F0"/>
    <w:rsid w:val="00580D8D"/>
    <w:rsid w:val="00580EF3"/>
    <w:rsid w:val="005816C1"/>
    <w:rsid w:val="00581883"/>
    <w:rsid w:val="005820BB"/>
    <w:rsid w:val="005827C7"/>
    <w:rsid w:val="00583EA4"/>
    <w:rsid w:val="005846FF"/>
    <w:rsid w:val="005850EE"/>
    <w:rsid w:val="00585A5D"/>
    <w:rsid w:val="00585C9D"/>
    <w:rsid w:val="005861E2"/>
    <w:rsid w:val="00586AC5"/>
    <w:rsid w:val="00586D91"/>
    <w:rsid w:val="00590945"/>
    <w:rsid w:val="00590B11"/>
    <w:rsid w:val="00590D3F"/>
    <w:rsid w:val="00591E17"/>
    <w:rsid w:val="00591F70"/>
    <w:rsid w:val="00592523"/>
    <w:rsid w:val="00592995"/>
    <w:rsid w:val="00592B1C"/>
    <w:rsid w:val="00592F66"/>
    <w:rsid w:val="00593FB5"/>
    <w:rsid w:val="005941E3"/>
    <w:rsid w:val="00595AA4"/>
    <w:rsid w:val="00595D09"/>
    <w:rsid w:val="0059651A"/>
    <w:rsid w:val="00597316"/>
    <w:rsid w:val="00597DD6"/>
    <w:rsid w:val="005A0709"/>
    <w:rsid w:val="005A3D6F"/>
    <w:rsid w:val="005A4390"/>
    <w:rsid w:val="005A4817"/>
    <w:rsid w:val="005A53F9"/>
    <w:rsid w:val="005A558D"/>
    <w:rsid w:val="005A658A"/>
    <w:rsid w:val="005A74A5"/>
    <w:rsid w:val="005B00BA"/>
    <w:rsid w:val="005B00D5"/>
    <w:rsid w:val="005B2325"/>
    <w:rsid w:val="005B23F4"/>
    <w:rsid w:val="005B24A1"/>
    <w:rsid w:val="005B3D85"/>
    <w:rsid w:val="005B5FDD"/>
    <w:rsid w:val="005B5FFA"/>
    <w:rsid w:val="005B6EF6"/>
    <w:rsid w:val="005B7BD7"/>
    <w:rsid w:val="005C09AB"/>
    <w:rsid w:val="005C0B5C"/>
    <w:rsid w:val="005C0D4E"/>
    <w:rsid w:val="005C0DD8"/>
    <w:rsid w:val="005C213A"/>
    <w:rsid w:val="005C2959"/>
    <w:rsid w:val="005C3011"/>
    <w:rsid w:val="005C32AB"/>
    <w:rsid w:val="005C4436"/>
    <w:rsid w:val="005C4B26"/>
    <w:rsid w:val="005C4CED"/>
    <w:rsid w:val="005C4D99"/>
    <w:rsid w:val="005C51D2"/>
    <w:rsid w:val="005C5EF2"/>
    <w:rsid w:val="005C6600"/>
    <w:rsid w:val="005C6866"/>
    <w:rsid w:val="005C76BB"/>
    <w:rsid w:val="005D0153"/>
    <w:rsid w:val="005D0633"/>
    <w:rsid w:val="005D0BE2"/>
    <w:rsid w:val="005D0CF2"/>
    <w:rsid w:val="005D12C4"/>
    <w:rsid w:val="005D23EC"/>
    <w:rsid w:val="005D3C73"/>
    <w:rsid w:val="005D4364"/>
    <w:rsid w:val="005D48C9"/>
    <w:rsid w:val="005D5F19"/>
    <w:rsid w:val="005D6474"/>
    <w:rsid w:val="005D6827"/>
    <w:rsid w:val="005D6947"/>
    <w:rsid w:val="005D73F4"/>
    <w:rsid w:val="005E0AED"/>
    <w:rsid w:val="005E0FDA"/>
    <w:rsid w:val="005E17F6"/>
    <w:rsid w:val="005E1D76"/>
    <w:rsid w:val="005E2110"/>
    <w:rsid w:val="005E33E6"/>
    <w:rsid w:val="005E3FEA"/>
    <w:rsid w:val="005E42DB"/>
    <w:rsid w:val="005E5AB0"/>
    <w:rsid w:val="005E6656"/>
    <w:rsid w:val="005E7926"/>
    <w:rsid w:val="005F042B"/>
    <w:rsid w:val="005F06E4"/>
    <w:rsid w:val="005F0F31"/>
    <w:rsid w:val="005F139B"/>
    <w:rsid w:val="005F1528"/>
    <w:rsid w:val="005F25C6"/>
    <w:rsid w:val="005F3789"/>
    <w:rsid w:val="005F57B0"/>
    <w:rsid w:val="005F5E3D"/>
    <w:rsid w:val="005F5FB9"/>
    <w:rsid w:val="005F5FF2"/>
    <w:rsid w:val="005F6958"/>
    <w:rsid w:val="005F72A1"/>
    <w:rsid w:val="005F7AF0"/>
    <w:rsid w:val="005F7BA4"/>
    <w:rsid w:val="005F7F3E"/>
    <w:rsid w:val="0060095F"/>
    <w:rsid w:val="00600C03"/>
    <w:rsid w:val="006013A1"/>
    <w:rsid w:val="00602560"/>
    <w:rsid w:val="00602C00"/>
    <w:rsid w:val="00603803"/>
    <w:rsid w:val="00603AFF"/>
    <w:rsid w:val="00604268"/>
    <w:rsid w:val="00604892"/>
    <w:rsid w:val="006049FD"/>
    <w:rsid w:val="006052DE"/>
    <w:rsid w:val="0060590C"/>
    <w:rsid w:val="00605931"/>
    <w:rsid w:val="00605DBC"/>
    <w:rsid w:val="00606B87"/>
    <w:rsid w:val="0060702B"/>
    <w:rsid w:val="00607BAB"/>
    <w:rsid w:val="006102E5"/>
    <w:rsid w:val="00610665"/>
    <w:rsid w:val="00610C86"/>
    <w:rsid w:val="00611976"/>
    <w:rsid w:val="006124B8"/>
    <w:rsid w:val="00613799"/>
    <w:rsid w:val="00613F0F"/>
    <w:rsid w:val="006150DF"/>
    <w:rsid w:val="00615558"/>
    <w:rsid w:val="00615949"/>
    <w:rsid w:val="0061680B"/>
    <w:rsid w:val="0061690E"/>
    <w:rsid w:val="00616CC6"/>
    <w:rsid w:val="006171EF"/>
    <w:rsid w:val="006173B5"/>
    <w:rsid w:val="0061762D"/>
    <w:rsid w:val="00617662"/>
    <w:rsid w:val="00617DE7"/>
    <w:rsid w:val="00620446"/>
    <w:rsid w:val="006207A3"/>
    <w:rsid w:val="00621C41"/>
    <w:rsid w:val="00622FDB"/>
    <w:rsid w:val="00624426"/>
    <w:rsid w:val="006248B0"/>
    <w:rsid w:val="006248CC"/>
    <w:rsid w:val="00624DF1"/>
    <w:rsid w:val="00624FC5"/>
    <w:rsid w:val="00625724"/>
    <w:rsid w:val="00625758"/>
    <w:rsid w:val="006257F6"/>
    <w:rsid w:val="00625FFE"/>
    <w:rsid w:val="006260C9"/>
    <w:rsid w:val="0062766F"/>
    <w:rsid w:val="00627992"/>
    <w:rsid w:val="00627CAC"/>
    <w:rsid w:val="0063093E"/>
    <w:rsid w:val="00630EEB"/>
    <w:rsid w:val="0063107C"/>
    <w:rsid w:val="00631DD6"/>
    <w:rsid w:val="00632808"/>
    <w:rsid w:val="00632F1F"/>
    <w:rsid w:val="006331BD"/>
    <w:rsid w:val="006331F9"/>
    <w:rsid w:val="0063334B"/>
    <w:rsid w:val="00633873"/>
    <w:rsid w:val="00636695"/>
    <w:rsid w:val="0064024A"/>
    <w:rsid w:val="00642FB0"/>
    <w:rsid w:val="0064302D"/>
    <w:rsid w:val="00643116"/>
    <w:rsid w:val="00646318"/>
    <w:rsid w:val="00646D95"/>
    <w:rsid w:val="00647214"/>
    <w:rsid w:val="006473D9"/>
    <w:rsid w:val="00647614"/>
    <w:rsid w:val="00647B59"/>
    <w:rsid w:val="00650AFC"/>
    <w:rsid w:val="00651710"/>
    <w:rsid w:val="00651E80"/>
    <w:rsid w:val="00652154"/>
    <w:rsid w:val="006525C5"/>
    <w:rsid w:val="00652732"/>
    <w:rsid w:val="006536D5"/>
    <w:rsid w:val="00654011"/>
    <w:rsid w:val="00654231"/>
    <w:rsid w:val="0065484F"/>
    <w:rsid w:val="00655960"/>
    <w:rsid w:val="006561B2"/>
    <w:rsid w:val="00656A6E"/>
    <w:rsid w:val="006578DE"/>
    <w:rsid w:val="006600E8"/>
    <w:rsid w:val="006601E2"/>
    <w:rsid w:val="00660787"/>
    <w:rsid w:val="00660E23"/>
    <w:rsid w:val="0066113F"/>
    <w:rsid w:val="00661213"/>
    <w:rsid w:val="0066126C"/>
    <w:rsid w:val="00663FDB"/>
    <w:rsid w:val="00664015"/>
    <w:rsid w:val="0066579C"/>
    <w:rsid w:val="00665B89"/>
    <w:rsid w:val="00665F94"/>
    <w:rsid w:val="006661E5"/>
    <w:rsid w:val="006669DA"/>
    <w:rsid w:val="00667273"/>
    <w:rsid w:val="00667574"/>
    <w:rsid w:val="00667966"/>
    <w:rsid w:val="006679E0"/>
    <w:rsid w:val="00670133"/>
    <w:rsid w:val="0067040F"/>
    <w:rsid w:val="00670648"/>
    <w:rsid w:val="00671854"/>
    <w:rsid w:val="0067225E"/>
    <w:rsid w:val="00672357"/>
    <w:rsid w:val="00672420"/>
    <w:rsid w:val="00673055"/>
    <w:rsid w:val="00673868"/>
    <w:rsid w:val="006738C2"/>
    <w:rsid w:val="006765AF"/>
    <w:rsid w:val="006770DA"/>
    <w:rsid w:val="006773C9"/>
    <w:rsid w:val="00677711"/>
    <w:rsid w:val="00677871"/>
    <w:rsid w:val="0068125D"/>
    <w:rsid w:val="0068168A"/>
    <w:rsid w:val="006818C6"/>
    <w:rsid w:val="00681A7E"/>
    <w:rsid w:val="0068313B"/>
    <w:rsid w:val="006834B7"/>
    <w:rsid w:val="0068464C"/>
    <w:rsid w:val="006856EE"/>
    <w:rsid w:val="006862B5"/>
    <w:rsid w:val="00686457"/>
    <w:rsid w:val="00686D21"/>
    <w:rsid w:val="00686EE9"/>
    <w:rsid w:val="00690090"/>
    <w:rsid w:val="00691194"/>
    <w:rsid w:val="00691C58"/>
    <w:rsid w:val="006930F8"/>
    <w:rsid w:val="006941A5"/>
    <w:rsid w:val="00695258"/>
    <w:rsid w:val="0069547C"/>
    <w:rsid w:val="00695B9F"/>
    <w:rsid w:val="00695F95"/>
    <w:rsid w:val="00696845"/>
    <w:rsid w:val="00696E0F"/>
    <w:rsid w:val="00697C08"/>
    <w:rsid w:val="006A0673"/>
    <w:rsid w:val="006A09EA"/>
    <w:rsid w:val="006A10BD"/>
    <w:rsid w:val="006A1137"/>
    <w:rsid w:val="006A2540"/>
    <w:rsid w:val="006A3465"/>
    <w:rsid w:val="006A3EBC"/>
    <w:rsid w:val="006A408F"/>
    <w:rsid w:val="006A4EFF"/>
    <w:rsid w:val="006A504F"/>
    <w:rsid w:val="006A508D"/>
    <w:rsid w:val="006A5AF1"/>
    <w:rsid w:val="006A634B"/>
    <w:rsid w:val="006A6A66"/>
    <w:rsid w:val="006B2282"/>
    <w:rsid w:val="006B242F"/>
    <w:rsid w:val="006B291E"/>
    <w:rsid w:val="006B31B8"/>
    <w:rsid w:val="006B3539"/>
    <w:rsid w:val="006B35CA"/>
    <w:rsid w:val="006B43DF"/>
    <w:rsid w:val="006B46BB"/>
    <w:rsid w:val="006B5AF2"/>
    <w:rsid w:val="006B6F42"/>
    <w:rsid w:val="006B7945"/>
    <w:rsid w:val="006B7B9A"/>
    <w:rsid w:val="006C0504"/>
    <w:rsid w:val="006C0B86"/>
    <w:rsid w:val="006C1EFD"/>
    <w:rsid w:val="006C262E"/>
    <w:rsid w:val="006C3866"/>
    <w:rsid w:val="006C3955"/>
    <w:rsid w:val="006C67A8"/>
    <w:rsid w:val="006C6D46"/>
    <w:rsid w:val="006C7CFA"/>
    <w:rsid w:val="006D057D"/>
    <w:rsid w:val="006D0A96"/>
    <w:rsid w:val="006D20A1"/>
    <w:rsid w:val="006D2EA7"/>
    <w:rsid w:val="006D48F4"/>
    <w:rsid w:val="006D5119"/>
    <w:rsid w:val="006D51EE"/>
    <w:rsid w:val="006D5365"/>
    <w:rsid w:val="006D5586"/>
    <w:rsid w:val="006D55F9"/>
    <w:rsid w:val="006D591E"/>
    <w:rsid w:val="006D65D5"/>
    <w:rsid w:val="006D75B1"/>
    <w:rsid w:val="006D7C81"/>
    <w:rsid w:val="006E1300"/>
    <w:rsid w:val="006E1B69"/>
    <w:rsid w:val="006E2ABB"/>
    <w:rsid w:val="006E2C6C"/>
    <w:rsid w:val="006E2D0F"/>
    <w:rsid w:val="006E35C3"/>
    <w:rsid w:val="006E3B8B"/>
    <w:rsid w:val="006E4A7D"/>
    <w:rsid w:val="006E4F7F"/>
    <w:rsid w:val="006E5867"/>
    <w:rsid w:val="006E605F"/>
    <w:rsid w:val="006E62E8"/>
    <w:rsid w:val="006E66CB"/>
    <w:rsid w:val="006E78CB"/>
    <w:rsid w:val="006E78E6"/>
    <w:rsid w:val="006E7C28"/>
    <w:rsid w:val="006E7C6C"/>
    <w:rsid w:val="006F0DD8"/>
    <w:rsid w:val="006F220B"/>
    <w:rsid w:val="006F28E2"/>
    <w:rsid w:val="006F396A"/>
    <w:rsid w:val="006F5457"/>
    <w:rsid w:val="006F5DDB"/>
    <w:rsid w:val="006F6345"/>
    <w:rsid w:val="006F6568"/>
    <w:rsid w:val="006F7280"/>
    <w:rsid w:val="006F7A08"/>
    <w:rsid w:val="0070021E"/>
    <w:rsid w:val="0070026F"/>
    <w:rsid w:val="00700352"/>
    <w:rsid w:val="0070061A"/>
    <w:rsid w:val="00701732"/>
    <w:rsid w:val="00702A4D"/>
    <w:rsid w:val="00703A98"/>
    <w:rsid w:val="00704368"/>
    <w:rsid w:val="007046B6"/>
    <w:rsid w:val="007048F7"/>
    <w:rsid w:val="0070496C"/>
    <w:rsid w:val="00704C6E"/>
    <w:rsid w:val="00704DF3"/>
    <w:rsid w:val="00705D74"/>
    <w:rsid w:val="007066AA"/>
    <w:rsid w:val="00707378"/>
    <w:rsid w:val="00707530"/>
    <w:rsid w:val="00707FD6"/>
    <w:rsid w:val="007111D0"/>
    <w:rsid w:val="0071187A"/>
    <w:rsid w:val="00711B46"/>
    <w:rsid w:val="00711C4E"/>
    <w:rsid w:val="00712378"/>
    <w:rsid w:val="007124A6"/>
    <w:rsid w:val="00712EE1"/>
    <w:rsid w:val="00713902"/>
    <w:rsid w:val="0071461D"/>
    <w:rsid w:val="00714E00"/>
    <w:rsid w:val="00714E49"/>
    <w:rsid w:val="0071539A"/>
    <w:rsid w:val="007165E4"/>
    <w:rsid w:val="00716CD1"/>
    <w:rsid w:val="00716D63"/>
    <w:rsid w:val="007173F4"/>
    <w:rsid w:val="007176A4"/>
    <w:rsid w:val="007179AC"/>
    <w:rsid w:val="00721463"/>
    <w:rsid w:val="00721D10"/>
    <w:rsid w:val="007231B5"/>
    <w:rsid w:val="00723DD8"/>
    <w:rsid w:val="0072436F"/>
    <w:rsid w:val="007247F7"/>
    <w:rsid w:val="007254F7"/>
    <w:rsid w:val="00725572"/>
    <w:rsid w:val="00726143"/>
    <w:rsid w:val="00726175"/>
    <w:rsid w:val="007261C4"/>
    <w:rsid w:val="0072675B"/>
    <w:rsid w:val="007272F4"/>
    <w:rsid w:val="00727EB9"/>
    <w:rsid w:val="0073033F"/>
    <w:rsid w:val="00731599"/>
    <w:rsid w:val="00731A4B"/>
    <w:rsid w:val="00733410"/>
    <w:rsid w:val="00733937"/>
    <w:rsid w:val="00734C31"/>
    <w:rsid w:val="00736A0D"/>
    <w:rsid w:val="00737F3B"/>
    <w:rsid w:val="007415BE"/>
    <w:rsid w:val="00741968"/>
    <w:rsid w:val="00742627"/>
    <w:rsid w:val="0074331D"/>
    <w:rsid w:val="00743B7E"/>
    <w:rsid w:val="00744544"/>
    <w:rsid w:val="00744687"/>
    <w:rsid w:val="007449C3"/>
    <w:rsid w:val="00744F13"/>
    <w:rsid w:val="007452E9"/>
    <w:rsid w:val="00745667"/>
    <w:rsid w:val="0075025C"/>
    <w:rsid w:val="00751121"/>
    <w:rsid w:val="00751865"/>
    <w:rsid w:val="0075279F"/>
    <w:rsid w:val="0075357F"/>
    <w:rsid w:val="007537A7"/>
    <w:rsid w:val="00753DF2"/>
    <w:rsid w:val="0075492D"/>
    <w:rsid w:val="00755EF1"/>
    <w:rsid w:val="0075662A"/>
    <w:rsid w:val="0075680A"/>
    <w:rsid w:val="0075696F"/>
    <w:rsid w:val="00756A49"/>
    <w:rsid w:val="00756C67"/>
    <w:rsid w:val="00757042"/>
    <w:rsid w:val="0076072B"/>
    <w:rsid w:val="00760CC8"/>
    <w:rsid w:val="007611E3"/>
    <w:rsid w:val="007619B9"/>
    <w:rsid w:val="007619D4"/>
    <w:rsid w:val="00763159"/>
    <w:rsid w:val="0076318E"/>
    <w:rsid w:val="00763A51"/>
    <w:rsid w:val="007644A4"/>
    <w:rsid w:val="00765811"/>
    <w:rsid w:val="00765903"/>
    <w:rsid w:val="00765959"/>
    <w:rsid w:val="00765ED1"/>
    <w:rsid w:val="007670F5"/>
    <w:rsid w:val="0076784E"/>
    <w:rsid w:val="00770763"/>
    <w:rsid w:val="0077136B"/>
    <w:rsid w:val="00771E61"/>
    <w:rsid w:val="00773259"/>
    <w:rsid w:val="007744C5"/>
    <w:rsid w:val="007745DB"/>
    <w:rsid w:val="00774FF3"/>
    <w:rsid w:val="00775A8B"/>
    <w:rsid w:val="00775BC2"/>
    <w:rsid w:val="007760F3"/>
    <w:rsid w:val="00776618"/>
    <w:rsid w:val="00776F8D"/>
    <w:rsid w:val="00777109"/>
    <w:rsid w:val="00780015"/>
    <w:rsid w:val="007805A1"/>
    <w:rsid w:val="00780CF0"/>
    <w:rsid w:val="0078161A"/>
    <w:rsid w:val="007828B9"/>
    <w:rsid w:val="00782A7D"/>
    <w:rsid w:val="00782A99"/>
    <w:rsid w:val="00784954"/>
    <w:rsid w:val="007906A8"/>
    <w:rsid w:val="0079089D"/>
    <w:rsid w:val="0079112C"/>
    <w:rsid w:val="00791FC0"/>
    <w:rsid w:val="007924CA"/>
    <w:rsid w:val="00792636"/>
    <w:rsid w:val="0079371D"/>
    <w:rsid w:val="007937BD"/>
    <w:rsid w:val="00793C48"/>
    <w:rsid w:val="00793D45"/>
    <w:rsid w:val="0079405E"/>
    <w:rsid w:val="00795D96"/>
    <w:rsid w:val="00796358"/>
    <w:rsid w:val="007967B7"/>
    <w:rsid w:val="007A0024"/>
    <w:rsid w:val="007A122A"/>
    <w:rsid w:val="007A19AE"/>
    <w:rsid w:val="007A213C"/>
    <w:rsid w:val="007A27CF"/>
    <w:rsid w:val="007A366B"/>
    <w:rsid w:val="007A3734"/>
    <w:rsid w:val="007A49CE"/>
    <w:rsid w:val="007A5186"/>
    <w:rsid w:val="007A6549"/>
    <w:rsid w:val="007B0AEF"/>
    <w:rsid w:val="007B23AD"/>
    <w:rsid w:val="007B25D3"/>
    <w:rsid w:val="007B30F0"/>
    <w:rsid w:val="007B3678"/>
    <w:rsid w:val="007B3D80"/>
    <w:rsid w:val="007B4332"/>
    <w:rsid w:val="007B4A89"/>
    <w:rsid w:val="007B4EE4"/>
    <w:rsid w:val="007B5BDD"/>
    <w:rsid w:val="007B5BE5"/>
    <w:rsid w:val="007B6E54"/>
    <w:rsid w:val="007B77C4"/>
    <w:rsid w:val="007C06B5"/>
    <w:rsid w:val="007C1961"/>
    <w:rsid w:val="007C2126"/>
    <w:rsid w:val="007C3A07"/>
    <w:rsid w:val="007C7016"/>
    <w:rsid w:val="007C7AA5"/>
    <w:rsid w:val="007D1875"/>
    <w:rsid w:val="007D21AB"/>
    <w:rsid w:val="007D2772"/>
    <w:rsid w:val="007D2A88"/>
    <w:rsid w:val="007D3ACC"/>
    <w:rsid w:val="007D3FB7"/>
    <w:rsid w:val="007D562A"/>
    <w:rsid w:val="007D66AE"/>
    <w:rsid w:val="007D7D22"/>
    <w:rsid w:val="007D7ED4"/>
    <w:rsid w:val="007E0073"/>
    <w:rsid w:val="007E0A61"/>
    <w:rsid w:val="007E14A0"/>
    <w:rsid w:val="007E1A43"/>
    <w:rsid w:val="007E2996"/>
    <w:rsid w:val="007E2D72"/>
    <w:rsid w:val="007E378B"/>
    <w:rsid w:val="007E5C1C"/>
    <w:rsid w:val="007E658C"/>
    <w:rsid w:val="007E701C"/>
    <w:rsid w:val="007E71A2"/>
    <w:rsid w:val="007E791C"/>
    <w:rsid w:val="007E7ADB"/>
    <w:rsid w:val="007F147E"/>
    <w:rsid w:val="007F19C7"/>
    <w:rsid w:val="007F1DE4"/>
    <w:rsid w:val="007F2194"/>
    <w:rsid w:val="007F26F8"/>
    <w:rsid w:val="007F3620"/>
    <w:rsid w:val="007F4549"/>
    <w:rsid w:val="007F4ADE"/>
    <w:rsid w:val="007F4BAC"/>
    <w:rsid w:val="007F551E"/>
    <w:rsid w:val="007F5634"/>
    <w:rsid w:val="007F6C14"/>
    <w:rsid w:val="007F6EAC"/>
    <w:rsid w:val="007F75F6"/>
    <w:rsid w:val="007F79E2"/>
    <w:rsid w:val="00800A3A"/>
    <w:rsid w:val="0080160B"/>
    <w:rsid w:val="008016D3"/>
    <w:rsid w:val="008017A1"/>
    <w:rsid w:val="00801F6D"/>
    <w:rsid w:val="0080354A"/>
    <w:rsid w:val="00803D95"/>
    <w:rsid w:val="00804259"/>
    <w:rsid w:val="0080427E"/>
    <w:rsid w:val="00804C97"/>
    <w:rsid w:val="00804CB5"/>
    <w:rsid w:val="0080571E"/>
    <w:rsid w:val="008057C3"/>
    <w:rsid w:val="0080582C"/>
    <w:rsid w:val="00806029"/>
    <w:rsid w:val="00806618"/>
    <w:rsid w:val="00812427"/>
    <w:rsid w:val="00812A51"/>
    <w:rsid w:val="00812A9F"/>
    <w:rsid w:val="00812EF6"/>
    <w:rsid w:val="00813968"/>
    <w:rsid w:val="0081429E"/>
    <w:rsid w:val="008143DD"/>
    <w:rsid w:val="00814495"/>
    <w:rsid w:val="0081569A"/>
    <w:rsid w:val="00815E79"/>
    <w:rsid w:val="0081651E"/>
    <w:rsid w:val="008165DD"/>
    <w:rsid w:val="008173E1"/>
    <w:rsid w:val="00817A63"/>
    <w:rsid w:val="008200BC"/>
    <w:rsid w:val="008205AC"/>
    <w:rsid w:val="00822F5C"/>
    <w:rsid w:val="00823346"/>
    <w:rsid w:val="00823EC1"/>
    <w:rsid w:val="00824964"/>
    <w:rsid w:val="0082498C"/>
    <w:rsid w:val="008249B5"/>
    <w:rsid w:val="00824E02"/>
    <w:rsid w:val="00827100"/>
    <w:rsid w:val="008307FF"/>
    <w:rsid w:val="0083133E"/>
    <w:rsid w:val="00831860"/>
    <w:rsid w:val="00831897"/>
    <w:rsid w:val="00831C5C"/>
    <w:rsid w:val="00832ED1"/>
    <w:rsid w:val="00832F96"/>
    <w:rsid w:val="008335A5"/>
    <w:rsid w:val="00833917"/>
    <w:rsid w:val="008342C5"/>
    <w:rsid w:val="00834C6F"/>
    <w:rsid w:val="0083576F"/>
    <w:rsid w:val="00835CC5"/>
    <w:rsid w:val="00836138"/>
    <w:rsid w:val="0083648C"/>
    <w:rsid w:val="00836C85"/>
    <w:rsid w:val="00837903"/>
    <w:rsid w:val="00837A0E"/>
    <w:rsid w:val="008401BB"/>
    <w:rsid w:val="008404AC"/>
    <w:rsid w:val="008407DC"/>
    <w:rsid w:val="0084170E"/>
    <w:rsid w:val="00841841"/>
    <w:rsid w:val="00841FE5"/>
    <w:rsid w:val="00842984"/>
    <w:rsid w:val="00843946"/>
    <w:rsid w:val="0084554A"/>
    <w:rsid w:val="008474B2"/>
    <w:rsid w:val="00847E78"/>
    <w:rsid w:val="00850CC6"/>
    <w:rsid w:val="00850E58"/>
    <w:rsid w:val="0085113C"/>
    <w:rsid w:val="00852154"/>
    <w:rsid w:val="00854880"/>
    <w:rsid w:val="00856F96"/>
    <w:rsid w:val="00860C17"/>
    <w:rsid w:val="00860D45"/>
    <w:rsid w:val="00861142"/>
    <w:rsid w:val="00861164"/>
    <w:rsid w:val="00861322"/>
    <w:rsid w:val="00861C4C"/>
    <w:rsid w:val="00861D91"/>
    <w:rsid w:val="00862872"/>
    <w:rsid w:val="00863394"/>
    <w:rsid w:val="008634D6"/>
    <w:rsid w:val="00863B3B"/>
    <w:rsid w:val="00863C49"/>
    <w:rsid w:val="00863CDA"/>
    <w:rsid w:val="00864FE1"/>
    <w:rsid w:val="008655F5"/>
    <w:rsid w:val="00865DEA"/>
    <w:rsid w:val="00865F6B"/>
    <w:rsid w:val="008663B5"/>
    <w:rsid w:val="00866E98"/>
    <w:rsid w:val="00867615"/>
    <w:rsid w:val="00871C42"/>
    <w:rsid w:val="00871C6A"/>
    <w:rsid w:val="008720FE"/>
    <w:rsid w:val="008733C0"/>
    <w:rsid w:val="00874118"/>
    <w:rsid w:val="008746E5"/>
    <w:rsid w:val="008747DB"/>
    <w:rsid w:val="00874D7F"/>
    <w:rsid w:val="00874F6F"/>
    <w:rsid w:val="008750B7"/>
    <w:rsid w:val="00875EE4"/>
    <w:rsid w:val="00881105"/>
    <w:rsid w:val="00882900"/>
    <w:rsid w:val="008829C9"/>
    <w:rsid w:val="0088302A"/>
    <w:rsid w:val="00883349"/>
    <w:rsid w:val="00883656"/>
    <w:rsid w:val="00883B4C"/>
    <w:rsid w:val="00884196"/>
    <w:rsid w:val="00884DCA"/>
    <w:rsid w:val="00885155"/>
    <w:rsid w:val="008859BC"/>
    <w:rsid w:val="00886B84"/>
    <w:rsid w:val="00886CA6"/>
    <w:rsid w:val="00886D40"/>
    <w:rsid w:val="008903E2"/>
    <w:rsid w:val="008904DC"/>
    <w:rsid w:val="00890CC1"/>
    <w:rsid w:val="00890F83"/>
    <w:rsid w:val="00892BC1"/>
    <w:rsid w:val="008934FD"/>
    <w:rsid w:val="00894077"/>
    <w:rsid w:val="00894283"/>
    <w:rsid w:val="00894ECF"/>
    <w:rsid w:val="008950B4"/>
    <w:rsid w:val="00895E73"/>
    <w:rsid w:val="0089651A"/>
    <w:rsid w:val="00897635"/>
    <w:rsid w:val="008A1B1F"/>
    <w:rsid w:val="008A2378"/>
    <w:rsid w:val="008A2C1C"/>
    <w:rsid w:val="008A33D8"/>
    <w:rsid w:val="008A393E"/>
    <w:rsid w:val="008A47EE"/>
    <w:rsid w:val="008A47F2"/>
    <w:rsid w:val="008A5D9A"/>
    <w:rsid w:val="008A61A5"/>
    <w:rsid w:val="008A6528"/>
    <w:rsid w:val="008A79B5"/>
    <w:rsid w:val="008B03A4"/>
    <w:rsid w:val="008B13D5"/>
    <w:rsid w:val="008B1949"/>
    <w:rsid w:val="008B2476"/>
    <w:rsid w:val="008B27EE"/>
    <w:rsid w:val="008B367C"/>
    <w:rsid w:val="008B3C4D"/>
    <w:rsid w:val="008B3D70"/>
    <w:rsid w:val="008B4095"/>
    <w:rsid w:val="008B46A4"/>
    <w:rsid w:val="008B47E5"/>
    <w:rsid w:val="008B54C5"/>
    <w:rsid w:val="008B5794"/>
    <w:rsid w:val="008B5CFC"/>
    <w:rsid w:val="008B5F29"/>
    <w:rsid w:val="008B6697"/>
    <w:rsid w:val="008B70F0"/>
    <w:rsid w:val="008B77C9"/>
    <w:rsid w:val="008B7C65"/>
    <w:rsid w:val="008B7EEA"/>
    <w:rsid w:val="008C036C"/>
    <w:rsid w:val="008C0E61"/>
    <w:rsid w:val="008C12CD"/>
    <w:rsid w:val="008C2428"/>
    <w:rsid w:val="008C2AB3"/>
    <w:rsid w:val="008C3094"/>
    <w:rsid w:val="008C352B"/>
    <w:rsid w:val="008C3862"/>
    <w:rsid w:val="008C3E3D"/>
    <w:rsid w:val="008C51FE"/>
    <w:rsid w:val="008C52AA"/>
    <w:rsid w:val="008C5FEF"/>
    <w:rsid w:val="008C60CA"/>
    <w:rsid w:val="008C65A1"/>
    <w:rsid w:val="008C6C23"/>
    <w:rsid w:val="008C7850"/>
    <w:rsid w:val="008C7D63"/>
    <w:rsid w:val="008D001C"/>
    <w:rsid w:val="008D00F5"/>
    <w:rsid w:val="008D11BA"/>
    <w:rsid w:val="008D1454"/>
    <w:rsid w:val="008D1BA9"/>
    <w:rsid w:val="008D1E08"/>
    <w:rsid w:val="008D265B"/>
    <w:rsid w:val="008D2746"/>
    <w:rsid w:val="008D30FD"/>
    <w:rsid w:val="008D45D7"/>
    <w:rsid w:val="008D4D48"/>
    <w:rsid w:val="008D4D72"/>
    <w:rsid w:val="008D4EB7"/>
    <w:rsid w:val="008D51C4"/>
    <w:rsid w:val="008D562B"/>
    <w:rsid w:val="008D5710"/>
    <w:rsid w:val="008D5930"/>
    <w:rsid w:val="008D6E37"/>
    <w:rsid w:val="008D701A"/>
    <w:rsid w:val="008D7EF0"/>
    <w:rsid w:val="008E1655"/>
    <w:rsid w:val="008E16C7"/>
    <w:rsid w:val="008E1725"/>
    <w:rsid w:val="008E2FF8"/>
    <w:rsid w:val="008E3FE5"/>
    <w:rsid w:val="008E420E"/>
    <w:rsid w:val="008E4884"/>
    <w:rsid w:val="008E48D0"/>
    <w:rsid w:val="008E5330"/>
    <w:rsid w:val="008E5503"/>
    <w:rsid w:val="008E5903"/>
    <w:rsid w:val="008E5BE2"/>
    <w:rsid w:val="008E5D18"/>
    <w:rsid w:val="008E6527"/>
    <w:rsid w:val="008E7429"/>
    <w:rsid w:val="008E7756"/>
    <w:rsid w:val="008E7FC2"/>
    <w:rsid w:val="008F2E93"/>
    <w:rsid w:val="008F3B13"/>
    <w:rsid w:val="008F3C79"/>
    <w:rsid w:val="008F3FD9"/>
    <w:rsid w:val="008F41DF"/>
    <w:rsid w:val="008F42CD"/>
    <w:rsid w:val="008F4FAD"/>
    <w:rsid w:val="008F51CA"/>
    <w:rsid w:val="008F59A9"/>
    <w:rsid w:val="008F5F6E"/>
    <w:rsid w:val="008F741E"/>
    <w:rsid w:val="00901404"/>
    <w:rsid w:val="009017B8"/>
    <w:rsid w:val="00902316"/>
    <w:rsid w:val="0090384C"/>
    <w:rsid w:val="009038A7"/>
    <w:rsid w:val="00903A62"/>
    <w:rsid w:val="00903D22"/>
    <w:rsid w:val="0090485B"/>
    <w:rsid w:val="009052A5"/>
    <w:rsid w:val="00905CD7"/>
    <w:rsid w:val="00905F33"/>
    <w:rsid w:val="0090677F"/>
    <w:rsid w:val="00906E62"/>
    <w:rsid w:val="00907308"/>
    <w:rsid w:val="00907446"/>
    <w:rsid w:val="00907C8B"/>
    <w:rsid w:val="0091149A"/>
    <w:rsid w:val="00911BD6"/>
    <w:rsid w:val="00911D79"/>
    <w:rsid w:val="0091224C"/>
    <w:rsid w:val="009123D2"/>
    <w:rsid w:val="00912D0D"/>
    <w:rsid w:val="00912FBD"/>
    <w:rsid w:val="009134E2"/>
    <w:rsid w:val="00913679"/>
    <w:rsid w:val="009137C6"/>
    <w:rsid w:val="009141DF"/>
    <w:rsid w:val="00914E5C"/>
    <w:rsid w:val="0091593E"/>
    <w:rsid w:val="00915B9B"/>
    <w:rsid w:val="009165A6"/>
    <w:rsid w:val="0091661D"/>
    <w:rsid w:val="00916829"/>
    <w:rsid w:val="00916A38"/>
    <w:rsid w:val="00917AD9"/>
    <w:rsid w:val="00917DD4"/>
    <w:rsid w:val="00920055"/>
    <w:rsid w:val="00920520"/>
    <w:rsid w:val="009205BB"/>
    <w:rsid w:val="00920923"/>
    <w:rsid w:val="00920A63"/>
    <w:rsid w:val="00921353"/>
    <w:rsid w:val="00921FCA"/>
    <w:rsid w:val="00922AE3"/>
    <w:rsid w:val="00923028"/>
    <w:rsid w:val="009244CB"/>
    <w:rsid w:val="0092490F"/>
    <w:rsid w:val="0092496F"/>
    <w:rsid w:val="0092558D"/>
    <w:rsid w:val="00925978"/>
    <w:rsid w:val="00925CAC"/>
    <w:rsid w:val="009269F7"/>
    <w:rsid w:val="00926C86"/>
    <w:rsid w:val="00927275"/>
    <w:rsid w:val="00927C68"/>
    <w:rsid w:val="00927D44"/>
    <w:rsid w:val="00930882"/>
    <w:rsid w:val="00931718"/>
    <w:rsid w:val="0093278E"/>
    <w:rsid w:val="00932824"/>
    <w:rsid w:val="00933B2E"/>
    <w:rsid w:val="009341E7"/>
    <w:rsid w:val="009353BA"/>
    <w:rsid w:val="00935525"/>
    <w:rsid w:val="009358C2"/>
    <w:rsid w:val="00935E7A"/>
    <w:rsid w:val="0093641A"/>
    <w:rsid w:val="009370B4"/>
    <w:rsid w:val="009373B1"/>
    <w:rsid w:val="00937C27"/>
    <w:rsid w:val="00941490"/>
    <w:rsid w:val="0094174D"/>
    <w:rsid w:val="00941A6C"/>
    <w:rsid w:val="00942699"/>
    <w:rsid w:val="00943BF4"/>
    <w:rsid w:val="00944594"/>
    <w:rsid w:val="00947928"/>
    <w:rsid w:val="00947FB3"/>
    <w:rsid w:val="00950A40"/>
    <w:rsid w:val="009529C4"/>
    <w:rsid w:val="00953935"/>
    <w:rsid w:val="009541E5"/>
    <w:rsid w:val="00954283"/>
    <w:rsid w:val="00954CE6"/>
    <w:rsid w:val="00955591"/>
    <w:rsid w:val="009557E4"/>
    <w:rsid w:val="00956A1A"/>
    <w:rsid w:val="009578F3"/>
    <w:rsid w:val="009579A6"/>
    <w:rsid w:val="00957F06"/>
    <w:rsid w:val="00960101"/>
    <w:rsid w:val="00960598"/>
    <w:rsid w:val="0096060F"/>
    <w:rsid w:val="00961118"/>
    <w:rsid w:val="00961B19"/>
    <w:rsid w:val="00961CAD"/>
    <w:rsid w:val="00961FCF"/>
    <w:rsid w:val="00964159"/>
    <w:rsid w:val="0096479A"/>
    <w:rsid w:val="00964AB4"/>
    <w:rsid w:val="00964D13"/>
    <w:rsid w:val="00964F11"/>
    <w:rsid w:val="00965044"/>
    <w:rsid w:val="009652FC"/>
    <w:rsid w:val="00965540"/>
    <w:rsid w:val="00965C06"/>
    <w:rsid w:val="009661B3"/>
    <w:rsid w:val="009667B7"/>
    <w:rsid w:val="00966CF8"/>
    <w:rsid w:val="00966E08"/>
    <w:rsid w:val="0097011D"/>
    <w:rsid w:val="0097069F"/>
    <w:rsid w:val="00970D47"/>
    <w:rsid w:val="009717DA"/>
    <w:rsid w:val="00971D1D"/>
    <w:rsid w:val="00972040"/>
    <w:rsid w:val="009721EA"/>
    <w:rsid w:val="00972263"/>
    <w:rsid w:val="0097285F"/>
    <w:rsid w:val="00973115"/>
    <w:rsid w:val="0097378D"/>
    <w:rsid w:val="00973B42"/>
    <w:rsid w:val="00974EBD"/>
    <w:rsid w:val="0097509D"/>
    <w:rsid w:val="00975166"/>
    <w:rsid w:val="00975D0B"/>
    <w:rsid w:val="00977337"/>
    <w:rsid w:val="00980A96"/>
    <w:rsid w:val="00980AE1"/>
    <w:rsid w:val="00980DB8"/>
    <w:rsid w:val="009811BA"/>
    <w:rsid w:val="00981DAE"/>
    <w:rsid w:val="0098286A"/>
    <w:rsid w:val="00983B0D"/>
    <w:rsid w:val="00983F26"/>
    <w:rsid w:val="009845A2"/>
    <w:rsid w:val="009856FE"/>
    <w:rsid w:val="00985794"/>
    <w:rsid w:val="00985E39"/>
    <w:rsid w:val="0098618A"/>
    <w:rsid w:val="009865E7"/>
    <w:rsid w:val="00986F0B"/>
    <w:rsid w:val="00987602"/>
    <w:rsid w:val="009877D5"/>
    <w:rsid w:val="00987BC8"/>
    <w:rsid w:val="009904DE"/>
    <w:rsid w:val="00990507"/>
    <w:rsid w:val="0099187A"/>
    <w:rsid w:val="00991F05"/>
    <w:rsid w:val="00991F51"/>
    <w:rsid w:val="009933D7"/>
    <w:rsid w:val="00993D1F"/>
    <w:rsid w:val="009940B1"/>
    <w:rsid w:val="00996103"/>
    <w:rsid w:val="009973D7"/>
    <w:rsid w:val="009A061A"/>
    <w:rsid w:val="009A0F27"/>
    <w:rsid w:val="009A16A2"/>
    <w:rsid w:val="009A1934"/>
    <w:rsid w:val="009A25E5"/>
    <w:rsid w:val="009A28F7"/>
    <w:rsid w:val="009A382A"/>
    <w:rsid w:val="009A388E"/>
    <w:rsid w:val="009A429C"/>
    <w:rsid w:val="009A4664"/>
    <w:rsid w:val="009A5D86"/>
    <w:rsid w:val="009A5FE6"/>
    <w:rsid w:val="009A6AF7"/>
    <w:rsid w:val="009A75AF"/>
    <w:rsid w:val="009A7CD9"/>
    <w:rsid w:val="009B0492"/>
    <w:rsid w:val="009B12E9"/>
    <w:rsid w:val="009B1724"/>
    <w:rsid w:val="009B1D01"/>
    <w:rsid w:val="009B291C"/>
    <w:rsid w:val="009B3677"/>
    <w:rsid w:val="009B37FE"/>
    <w:rsid w:val="009B3F71"/>
    <w:rsid w:val="009B4168"/>
    <w:rsid w:val="009B425A"/>
    <w:rsid w:val="009B48A5"/>
    <w:rsid w:val="009B4D9E"/>
    <w:rsid w:val="009B6388"/>
    <w:rsid w:val="009B6B51"/>
    <w:rsid w:val="009B6DF6"/>
    <w:rsid w:val="009B7267"/>
    <w:rsid w:val="009B76B2"/>
    <w:rsid w:val="009C0CE4"/>
    <w:rsid w:val="009C1035"/>
    <w:rsid w:val="009C1FA1"/>
    <w:rsid w:val="009C20D7"/>
    <w:rsid w:val="009C217F"/>
    <w:rsid w:val="009C26C6"/>
    <w:rsid w:val="009C3137"/>
    <w:rsid w:val="009C3FF2"/>
    <w:rsid w:val="009C45B2"/>
    <w:rsid w:val="009C547A"/>
    <w:rsid w:val="009C7BDC"/>
    <w:rsid w:val="009C7C48"/>
    <w:rsid w:val="009D169D"/>
    <w:rsid w:val="009D236A"/>
    <w:rsid w:val="009D454E"/>
    <w:rsid w:val="009D4BAA"/>
    <w:rsid w:val="009D554E"/>
    <w:rsid w:val="009D5661"/>
    <w:rsid w:val="009D5C75"/>
    <w:rsid w:val="009D6C01"/>
    <w:rsid w:val="009D7682"/>
    <w:rsid w:val="009D7C2F"/>
    <w:rsid w:val="009E0997"/>
    <w:rsid w:val="009E0E03"/>
    <w:rsid w:val="009E126D"/>
    <w:rsid w:val="009E135D"/>
    <w:rsid w:val="009E1A1A"/>
    <w:rsid w:val="009E1A78"/>
    <w:rsid w:val="009E1D93"/>
    <w:rsid w:val="009E33F0"/>
    <w:rsid w:val="009E4127"/>
    <w:rsid w:val="009E487A"/>
    <w:rsid w:val="009E580A"/>
    <w:rsid w:val="009E5B5D"/>
    <w:rsid w:val="009E7175"/>
    <w:rsid w:val="009E7219"/>
    <w:rsid w:val="009E7B37"/>
    <w:rsid w:val="009E7EB9"/>
    <w:rsid w:val="009F07A2"/>
    <w:rsid w:val="009F0C77"/>
    <w:rsid w:val="009F110D"/>
    <w:rsid w:val="009F14AC"/>
    <w:rsid w:val="009F2A84"/>
    <w:rsid w:val="009F2F5A"/>
    <w:rsid w:val="009F3279"/>
    <w:rsid w:val="009F3C24"/>
    <w:rsid w:val="009F410C"/>
    <w:rsid w:val="009F5CB7"/>
    <w:rsid w:val="009F63DF"/>
    <w:rsid w:val="009F6C18"/>
    <w:rsid w:val="009F7580"/>
    <w:rsid w:val="00A00841"/>
    <w:rsid w:val="00A016D2"/>
    <w:rsid w:val="00A01A14"/>
    <w:rsid w:val="00A023DB"/>
    <w:rsid w:val="00A0257A"/>
    <w:rsid w:val="00A0282C"/>
    <w:rsid w:val="00A03371"/>
    <w:rsid w:val="00A037D7"/>
    <w:rsid w:val="00A0409B"/>
    <w:rsid w:val="00A06821"/>
    <w:rsid w:val="00A0777C"/>
    <w:rsid w:val="00A07D0F"/>
    <w:rsid w:val="00A12247"/>
    <w:rsid w:val="00A131A4"/>
    <w:rsid w:val="00A13498"/>
    <w:rsid w:val="00A14A89"/>
    <w:rsid w:val="00A155B1"/>
    <w:rsid w:val="00A1690D"/>
    <w:rsid w:val="00A16CE2"/>
    <w:rsid w:val="00A170E9"/>
    <w:rsid w:val="00A17808"/>
    <w:rsid w:val="00A17828"/>
    <w:rsid w:val="00A20F73"/>
    <w:rsid w:val="00A223BF"/>
    <w:rsid w:val="00A22C4C"/>
    <w:rsid w:val="00A231DF"/>
    <w:rsid w:val="00A24180"/>
    <w:rsid w:val="00A24998"/>
    <w:rsid w:val="00A24E62"/>
    <w:rsid w:val="00A25C20"/>
    <w:rsid w:val="00A263AD"/>
    <w:rsid w:val="00A264A6"/>
    <w:rsid w:val="00A264F3"/>
    <w:rsid w:val="00A26871"/>
    <w:rsid w:val="00A26C72"/>
    <w:rsid w:val="00A26F57"/>
    <w:rsid w:val="00A30298"/>
    <w:rsid w:val="00A30580"/>
    <w:rsid w:val="00A30BAF"/>
    <w:rsid w:val="00A3226F"/>
    <w:rsid w:val="00A339E8"/>
    <w:rsid w:val="00A33A86"/>
    <w:rsid w:val="00A33B34"/>
    <w:rsid w:val="00A35013"/>
    <w:rsid w:val="00A3597D"/>
    <w:rsid w:val="00A35A1F"/>
    <w:rsid w:val="00A35C5F"/>
    <w:rsid w:val="00A374DE"/>
    <w:rsid w:val="00A37854"/>
    <w:rsid w:val="00A37C66"/>
    <w:rsid w:val="00A37CB0"/>
    <w:rsid w:val="00A4053A"/>
    <w:rsid w:val="00A425D9"/>
    <w:rsid w:val="00A42A4B"/>
    <w:rsid w:val="00A42AB8"/>
    <w:rsid w:val="00A42AE0"/>
    <w:rsid w:val="00A44C1E"/>
    <w:rsid w:val="00A44FE5"/>
    <w:rsid w:val="00A45153"/>
    <w:rsid w:val="00A46E2F"/>
    <w:rsid w:val="00A472AA"/>
    <w:rsid w:val="00A50359"/>
    <w:rsid w:val="00A511B6"/>
    <w:rsid w:val="00A514FE"/>
    <w:rsid w:val="00A52873"/>
    <w:rsid w:val="00A528AF"/>
    <w:rsid w:val="00A52B87"/>
    <w:rsid w:val="00A530D6"/>
    <w:rsid w:val="00A5384D"/>
    <w:rsid w:val="00A54BE6"/>
    <w:rsid w:val="00A55B99"/>
    <w:rsid w:val="00A56509"/>
    <w:rsid w:val="00A57520"/>
    <w:rsid w:val="00A57788"/>
    <w:rsid w:val="00A606A0"/>
    <w:rsid w:val="00A60C8C"/>
    <w:rsid w:val="00A60FDB"/>
    <w:rsid w:val="00A6182D"/>
    <w:rsid w:val="00A6247F"/>
    <w:rsid w:val="00A626F5"/>
    <w:rsid w:val="00A62B9D"/>
    <w:rsid w:val="00A62F24"/>
    <w:rsid w:val="00A634F7"/>
    <w:rsid w:val="00A63AE6"/>
    <w:rsid w:val="00A64014"/>
    <w:rsid w:val="00A6434E"/>
    <w:rsid w:val="00A648A8"/>
    <w:rsid w:val="00A65161"/>
    <w:rsid w:val="00A6536E"/>
    <w:rsid w:val="00A66452"/>
    <w:rsid w:val="00A66D6E"/>
    <w:rsid w:val="00A675D2"/>
    <w:rsid w:val="00A67998"/>
    <w:rsid w:val="00A70372"/>
    <w:rsid w:val="00A7258B"/>
    <w:rsid w:val="00A72D6D"/>
    <w:rsid w:val="00A733F9"/>
    <w:rsid w:val="00A7385A"/>
    <w:rsid w:val="00A74290"/>
    <w:rsid w:val="00A74370"/>
    <w:rsid w:val="00A74774"/>
    <w:rsid w:val="00A74A3B"/>
    <w:rsid w:val="00A76A27"/>
    <w:rsid w:val="00A773A3"/>
    <w:rsid w:val="00A776F9"/>
    <w:rsid w:val="00A80063"/>
    <w:rsid w:val="00A8041D"/>
    <w:rsid w:val="00A80EDC"/>
    <w:rsid w:val="00A812AD"/>
    <w:rsid w:val="00A814C8"/>
    <w:rsid w:val="00A829B5"/>
    <w:rsid w:val="00A83356"/>
    <w:rsid w:val="00A8354E"/>
    <w:rsid w:val="00A83626"/>
    <w:rsid w:val="00A839B9"/>
    <w:rsid w:val="00A83D0F"/>
    <w:rsid w:val="00A84154"/>
    <w:rsid w:val="00A852D3"/>
    <w:rsid w:val="00A85851"/>
    <w:rsid w:val="00A860BC"/>
    <w:rsid w:val="00A86A5D"/>
    <w:rsid w:val="00A87461"/>
    <w:rsid w:val="00A87585"/>
    <w:rsid w:val="00A87C4A"/>
    <w:rsid w:val="00A907C8"/>
    <w:rsid w:val="00A90A7B"/>
    <w:rsid w:val="00A90A8E"/>
    <w:rsid w:val="00A90B76"/>
    <w:rsid w:val="00A90F33"/>
    <w:rsid w:val="00A91F08"/>
    <w:rsid w:val="00A91F55"/>
    <w:rsid w:val="00A9271A"/>
    <w:rsid w:val="00A93680"/>
    <w:rsid w:val="00A93971"/>
    <w:rsid w:val="00A94C8C"/>
    <w:rsid w:val="00A9567C"/>
    <w:rsid w:val="00A9569C"/>
    <w:rsid w:val="00A95A4D"/>
    <w:rsid w:val="00A97D68"/>
    <w:rsid w:val="00A97D91"/>
    <w:rsid w:val="00AA0F3C"/>
    <w:rsid w:val="00AA1027"/>
    <w:rsid w:val="00AA1C2C"/>
    <w:rsid w:val="00AA28B8"/>
    <w:rsid w:val="00AA2A42"/>
    <w:rsid w:val="00AA4F2E"/>
    <w:rsid w:val="00AA64A9"/>
    <w:rsid w:val="00AA66BE"/>
    <w:rsid w:val="00AA6C1F"/>
    <w:rsid w:val="00AA76DD"/>
    <w:rsid w:val="00AB0B97"/>
    <w:rsid w:val="00AB0D7E"/>
    <w:rsid w:val="00AB17A6"/>
    <w:rsid w:val="00AB1CC4"/>
    <w:rsid w:val="00AB255D"/>
    <w:rsid w:val="00AB2ACB"/>
    <w:rsid w:val="00AB2B95"/>
    <w:rsid w:val="00AB2FF5"/>
    <w:rsid w:val="00AB3196"/>
    <w:rsid w:val="00AB32F2"/>
    <w:rsid w:val="00AB3A9A"/>
    <w:rsid w:val="00AB4BEF"/>
    <w:rsid w:val="00AB4C01"/>
    <w:rsid w:val="00AB51C4"/>
    <w:rsid w:val="00AB53FC"/>
    <w:rsid w:val="00AB5762"/>
    <w:rsid w:val="00AB609C"/>
    <w:rsid w:val="00AB623A"/>
    <w:rsid w:val="00AB6BF0"/>
    <w:rsid w:val="00AB70B2"/>
    <w:rsid w:val="00AB7176"/>
    <w:rsid w:val="00AB757D"/>
    <w:rsid w:val="00AB7B1C"/>
    <w:rsid w:val="00AB7E2F"/>
    <w:rsid w:val="00AC00D2"/>
    <w:rsid w:val="00AC16A2"/>
    <w:rsid w:val="00AC3812"/>
    <w:rsid w:val="00AC3E60"/>
    <w:rsid w:val="00AC3FB3"/>
    <w:rsid w:val="00AC48EA"/>
    <w:rsid w:val="00AC50C8"/>
    <w:rsid w:val="00AC58F2"/>
    <w:rsid w:val="00AC5BF6"/>
    <w:rsid w:val="00AC630A"/>
    <w:rsid w:val="00AC6C9A"/>
    <w:rsid w:val="00AC738A"/>
    <w:rsid w:val="00AD05EF"/>
    <w:rsid w:val="00AD08CE"/>
    <w:rsid w:val="00AD0A02"/>
    <w:rsid w:val="00AD1570"/>
    <w:rsid w:val="00AD17C4"/>
    <w:rsid w:val="00AD2D2C"/>
    <w:rsid w:val="00AD3802"/>
    <w:rsid w:val="00AD5E3D"/>
    <w:rsid w:val="00AD5F54"/>
    <w:rsid w:val="00AD6069"/>
    <w:rsid w:val="00AD6130"/>
    <w:rsid w:val="00AD782A"/>
    <w:rsid w:val="00AE0342"/>
    <w:rsid w:val="00AE084D"/>
    <w:rsid w:val="00AE10AF"/>
    <w:rsid w:val="00AE1213"/>
    <w:rsid w:val="00AE1DB9"/>
    <w:rsid w:val="00AE215F"/>
    <w:rsid w:val="00AE2C83"/>
    <w:rsid w:val="00AE30DF"/>
    <w:rsid w:val="00AE311C"/>
    <w:rsid w:val="00AE35F8"/>
    <w:rsid w:val="00AE4A00"/>
    <w:rsid w:val="00AE4AB9"/>
    <w:rsid w:val="00AE65D3"/>
    <w:rsid w:val="00AE68D1"/>
    <w:rsid w:val="00AE6A05"/>
    <w:rsid w:val="00AE6DC2"/>
    <w:rsid w:val="00AF0F1B"/>
    <w:rsid w:val="00AF25CE"/>
    <w:rsid w:val="00AF362D"/>
    <w:rsid w:val="00AF3790"/>
    <w:rsid w:val="00AF46C0"/>
    <w:rsid w:val="00AF5C37"/>
    <w:rsid w:val="00AF6495"/>
    <w:rsid w:val="00AF6939"/>
    <w:rsid w:val="00AF7282"/>
    <w:rsid w:val="00AF7698"/>
    <w:rsid w:val="00AF7CA4"/>
    <w:rsid w:val="00B00659"/>
    <w:rsid w:val="00B007F6"/>
    <w:rsid w:val="00B01D77"/>
    <w:rsid w:val="00B024C8"/>
    <w:rsid w:val="00B038DE"/>
    <w:rsid w:val="00B0399A"/>
    <w:rsid w:val="00B04146"/>
    <w:rsid w:val="00B0485D"/>
    <w:rsid w:val="00B04A42"/>
    <w:rsid w:val="00B04A90"/>
    <w:rsid w:val="00B04F92"/>
    <w:rsid w:val="00B0532F"/>
    <w:rsid w:val="00B05631"/>
    <w:rsid w:val="00B062E9"/>
    <w:rsid w:val="00B06480"/>
    <w:rsid w:val="00B0666B"/>
    <w:rsid w:val="00B06976"/>
    <w:rsid w:val="00B07132"/>
    <w:rsid w:val="00B07838"/>
    <w:rsid w:val="00B1051A"/>
    <w:rsid w:val="00B10D33"/>
    <w:rsid w:val="00B1129B"/>
    <w:rsid w:val="00B121C8"/>
    <w:rsid w:val="00B1392B"/>
    <w:rsid w:val="00B1397E"/>
    <w:rsid w:val="00B14C13"/>
    <w:rsid w:val="00B14EE5"/>
    <w:rsid w:val="00B15056"/>
    <w:rsid w:val="00B15D89"/>
    <w:rsid w:val="00B168C9"/>
    <w:rsid w:val="00B171AB"/>
    <w:rsid w:val="00B23507"/>
    <w:rsid w:val="00B235C6"/>
    <w:rsid w:val="00B23A04"/>
    <w:rsid w:val="00B23A94"/>
    <w:rsid w:val="00B24679"/>
    <w:rsid w:val="00B24918"/>
    <w:rsid w:val="00B25648"/>
    <w:rsid w:val="00B25864"/>
    <w:rsid w:val="00B262E6"/>
    <w:rsid w:val="00B27211"/>
    <w:rsid w:val="00B2734B"/>
    <w:rsid w:val="00B273C9"/>
    <w:rsid w:val="00B275C6"/>
    <w:rsid w:val="00B30354"/>
    <w:rsid w:val="00B30D95"/>
    <w:rsid w:val="00B314BE"/>
    <w:rsid w:val="00B3184B"/>
    <w:rsid w:val="00B3253D"/>
    <w:rsid w:val="00B3316C"/>
    <w:rsid w:val="00B3343F"/>
    <w:rsid w:val="00B342CE"/>
    <w:rsid w:val="00B342CF"/>
    <w:rsid w:val="00B34614"/>
    <w:rsid w:val="00B35071"/>
    <w:rsid w:val="00B36557"/>
    <w:rsid w:val="00B37583"/>
    <w:rsid w:val="00B37F7B"/>
    <w:rsid w:val="00B405DB"/>
    <w:rsid w:val="00B40E49"/>
    <w:rsid w:val="00B41726"/>
    <w:rsid w:val="00B42764"/>
    <w:rsid w:val="00B4285B"/>
    <w:rsid w:val="00B43C64"/>
    <w:rsid w:val="00B43DDC"/>
    <w:rsid w:val="00B44756"/>
    <w:rsid w:val="00B459B8"/>
    <w:rsid w:val="00B46B67"/>
    <w:rsid w:val="00B474BC"/>
    <w:rsid w:val="00B50D5C"/>
    <w:rsid w:val="00B51080"/>
    <w:rsid w:val="00B515EC"/>
    <w:rsid w:val="00B517D9"/>
    <w:rsid w:val="00B51BCA"/>
    <w:rsid w:val="00B52195"/>
    <w:rsid w:val="00B525A8"/>
    <w:rsid w:val="00B5368B"/>
    <w:rsid w:val="00B5449A"/>
    <w:rsid w:val="00B544D7"/>
    <w:rsid w:val="00B5552C"/>
    <w:rsid w:val="00B56764"/>
    <w:rsid w:val="00B57188"/>
    <w:rsid w:val="00B57557"/>
    <w:rsid w:val="00B61E92"/>
    <w:rsid w:val="00B62589"/>
    <w:rsid w:val="00B62A2D"/>
    <w:rsid w:val="00B62FB8"/>
    <w:rsid w:val="00B64FE9"/>
    <w:rsid w:val="00B65587"/>
    <w:rsid w:val="00B66BBD"/>
    <w:rsid w:val="00B67338"/>
    <w:rsid w:val="00B67812"/>
    <w:rsid w:val="00B67AC3"/>
    <w:rsid w:val="00B7021D"/>
    <w:rsid w:val="00B704F0"/>
    <w:rsid w:val="00B70BAA"/>
    <w:rsid w:val="00B710DC"/>
    <w:rsid w:val="00B71295"/>
    <w:rsid w:val="00B718BE"/>
    <w:rsid w:val="00B71AFF"/>
    <w:rsid w:val="00B733BC"/>
    <w:rsid w:val="00B734A1"/>
    <w:rsid w:val="00B73727"/>
    <w:rsid w:val="00B738BA"/>
    <w:rsid w:val="00B73B01"/>
    <w:rsid w:val="00B746C8"/>
    <w:rsid w:val="00B75084"/>
    <w:rsid w:val="00B75398"/>
    <w:rsid w:val="00B75B42"/>
    <w:rsid w:val="00B75B5E"/>
    <w:rsid w:val="00B76959"/>
    <w:rsid w:val="00B76B98"/>
    <w:rsid w:val="00B775B6"/>
    <w:rsid w:val="00B77EC8"/>
    <w:rsid w:val="00B7DAAC"/>
    <w:rsid w:val="00B812A4"/>
    <w:rsid w:val="00B81C26"/>
    <w:rsid w:val="00B8248A"/>
    <w:rsid w:val="00B82756"/>
    <w:rsid w:val="00B82D23"/>
    <w:rsid w:val="00B82D2B"/>
    <w:rsid w:val="00B82FE2"/>
    <w:rsid w:val="00B831E1"/>
    <w:rsid w:val="00B83856"/>
    <w:rsid w:val="00B849EC"/>
    <w:rsid w:val="00B84D2C"/>
    <w:rsid w:val="00B85038"/>
    <w:rsid w:val="00B850FD"/>
    <w:rsid w:val="00B85C6B"/>
    <w:rsid w:val="00B86000"/>
    <w:rsid w:val="00B865B7"/>
    <w:rsid w:val="00B86B6A"/>
    <w:rsid w:val="00B86FFD"/>
    <w:rsid w:val="00B8727F"/>
    <w:rsid w:val="00B9013C"/>
    <w:rsid w:val="00B902C9"/>
    <w:rsid w:val="00B906FD"/>
    <w:rsid w:val="00B919FB"/>
    <w:rsid w:val="00B91EC8"/>
    <w:rsid w:val="00B93901"/>
    <w:rsid w:val="00B94488"/>
    <w:rsid w:val="00B945A7"/>
    <w:rsid w:val="00B9476F"/>
    <w:rsid w:val="00B949BC"/>
    <w:rsid w:val="00B94F88"/>
    <w:rsid w:val="00B95930"/>
    <w:rsid w:val="00B95D2A"/>
    <w:rsid w:val="00B97B8D"/>
    <w:rsid w:val="00B97F1E"/>
    <w:rsid w:val="00BA0804"/>
    <w:rsid w:val="00BA15F7"/>
    <w:rsid w:val="00BA18D8"/>
    <w:rsid w:val="00BA1C25"/>
    <w:rsid w:val="00BA30CA"/>
    <w:rsid w:val="00BA35D0"/>
    <w:rsid w:val="00BA38BC"/>
    <w:rsid w:val="00BA4D0F"/>
    <w:rsid w:val="00BA557C"/>
    <w:rsid w:val="00BA62BA"/>
    <w:rsid w:val="00BA64CF"/>
    <w:rsid w:val="00BA6ED5"/>
    <w:rsid w:val="00BA6FC4"/>
    <w:rsid w:val="00BA7597"/>
    <w:rsid w:val="00BB04F1"/>
    <w:rsid w:val="00BB10F1"/>
    <w:rsid w:val="00BB19AE"/>
    <w:rsid w:val="00BB1DED"/>
    <w:rsid w:val="00BB2037"/>
    <w:rsid w:val="00BB3075"/>
    <w:rsid w:val="00BB3441"/>
    <w:rsid w:val="00BB34D7"/>
    <w:rsid w:val="00BB497C"/>
    <w:rsid w:val="00BB5372"/>
    <w:rsid w:val="00BB5A29"/>
    <w:rsid w:val="00BC0015"/>
    <w:rsid w:val="00BC11E7"/>
    <w:rsid w:val="00BC2CED"/>
    <w:rsid w:val="00BC351A"/>
    <w:rsid w:val="00BC3567"/>
    <w:rsid w:val="00BC370F"/>
    <w:rsid w:val="00BC3F47"/>
    <w:rsid w:val="00BC4A54"/>
    <w:rsid w:val="00BC50DF"/>
    <w:rsid w:val="00BC5A19"/>
    <w:rsid w:val="00BC5F5B"/>
    <w:rsid w:val="00BC6BA7"/>
    <w:rsid w:val="00BC71CE"/>
    <w:rsid w:val="00BD0283"/>
    <w:rsid w:val="00BD06F4"/>
    <w:rsid w:val="00BD1126"/>
    <w:rsid w:val="00BD11E4"/>
    <w:rsid w:val="00BD131E"/>
    <w:rsid w:val="00BD142D"/>
    <w:rsid w:val="00BD2D5C"/>
    <w:rsid w:val="00BD33D5"/>
    <w:rsid w:val="00BD364D"/>
    <w:rsid w:val="00BD37D6"/>
    <w:rsid w:val="00BD3BC4"/>
    <w:rsid w:val="00BD4022"/>
    <w:rsid w:val="00BD536F"/>
    <w:rsid w:val="00BD5B18"/>
    <w:rsid w:val="00BD5E6B"/>
    <w:rsid w:val="00BD755F"/>
    <w:rsid w:val="00BD790C"/>
    <w:rsid w:val="00BD7E11"/>
    <w:rsid w:val="00BE0609"/>
    <w:rsid w:val="00BE1251"/>
    <w:rsid w:val="00BE20A3"/>
    <w:rsid w:val="00BE2111"/>
    <w:rsid w:val="00BE337B"/>
    <w:rsid w:val="00BE3E65"/>
    <w:rsid w:val="00BE3F90"/>
    <w:rsid w:val="00BE4A62"/>
    <w:rsid w:val="00BE5460"/>
    <w:rsid w:val="00BE57B9"/>
    <w:rsid w:val="00BE684F"/>
    <w:rsid w:val="00BE6DE8"/>
    <w:rsid w:val="00BF1AAE"/>
    <w:rsid w:val="00BF22CA"/>
    <w:rsid w:val="00BF28CF"/>
    <w:rsid w:val="00BF4573"/>
    <w:rsid w:val="00BF4D2B"/>
    <w:rsid w:val="00BF6215"/>
    <w:rsid w:val="00BF677E"/>
    <w:rsid w:val="00BF71ED"/>
    <w:rsid w:val="00BF7532"/>
    <w:rsid w:val="00BF792F"/>
    <w:rsid w:val="00C00162"/>
    <w:rsid w:val="00C004A5"/>
    <w:rsid w:val="00C0079E"/>
    <w:rsid w:val="00C0255F"/>
    <w:rsid w:val="00C02CEF"/>
    <w:rsid w:val="00C03CF7"/>
    <w:rsid w:val="00C044FE"/>
    <w:rsid w:val="00C0478F"/>
    <w:rsid w:val="00C04B6A"/>
    <w:rsid w:val="00C04BA2"/>
    <w:rsid w:val="00C052F8"/>
    <w:rsid w:val="00C057D5"/>
    <w:rsid w:val="00C05DF3"/>
    <w:rsid w:val="00C07589"/>
    <w:rsid w:val="00C07915"/>
    <w:rsid w:val="00C1018E"/>
    <w:rsid w:val="00C11197"/>
    <w:rsid w:val="00C11487"/>
    <w:rsid w:val="00C1272D"/>
    <w:rsid w:val="00C13D15"/>
    <w:rsid w:val="00C146AE"/>
    <w:rsid w:val="00C15913"/>
    <w:rsid w:val="00C16271"/>
    <w:rsid w:val="00C20214"/>
    <w:rsid w:val="00C209CE"/>
    <w:rsid w:val="00C20D48"/>
    <w:rsid w:val="00C2152F"/>
    <w:rsid w:val="00C21AFA"/>
    <w:rsid w:val="00C22BF8"/>
    <w:rsid w:val="00C23442"/>
    <w:rsid w:val="00C23EB3"/>
    <w:rsid w:val="00C2450A"/>
    <w:rsid w:val="00C24EE3"/>
    <w:rsid w:val="00C25176"/>
    <w:rsid w:val="00C264EB"/>
    <w:rsid w:val="00C26737"/>
    <w:rsid w:val="00C273DB"/>
    <w:rsid w:val="00C27622"/>
    <w:rsid w:val="00C27777"/>
    <w:rsid w:val="00C278DA"/>
    <w:rsid w:val="00C30840"/>
    <w:rsid w:val="00C30A91"/>
    <w:rsid w:val="00C33235"/>
    <w:rsid w:val="00C33BFD"/>
    <w:rsid w:val="00C345D0"/>
    <w:rsid w:val="00C35464"/>
    <w:rsid w:val="00C35963"/>
    <w:rsid w:val="00C35B07"/>
    <w:rsid w:val="00C35EE7"/>
    <w:rsid w:val="00C36AB4"/>
    <w:rsid w:val="00C36B1D"/>
    <w:rsid w:val="00C373DC"/>
    <w:rsid w:val="00C37A56"/>
    <w:rsid w:val="00C37D37"/>
    <w:rsid w:val="00C405A9"/>
    <w:rsid w:val="00C40BCE"/>
    <w:rsid w:val="00C42FC8"/>
    <w:rsid w:val="00C43230"/>
    <w:rsid w:val="00C43EDD"/>
    <w:rsid w:val="00C4445D"/>
    <w:rsid w:val="00C45C64"/>
    <w:rsid w:val="00C471FA"/>
    <w:rsid w:val="00C478DF"/>
    <w:rsid w:val="00C5097B"/>
    <w:rsid w:val="00C514EB"/>
    <w:rsid w:val="00C51761"/>
    <w:rsid w:val="00C51BB2"/>
    <w:rsid w:val="00C5234A"/>
    <w:rsid w:val="00C53E33"/>
    <w:rsid w:val="00C53E87"/>
    <w:rsid w:val="00C54513"/>
    <w:rsid w:val="00C54DDF"/>
    <w:rsid w:val="00C54F0A"/>
    <w:rsid w:val="00C555D6"/>
    <w:rsid w:val="00C5583F"/>
    <w:rsid w:val="00C55A8D"/>
    <w:rsid w:val="00C561F1"/>
    <w:rsid w:val="00C56DAB"/>
    <w:rsid w:val="00C57688"/>
    <w:rsid w:val="00C57997"/>
    <w:rsid w:val="00C57E35"/>
    <w:rsid w:val="00C6043B"/>
    <w:rsid w:val="00C60454"/>
    <w:rsid w:val="00C60669"/>
    <w:rsid w:val="00C607B1"/>
    <w:rsid w:val="00C60E09"/>
    <w:rsid w:val="00C62922"/>
    <w:rsid w:val="00C63368"/>
    <w:rsid w:val="00C64080"/>
    <w:rsid w:val="00C64D1F"/>
    <w:rsid w:val="00C65F3D"/>
    <w:rsid w:val="00C66599"/>
    <w:rsid w:val="00C66F55"/>
    <w:rsid w:val="00C67951"/>
    <w:rsid w:val="00C70431"/>
    <w:rsid w:val="00C70C61"/>
    <w:rsid w:val="00C70CA6"/>
    <w:rsid w:val="00C71913"/>
    <w:rsid w:val="00C72373"/>
    <w:rsid w:val="00C72924"/>
    <w:rsid w:val="00C736C9"/>
    <w:rsid w:val="00C754DC"/>
    <w:rsid w:val="00C756F4"/>
    <w:rsid w:val="00C75AB3"/>
    <w:rsid w:val="00C761C9"/>
    <w:rsid w:val="00C76B1C"/>
    <w:rsid w:val="00C77731"/>
    <w:rsid w:val="00C8014F"/>
    <w:rsid w:val="00C804D9"/>
    <w:rsid w:val="00C80791"/>
    <w:rsid w:val="00C809F8"/>
    <w:rsid w:val="00C824AB"/>
    <w:rsid w:val="00C82C86"/>
    <w:rsid w:val="00C82FDC"/>
    <w:rsid w:val="00C838FE"/>
    <w:rsid w:val="00C83A10"/>
    <w:rsid w:val="00C83A52"/>
    <w:rsid w:val="00C83EBA"/>
    <w:rsid w:val="00C849C3"/>
    <w:rsid w:val="00C8548C"/>
    <w:rsid w:val="00C86D82"/>
    <w:rsid w:val="00C87D0D"/>
    <w:rsid w:val="00C87D3E"/>
    <w:rsid w:val="00C921B3"/>
    <w:rsid w:val="00C923D5"/>
    <w:rsid w:val="00C929AA"/>
    <w:rsid w:val="00C94523"/>
    <w:rsid w:val="00C945AE"/>
    <w:rsid w:val="00C95503"/>
    <w:rsid w:val="00C958D9"/>
    <w:rsid w:val="00C95B72"/>
    <w:rsid w:val="00C96093"/>
    <w:rsid w:val="00C960C9"/>
    <w:rsid w:val="00C960E3"/>
    <w:rsid w:val="00C965BD"/>
    <w:rsid w:val="00C969F1"/>
    <w:rsid w:val="00C96C2F"/>
    <w:rsid w:val="00C96D5A"/>
    <w:rsid w:val="00C96D90"/>
    <w:rsid w:val="00C97120"/>
    <w:rsid w:val="00CA34AC"/>
    <w:rsid w:val="00CA34EE"/>
    <w:rsid w:val="00CA3B34"/>
    <w:rsid w:val="00CA3CED"/>
    <w:rsid w:val="00CA4543"/>
    <w:rsid w:val="00CA5852"/>
    <w:rsid w:val="00CA6551"/>
    <w:rsid w:val="00CA6CD2"/>
    <w:rsid w:val="00CA6E9E"/>
    <w:rsid w:val="00CA799A"/>
    <w:rsid w:val="00CA7E15"/>
    <w:rsid w:val="00CB07B8"/>
    <w:rsid w:val="00CB09A9"/>
    <w:rsid w:val="00CB1AD1"/>
    <w:rsid w:val="00CB1FAC"/>
    <w:rsid w:val="00CB2F58"/>
    <w:rsid w:val="00CB347E"/>
    <w:rsid w:val="00CB3AEE"/>
    <w:rsid w:val="00CB4BF8"/>
    <w:rsid w:val="00CB4FF0"/>
    <w:rsid w:val="00CB52C5"/>
    <w:rsid w:val="00CB5A51"/>
    <w:rsid w:val="00CB6D8D"/>
    <w:rsid w:val="00CB7C33"/>
    <w:rsid w:val="00CB7D40"/>
    <w:rsid w:val="00CC03F5"/>
    <w:rsid w:val="00CC112A"/>
    <w:rsid w:val="00CC1A19"/>
    <w:rsid w:val="00CC1AD1"/>
    <w:rsid w:val="00CC1C71"/>
    <w:rsid w:val="00CC1F90"/>
    <w:rsid w:val="00CC2164"/>
    <w:rsid w:val="00CC2B64"/>
    <w:rsid w:val="00CC303C"/>
    <w:rsid w:val="00CC3309"/>
    <w:rsid w:val="00CC34CB"/>
    <w:rsid w:val="00CC399B"/>
    <w:rsid w:val="00CC5EE2"/>
    <w:rsid w:val="00CC638A"/>
    <w:rsid w:val="00CC6663"/>
    <w:rsid w:val="00CC6AE2"/>
    <w:rsid w:val="00CC6F88"/>
    <w:rsid w:val="00CC718E"/>
    <w:rsid w:val="00CC7B3F"/>
    <w:rsid w:val="00CC7C87"/>
    <w:rsid w:val="00CC7E82"/>
    <w:rsid w:val="00CD28C6"/>
    <w:rsid w:val="00CD300B"/>
    <w:rsid w:val="00CD3E19"/>
    <w:rsid w:val="00CD58BD"/>
    <w:rsid w:val="00CD66D0"/>
    <w:rsid w:val="00CD7F5E"/>
    <w:rsid w:val="00CE07D4"/>
    <w:rsid w:val="00CE112B"/>
    <w:rsid w:val="00CE2E54"/>
    <w:rsid w:val="00CE3115"/>
    <w:rsid w:val="00CE391B"/>
    <w:rsid w:val="00CE51AD"/>
    <w:rsid w:val="00CE5A8F"/>
    <w:rsid w:val="00CE6AA7"/>
    <w:rsid w:val="00CE6B3C"/>
    <w:rsid w:val="00CE72A1"/>
    <w:rsid w:val="00CE7973"/>
    <w:rsid w:val="00CE7CB7"/>
    <w:rsid w:val="00CF0593"/>
    <w:rsid w:val="00CF0D73"/>
    <w:rsid w:val="00CF3257"/>
    <w:rsid w:val="00CF3D93"/>
    <w:rsid w:val="00CF3E4F"/>
    <w:rsid w:val="00CF46C8"/>
    <w:rsid w:val="00CF5D32"/>
    <w:rsid w:val="00CF6288"/>
    <w:rsid w:val="00CF68A3"/>
    <w:rsid w:val="00CF6959"/>
    <w:rsid w:val="00CF6D37"/>
    <w:rsid w:val="00D00FC3"/>
    <w:rsid w:val="00D01465"/>
    <w:rsid w:val="00D01C4A"/>
    <w:rsid w:val="00D01E3A"/>
    <w:rsid w:val="00D02355"/>
    <w:rsid w:val="00D0241A"/>
    <w:rsid w:val="00D026D6"/>
    <w:rsid w:val="00D02F3F"/>
    <w:rsid w:val="00D030C5"/>
    <w:rsid w:val="00D0312C"/>
    <w:rsid w:val="00D03414"/>
    <w:rsid w:val="00D0361E"/>
    <w:rsid w:val="00D03DDC"/>
    <w:rsid w:val="00D0478F"/>
    <w:rsid w:val="00D051F8"/>
    <w:rsid w:val="00D0542C"/>
    <w:rsid w:val="00D066CD"/>
    <w:rsid w:val="00D068BF"/>
    <w:rsid w:val="00D10148"/>
    <w:rsid w:val="00D10E99"/>
    <w:rsid w:val="00D11504"/>
    <w:rsid w:val="00D11BE0"/>
    <w:rsid w:val="00D123EA"/>
    <w:rsid w:val="00D12C93"/>
    <w:rsid w:val="00D12E35"/>
    <w:rsid w:val="00D13683"/>
    <w:rsid w:val="00D13A65"/>
    <w:rsid w:val="00D14C4A"/>
    <w:rsid w:val="00D14E60"/>
    <w:rsid w:val="00D15741"/>
    <w:rsid w:val="00D1575A"/>
    <w:rsid w:val="00D15E1C"/>
    <w:rsid w:val="00D16144"/>
    <w:rsid w:val="00D16438"/>
    <w:rsid w:val="00D16E45"/>
    <w:rsid w:val="00D17684"/>
    <w:rsid w:val="00D17786"/>
    <w:rsid w:val="00D205C4"/>
    <w:rsid w:val="00D209E0"/>
    <w:rsid w:val="00D20BC8"/>
    <w:rsid w:val="00D2141A"/>
    <w:rsid w:val="00D218D5"/>
    <w:rsid w:val="00D21B4F"/>
    <w:rsid w:val="00D220C8"/>
    <w:rsid w:val="00D22E08"/>
    <w:rsid w:val="00D23308"/>
    <w:rsid w:val="00D237E5"/>
    <w:rsid w:val="00D2405F"/>
    <w:rsid w:val="00D24486"/>
    <w:rsid w:val="00D246AB"/>
    <w:rsid w:val="00D24815"/>
    <w:rsid w:val="00D24B48"/>
    <w:rsid w:val="00D24BA1"/>
    <w:rsid w:val="00D2552E"/>
    <w:rsid w:val="00D255E0"/>
    <w:rsid w:val="00D25F68"/>
    <w:rsid w:val="00D26457"/>
    <w:rsid w:val="00D27426"/>
    <w:rsid w:val="00D274F5"/>
    <w:rsid w:val="00D27B64"/>
    <w:rsid w:val="00D30E2A"/>
    <w:rsid w:val="00D321E5"/>
    <w:rsid w:val="00D32509"/>
    <w:rsid w:val="00D338FE"/>
    <w:rsid w:val="00D348A3"/>
    <w:rsid w:val="00D34976"/>
    <w:rsid w:val="00D349A7"/>
    <w:rsid w:val="00D34AFC"/>
    <w:rsid w:val="00D35C87"/>
    <w:rsid w:val="00D36CFB"/>
    <w:rsid w:val="00D37425"/>
    <w:rsid w:val="00D37B0E"/>
    <w:rsid w:val="00D37BEF"/>
    <w:rsid w:val="00D4119C"/>
    <w:rsid w:val="00D41227"/>
    <w:rsid w:val="00D412FA"/>
    <w:rsid w:val="00D417F1"/>
    <w:rsid w:val="00D41858"/>
    <w:rsid w:val="00D42CDC"/>
    <w:rsid w:val="00D431BF"/>
    <w:rsid w:val="00D431DD"/>
    <w:rsid w:val="00D43433"/>
    <w:rsid w:val="00D44670"/>
    <w:rsid w:val="00D45B02"/>
    <w:rsid w:val="00D45E27"/>
    <w:rsid w:val="00D463B4"/>
    <w:rsid w:val="00D473EC"/>
    <w:rsid w:val="00D4770F"/>
    <w:rsid w:val="00D504C1"/>
    <w:rsid w:val="00D506FF"/>
    <w:rsid w:val="00D51762"/>
    <w:rsid w:val="00D51CAD"/>
    <w:rsid w:val="00D51FD3"/>
    <w:rsid w:val="00D52074"/>
    <w:rsid w:val="00D52E70"/>
    <w:rsid w:val="00D53439"/>
    <w:rsid w:val="00D536AA"/>
    <w:rsid w:val="00D5450E"/>
    <w:rsid w:val="00D5471C"/>
    <w:rsid w:val="00D54D47"/>
    <w:rsid w:val="00D55415"/>
    <w:rsid w:val="00D5570E"/>
    <w:rsid w:val="00D5571E"/>
    <w:rsid w:val="00D55872"/>
    <w:rsid w:val="00D566B5"/>
    <w:rsid w:val="00D56E18"/>
    <w:rsid w:val="00D56E4C"/>
    <w:rsid w:val="00D57894"/>
    <w:rsid w:val="00D604AE"/>
    <w:rsid w:val="00D60754"/>
    <w:rsid w:val="00D60AED"/>
    <w:rsid w:val="00D60F91"/>
    <w:rsid w:val="00D61071"/>
    <w:rsid w:val="00D61A4D"/>
    <w:rsid w:val="00D636D5"/>
    <w:rsid w:val="00D63DB4"/>
    <w:rsid w:val="00D642CD"/>
    <w:rsid w:val="00D6432B"/>
    <w:rsid w:val="00D64DE0"/>
    <w:rsid w:val="00D65088"/>
    <w:rsid w:val="00D651DD"/>
    <w:rsid w:val="00D6575B"/>
    <w:rsid w:val="00D65782"/>
    <w:rsid w:val="00D658BC"/>
    <w:rsid w:val="00D65D41"/>
    <w:rsid w:val="00D65DA4"/>
    <w:rsid w:val="00D66DBD"/>
    <w:rsid w:val="00D67FC0"/>
    <w:rsid w:val="00D702A8"/>
    <w:rsid w:val="00D70AE6"/>
    <w:rsid w:val="00D71214"/>
    <w:rsid w:val="00D713BA"/>
    <w:rsid w:val="00D72496"/>
    <w:rsid w:val="00D72A30"/>
    <w:rsid w:val="00D73246"/>
    <w:rsid w:val="00D7336F"/>
    <w:rsid w:val="00D73612"/>
    <w:rsid w:val="00D7365C"/>
    <w:rsid w:val="00D73F28"/>
    <w:rsid w:val="00D73F5C"/>
    <w:rsid w:val="00D746B4"/>
    <w:rsid w:val="00D74FEF"/>
    <w:rsid w:val="00D75137"/>
    <w:rsid w:val="00D75D30"/>
    <w:rsid w:val="00D75ED3"/>
    <w:rsid w:val="00D77677"/>
    <w:rsid w:val="00D777DD"/>
    <w:rsid w:val="00D8039B"/>
    <w:rsid w:val="00D81AA8"/>
    <w:rsid w:val="00D8269C"/>
    <w:rsid w:val="00D83976"/>
    <w:rsid w:val="00D843BC"/>
    <w:rsid w:val="00D853CA"/>
    <w:rsid w:val="00D86A93"/>
    <w:rsid w:val="00D8731D"/>
    <w:rsid w:val="00D87D9F"/>
    <w:rsid w:val="00D87FAC"/>
    <w:rsid w:val="00D9083B"/>
    <w:rsid w:val="00D908FA"/>
    <w:rsid w:val="00D9192C"/>
    <w:rsid w:val="00D93ED7"/>
    <w:rsid w:val="00D94A6B"/>
    <w:rsid w:val="00D9596B"/>
    <w:rsid w:val="00D96D90"/>
    <w:rsid w:val="00D96EF9"/>
    <w:rsid w:val="00D97B27"/>
    <w:rsid w:val="00DA02DD"/>
    <w:rsid w:val="00DA15E5"/>
    <w:rsid w:val="00DA3EF3"/>
    <w:rsid w:val="00DA42C9"/>
    <w:rsid w:val="00DA4572"/>
    <w:rsid w:val="00DA518A"/>
    <w:rsid w:val="00DA52ED"/>
    <w:rsid w:val="00DA5C38"/>
    <w:rsid w:val="00DA5CC9"/>
    <w:rsid w:val="00DA61D9"/>
    <w:rsid w:val="00DA75B2"/>
    <w:rsid w:val="00DA79C9"/>
    <w:rsid w:val="00DA7B41"/>
    <w:rsid w:val="00DB014F"/>
    <w:rsid w:val="00DB0DA1"/>
    <w:rsid w:val="00DB0F9A"/>
    <w:rsid w:val="00DB1386"/>
    <w:rsid w:val="00DB1D9B"/>
    <w:rsid w:val="00DB2123"/>
    <w:rsid w:val="00DB21B4"/>
    <w:rsid w:val="00DB2EFA"/>
    <w:rsid w:val="00DB37BB"/>
    <w:rsid w:val="00DB38EA"/>
    <w:rsid w:val="00DB5053"/>
    <w:rsid w:val="00DB55A6"/>
    <w:rsid w:val="00DB5E3B"/>
    <w:rsid w:val="00DB61B2"/>
    <w:rsid w:val="00DB640D"/>
    <w:rsid w:val="00DB71C8"/>
    <w:rsid w:val="00DB7C77"/>
    <w:rsid w:val="00DC0AAF"/>
    <w:rsid w:val="00DC109C"/>
    <w:rsid w:val="00DC17BC"/>
    <w:rsid w:val="00DC1913"/>
    <w:rsid w:val="00DC1D57"/>
    <w:rsid w:val="00DC2CE1"/>
    <w:rsid w:val="00DC3E0C"/>
    <w:rsid w:val="00DC5345"/>
    <w:rsid w:val="00DC65A3"/>
    <w:rsid w:val="00DC676B"/>
    <w:rsid w:val="00DC7358"/>
    <w:rsid w:val="00DC7689"/>
    <w:rsid w:val="00DC7926"/>
    <w:rsid w:val="00DC7DEC"/>
    <w:rsid w:val="00DC7F29"/>
    <w:rsid w:val="00DD122A"/>
    <w:rsid w:val="00DD1301"/>
    <w:rsid w:val="00DD1BAD"/>
    <w:rsid w:val="00DD30FF"/>
    <w:rsid w:val="00DD394F"/>
    <w:rsid w:val="00DD43F9"/>
    <w:rsid w:val="00DD50C8"/>
    <w:rsid w:val="00DD5380"/>
    <w:rsid w:val="00DD6A1D"/>
    <w:rsid w:val="00DD6D32"/>
    <w:rsid w:val="00DE04FE"/>
    <w:rsid w:val="00DE09B1"/>
    <w:rsid w:val="00DE0DDE"/>
    <w:rsid w:val="00DE2572"/>
    <w:rsid w:val="00DE3086"/>
    <w:rsid w:val="00DE3828"/>
    <w:rsid w:val="00DE4254"/>
    <w:rsid w:val="00DE45EE"/>
    <w:rsid w:val="00DE4D37"/>
    <w:rsid w:val="00DE55B1"/>
    <w:rsid w:val="00DE6E2B"/>
    <w:rsid w:val="00DE75F9"/>
    <w:rsid w:val="00DE7FC1"/>
    <w:rsid w:val="00DF0255"/>
    <w:rsid w:val="00DF0B0F"/>
    <w:rsid w:val="00DF0E27"/>
    <w:rsid w:val="00DF1C28"/>
    <w:rsid w:val="00DF207C"/>
    <w:rsid w:val="00DF2089"/>
    <w:rsid w:val="00DF31FB"/>
    <w:rsid w:val="00DF3621"/>
    <w:rsid w:val="00DF3B24"/>
    <w:rsid w:val="00DF44BA"/>
    <w:rsid w:val="00DF45D1"/>
    <w:rsid w:val="00DF4A8B"/>
    <w:rsid w:val="00DF4C28"/>
    <w:rsid w:val="00DF4F66"/>
    <w:rsid w:val="00DF62D7"/>
    <w:rsid w:val="00DF6F4B"/>
    <w:rsid w:val="00DF733A"/>
    <w:rsid w:val="00DF7549"/>
    <w:rsid w:val="00DF7BE5"/>
    <w:rsid w:val="00E00998"/>
    <w:rsid w:val="00E00B66"/>
    <w:rsid w:val="00E016CA"/>
    <w:rsid w:val="00E01BEB"/>
    <w:rsid w:val="00E043A3"/>
    <w:rsid w:val="00E05A20"/>
    <w:rsid w:val="00E05D7A"/>
    <w:rsid w:val="00E06022"/>
    <w:rsid w:val="00E0602F"/>
    <w:rsid w:val="00E06F49"/>
    <w:rsid w:val="00E07003"/>
    <w:rsid w:val="00E07A78"/>
    <w:rsid w:val="00E07BE6"/>
    <w:rsid w:val="00E10138"/>
    <w:rsid w:val="00E105B0"/>
    <w:rsid w:val="00E10EDA"/>
    <w:rsid w:val="00E11B2D"/>
    <w:rsid w:val="00E11CDD"/>
    <w:rsid w:val="00E12066"/>
    <w:rsid w:val="00E134AF"/>
    <w:rsid w:val="00E13726"/>
    <w:rsid w:val="00E13A60"/>
    <w:rsid w:val="00E14089"/>
    <w:rsid w:val="00E142DC"/>
    <w:rsid w:val="00E142EA"/>
    <w:rsid w:val="00E148DA"/>
    <w:rsid w:val="00E15DB7"/>
    <w:rsid w:val="00E15E4C"/>
    <w:rsid w:val="00E16314"/>
    <w:rsid w:val="00E16AD3"/>
    <w:rsid w:val="00E16F43"/>
    <w:rsid w:val="00E17308"/>
    <w:rsid w:val="00E173B7"/>
    <w:rsid w:val="00E20FBB"/>
    <w:rsid w:val="00E221FB"/>
    <w:rsid w:val="00E22C21"/>
    <w:rsid w:val="00E23177"/>
    <w:rsid w:val="00E24AF0"/>
    <w:rsid w:val="00E24E62"/>
    <w:rsid w:val="00E25835"/>
    <w:rsid w:val="00E25857"/>
    <w:rsid w:val="00E2720A"/>
    <w:rsid w:val="00E27E23"/>
    <w:rsid w:val="00E27E40"/>
    <w:rsid w:val="00E302DB"/>
    <w:rsid w:val="00E30763"/>
    <w:rsid w:val="00E31238"/>
    <w:rsid w:val="00E31FE3"/>
    <w:rsid w:val="00E321D8"/>
    <w:rsid w:val="00E324A9"/>
    <w:rsid w:val="00E325DB"/>
    <w:rsid w:val="00E34ED0"/>
    <w:rsid w:val="00E3567E"/>
    <w:rsid w:val="00E35DF2"/>
    <w:rsid w:val="00E361AF"/>
    <w:rsid w:val="00E36E4D"/>
    <w:rsid w:val="00E36F2A"/>
    <w:rsid w:val="00E37749"/>
    <w:rsid w:val="00E4015E"/>
    <w:rsid w:val="00E409CA"/>
    <w:rsid w:val="00E40FFA"/>
    <w:rsid w:val="00E41518"/>
    <w:rsid w:val="00E42559"/>
    <w:rsid w:val="00E44702"/>
    <w:rsid w:val="00E44FC8"/>
    <w:rsid w:val="00E45151"/>
    <w:rsid w:val="00E46B47"/>
    <w:rsid w:val="00E46CD5"/>
    <w:rsid w:val="00E46D66"/>
    <w:rsid w:val="00E472A1"/>
    <w:rsid w:val="00E47890"/>
    <w:rsid w:val="00E478F0"/>
    <w:rsid w:val="00E47AC6"/>
    <w:rsid w:val="00E47CF0"/>
    <w:rsid w:val="00E47DB3"/>
    <w:rsid w:val="00E50D2E"/>
    <w:rsid w:val="00E52C8D"/>
    <w:rsid w:val="00E5411C"/>
    <w:rsid w:val="00E546C5"/>
    <w:rsid w:val="00E56130"/>
    <w:rsid w:val="00E5726E"/>
    <w:rsid w:val="00E57312"/>
    <w:rsid w:val="00E57ACC"/>
    <w:rsid w:val="00E57DA0"/>
    <w:rsid w:val="00E6207C"/>
    <w:rsid w:val="00E62580"/>
    <w:rsid w:val="00E626A9"/>
    <w:rsid w:val="00E62E6B"/>
    <w:rsid w:val="00E64EC9"/>
    <w:rsid w:val="00E6542A"/>
    <w:rsid w:val="00E65605"/>
    <w:rsid w:val="00E66BA3"/>
    <w:rsid w:val="00E70143"/>
    <w:rsid w:val="00E71194"/>
    <w:rsid w:val="00E717BC"/>
    <w:rsid w:val="00E71961"/>
    <w:rsid w:val="00E71FCA"/>
    <w:rsid w:val="00E724FF"/>
    <w:rsid w:val="00E72603"/>
    <w:rsid w:val="00E73D98"/>
    <w:rsid w:val="00E74D9D"/>
    <w:rsid w:val="00E74E32"/>
    <w:rsid w:val="00E753B5"/>
    <w:rsid w:val="00E75815"/>
    <w:rsid w:val="00E75B1F"/>
    <w:rsid w:val="00E76224"/>
    <w:rsid w:val="00E76920"/>
    <w:rsid w:val="00E76E55"/>
    <w:rsid w:val="00E77C58"/>
    <w:rsid w:val="00E8021D"/>
    <w:rsid w:val="00E80363"/>
    <w:rsid w:val="00E80C40"/>
    <w:rsid w:val="00E81090"/>
    <w:rsid w:val="00E81ABF"/>
    <w:rsid w:val="00E82536"/>
    <w:rsid w:val="00E833DF"/>
    <w:rsid w:val="00E83734"/>
    <w:rsid w:val="00E83938"/>
    <w:rsid w:val="00E84BE7"/>
    <w:rsid w:val="00E8545C"/>
    <w:rsid w:val="00E855BA"/>
    <w:rsid w:val="00E855E1"/>
    <w:rsid w:val="00E85754"/>
    <w:rsid w:val="00E85B5B"/>
    <w:rsid w:val="00E85D0F"/>
    <w:rsid w:val="00E863C3"/>
    <w:rsid w:val="00E864BD"/>
    <w:rsid w:val="00E868AA"/>
    <w:rsid w:val="00E868C6"/>
    <w:rsid w:val="00E8693B"/>
    <w:rsid w:val="00E869A5"/>
    <w:rsid w:val="00E90F7F"/>
    <w:rsid w:val="00E9156B"/>
    <w:rsid w:val="00E93673"/>
    <w:rsid w:val="00E93BDB"/>
    <w:rsid w:val="00E93C45"/>
    <w:rsid w:val="00E93CA6"/>
    <w:rsid w:val="00E94254"/>
    <w:rsid w:val="00E95350"/>
    <w:rsid w:val="00E95621"/>
    <w:rsid w:val="00E96120"/>
    <w:rsid w:val="00E973ED"/>
    <w:rsid w:val="00EA0389"/>
    <w:rsid w:val="00EA03AA"/>
    <w:rsid w:val="00EA0A19"/>
    <w:rsid w:val="00EA117D"/>
    <w:rsid w:val="00EA182D"/>
    <w:rsid w:val="00EA1DC0"/>
    <w:rsid w:val="00EA2CA7"/>
    <w:rsid w:val="00EA3B4B"/>
    <w:rsid w:val="00EA4059"/>
    <w:rsid w:val="00EA43E5"/>
    <w:rsid w:val="00EA454F"/>
    <w:rsid w:val="00EA5031"/>
    <w:rsid w:val="00EA7B32"/>
    <w:rsid w:val="00EB127D"/>
    <w:rsid w:val="00EB13F7"/>
    <w:rsid w:val="00EB2736"/>
    <w:rsid w:val="00EB349C"/>
    <w:rsid w:val="00EB3A99"/>
    <w:rsid w:val="00EB3A9D"/>
    <w:rsid w:val="00EB4490"/>
    <w:rsid w:val="00EB56C2"/>
    <w:rsid w:val="00EB59C4"/>
    <w:rsid w:val="00EB67E7"/>
    <w:rsid w:val="00EB68D7"/>
    <w:rsid w:val="00EB78CD"/>
    <w:rsid w:val="00EC0A98"/>
    <w:rsid w:val="00EC20F9"/>
    <w:rsid w:val="00EC23BB"/>
    <w:rsid w:val="00EC2F53"/>
    <w:rsid w:val="00EC3E97"/>
    <w:rsid w:val="00EC4647"/>
    <w:rsid w:val="00EC489E"/>
    <w:rsid w:val="00EC4A4F"/>
    <w:rsid w:val="00EC5815"/>
    <w:rsid w:val="00EC617D"/>
    <w:rsid w:val="00EC67FE"/>
    <w:rsid w:val="00EC744F"/>
    <w:rsid w:val="00ED0BF7"/>
    <w:rsid w:val="00ED32C3"/>
    <w:rsid w:val="00ED5613"/>
    <w:rsid w:val="00ED594E"/>
    <w:rsid w:val="00ED66B8"/>
    <w:rsid w:val="00ED6CE7"/>
    <w:rsid w:val="00EE053D"/>
    <w:rsid w:val="00EE0CF5"/>
    <w:rsid w:val="00EE1ECC"/>
    <w:rsid w:val="00EE20A5"/>
    <w:rsid w:val="00EE2F05"/>
    <w:rsid w:val="00EE2FC4"/>
    <w:rsid w:val="00EE33AB"/>
    <w:rsid w:val="00EE3678"/>
    <w:rsid w:val="00EE5358"/>
    <w:rsid w:val="00EE6791"/>
    <w:rsid w:val="00EE71C6"/>
    <w:rsid w:val="00EE74B2"/>
    <w:rsid w:val="00EF0FD6"/>
    <w:rsid w:val="00EF1650"/>
    <w:rsid w:val="00EF1B71"/>
    <w:rsid w:val="00EF1B8C"/>
    <w:rsid w:val="00EF225D"/>
    <w:rsid w:val="00EF239A"/>
    <w:rsid w:val="00EF321B"/>
    <w:rsid w:val="00EF3C88"/>
    <w:rsid w:val="00EF40FC"/>
    <w:rsid w:val="00EF479E"/>
    <w:rsid w:val="00EF48F5"/>
    <w:rsid w:val="00EF4AAF"/>
    <w:rsid w:val="00EF54B2"/>
    <w:rsid w:val="00EF56A6"/>
    <w:rsid w:val="00EF5888"/>
    <w:rsid w:val="00EF5F56"/>
    <w:rsid w:val="00EF60E7"/>
    <w:rsid w:val="00EF61F4"/>
    <w:rsid w:val="00EF6557"/>
    <w:rsid w:val="00EF699C"/>
    <w:rsid w:val="00F0073B"/>
    <w:rsid w:val="00F0088F"/>
    <w:rsid w:val="00F0119A"/>
    <w:rsid w:val="00F01944"/>
    <w:rsid w:val="00F01AF7"/>
    <w:rsid w:val="00F025F5"/>
    <w:rsid w:val="00F0301E"/>
    <w:rsid w:val="00F0337B"/>
    <w:rsid w:val="00F03B52"/>
    <w:rsid w:val="00F03FD1"/>
    <w:rsid w:val="00F04461"/>
    <w:rsid w:val="00F05846"/>
    <w:rsid w:val="00F06745"/>
    <w:rsid w:val="00F06AC0"/>
    <w:rsid w:val="00F10F81"/>
    <w:rsid w:val="00F10FCA"/>
    <w:rsid w:val="00F11531"/>
    <w:rsid w:val="00F11902"/>
    <w:rsid w:val="00F11A96"/>
    <w:rsid w:val="00F11DF4"/>
    <w:rsid w:val="00F12373"/>
    <w:rsid w:val="00F12BDB"/>
    <w:rsid w:val="00F1392A"/>
    <w:rsid w:val="00F1444B"/>
    <w:rsid w:val="00F14C17"/>
    <w:rsid w:val="00F14D51"/>
    <w:rsid w:val="00F204E8"/>
    <w:rsid w:val="00F2119F"/>
    <w:rsid w:val="00F2151E"/>
    <w:rsid w:val="00F216F3"/>
    <w:rsid w:val="00F22069"/>
    <w:rsid w:val="00F220AE"/>
    <w:rsid w:val="00F227A3"/>
    <w:rsid w:val="00F22B8F"/>
    <w:rsid w:val="00F22E79"/>
    <w:rsid w:val="00F2371C"/>
    <w:rsid w:val="00F2394E"/>
    <w:rsid w:val="00F23A0D"/>
    <w:rsid w:val="00F24854"/>
    <w:rsid w:val="00F257B9"/>
    <w:rsid w:val="00F26778"/>
    <w:rsid w:val="00F27C8B"/>
    <w:rsid w:val="00F300B2"/>
    <w:rsid w:val="00F31D67"/>
    <w:rsid w:val="00F3248A"/>
    <w:rsid w:val="00F32B9D"/>
    <w:rsid w:val="00F33EAB"/>
    <w:rsid w:val="00F34BDF"/>
    <w:rsid w:val="00F34D06"/>
    <w:rsid w:val="00F35091"/>
    <w:rsid w:val="00F351C9"/>
    <w:rsid w:val="00F35643"/>
    <w:rsid w:val="00F40347"/>
    <w:rsid w:val="00F403FC"/>
    <w:rsid w:val="00F40C6B"/>
    <w:rsid w:val="00F40E1F"/>
    <w:rsid w:val="00F40FB6"/>
    <w:rsid w:val="00F41429"/>
    <w:rsid w:val="00F43196"/>
    <w:rsid w:val="00F43DC6"/>
    <w:rsid w:val="00F449F8"/>
    <w:rsid w:val="00F45C8F"/>
    <w:rsid w:val="00F45E28"/>
    <w:rsid w:val="00F46480"/>
    <w:rsid w:val="00F46E37"/>
    <w:rsid w:val="00F47F18"/>
    <w:rsid w:val="00F50788"/>
    <w:rsid w:val="00F5095D"/>
    <w:rsid w:val="00F509BD"/>
    <w:rsid w:val="00F519BA"/>
    <w:rsid w:val="00F51D84"/>
    <w:rsid w:val="00F53BA3"/>
    <w:rsid w:val="00F54CB6"/>
    <w:rsid w:val="00F56A4C"/>
    <w:rsid w:val="00F56CF5"/>
    <w:rsid w:val="00F576F4"/>
    <w:rsid w:val="00F6079C"/>
    <w:rsid w:val="00F6335C"/>
    <w:rsid w:val="00F63C94"/>
    <w:rsid w:val="00F6425D"/>
    <w:rsid w:val="00F64E18"/>
    <w:rsid w:val="00F64F90"/>
    <w:rsid w:val="00F650FC"/>
    <w:rsid w:val="00F653A6"/>
    <w:rsid w:val="00F655DC"/>
    <w:rsid w:val="00F6632B"/>
    <w:rsid w:val="00F66A5D"/>
    <w:rsid w:val="00F66EBB"/>
    <w:rsid w:val="00F709A0"/>
    <w:rsid w:val="00F709FA"/>
    <w:rsid w:val="00F70E2B"/>
    <w:rsid w:val="00F71139"/>
    <w:rsid w:val="00F71324"/>
    <w:rsid w:val="00F71C66"/>
    <w:rsid w:val="00F72B0C"/>
    <w:rsid w:val="00F72B55"/>
    <w:rsid w:val="00F72B8B"/>
    <w:rsid w:val="00F72D84"/>
    <w:rsid w:val="00F73469"/>
    <w:rsid w:val="00F742A1"/>
    <w:rsid w:val="00F74738"/>
    <w:rsid w:val="00F75B5B"/>
    <w:rsid w:val="00F75C53"/>
    <w:rsid w:val="00F75F37"/>
    <w:rsid w:val="00F75FDC"/>
    <w:rsid w:val="00F760BB"/>
    <w:rsid w:val="00F76126"/>
    <w:rsid w:val="00F7693C"/>
    <w:rsid w:val="00F77FC1"/>
    <w:rsid w:val="00F82371"/>
    <w:rsid w:val="00F82794"/>
    <w:rsid w:val="00F83D39"/>
    <w:rsid w:val="00F83E3E"/>
    <w:rsid w:val="00F84EA2"/>
    <w:rsid w:val="00F854D1"/>
    <w:rsid w:val="00F862E4"/>
    <w:rsid w:val="00F86816"/>
    <w:rsid w:val="00F87082"/>
    <w:rsid w:val="00F87A7D"/>
    <w:rsid w:val="00F87D75"/>
    <w:rsid w:val="00F9050D"/>
    <w:rsid w:val="00F91974"/>
    <w:rsid w:val="00F91D6D"/>
    <w:rsid w:val="00F92691"/>
    <w:rsid w:val="00F933DD"/>
    <w:rsid w:val="00F937BB"/>
    <w:rsid w:val="00F93B45"/>
    <w:rsid w:val="00F93BB1"/>
    <w:rsid w:val="00F93FBE"/>
    <w:rsid w:val="00F94223"/>
    <w:rsid w:val="00F94D98"/>
    <w:rsid w:val="00F956A9"/>
    <w:rsid w:val="00F95961"/>
    <w:rsid w:val="00F96DF5"/>
    <w:rsid w:val="00F97018"/>
    <w:rsid w:val="00F9714E"/>
    <w:rsid w:val="00F977D7"/>
    <w:rsid w:val="00F97D10"/>
    <w:rsid w:val="00FA00B0"/>
    <w:rsid w:val="00FA0C92"/>
    <w:rsid w:val="00FA1B4B"/>
    <w:rsid w:val="00FA22AA"/>
    <w:rsid w:val="00FA2B30"/>
    <w:rsid w:val="00FA2FBC"/>
    <w:rsid w:val="00FA44F9"/>
    <w:rsid w:val="00FA5B21"/>
    <w:rsid w:val="00FA5B3E"/>
    <w:rsid w:val="00FA640C"/>
    <w:rsid w:val="00FA67FA"/>
    <w:rsid w:val="00FA6ACA"/>
    <w:rsid w:val="00FA6F1A"/>
    <w:rsid w:val="00FA7031"/>
    <w:rsid w:val="00FA72BD"/>
    <w:rsid w:val="00FB1253"/>
    <w:rsid w:val="00FB1B6F"/>
    <w:rsid w:val="00FB2932"/>
    <w:rsid w:val="00FB4203"/>
    <w:rsid w:val="00FB47E0"/>
    <w:rsid w:val="00FB5AE5"/>
    <w:rsid w:val="00FB6C07"/>
    <w:rsid w:val="00FB6D76"/>
    <w:rsid w:val="00FB79FE"/>
    <w:rsid w:val="00FC151E"/>
    <w:rsid w:val="00FC1E09"/>
    <w:rsid w:val="00FC1F43"/>
    <w:rsid w:val="00FC2891"/>
    <w:rsid w:val="00FC2CDC"/>
    <w:rsid w:val="00FC337F"/>
    <w:rsid w:val="00FC3A4D"/>
    <w:rsid w:val="00FC3DC3"/>
    <w:rsid w:val="00FC45CF"/>
    <w:rsid w:val="00FC5099"/>
    <w:rsid w:val="00FC52E0"/>
    <w:rsid w:val="00FC5C04"/>
    <w:rsid w:val="00FC6887"/>
    <w:rsid w:val="00FC7C64"/>
    <w:rsid w:val="00FD03CB"/>
    <w:rsid w:val="00FD0DAF"/>
    <w:rsid w:val="00FD1288"/>
    <w:rsid w:val="00FD342F"/>
    <w:rsid w:val="00FD525D"/>
    <w:rsid w:val="00FD5E7D"/>
    <w:rsid w:val="00FD6606"/>
    <w:rsid w:val="00FD77C2"/>
    <w:rsid w:val="00FD7A7F"/>
    <w:rsid w:val="00FE0B0A"/>
    <w:rsid w:val="00FE19EA"/>
    <w:rsid w:val="00FE30AC"/>
    <w:rsid w:val="00FE33A7"/>
    <w:rsid w:val="00FE369D"/>
    <w:rsid w:val="00FE3750"/>
    <w:rsid w:val="00FE3824"/>
    <w:rsid w:val="00FE39E9"/>
    <w:rsid w:val="00FE47F7"/>
    <w:rsid w:val="00FE4D75"/>
    <w:rsid w:val="00FE5157"/>
    <w:rsid w:val="00FE6768"/>
    <w:rsid w:val="00FE7918"/>
    <w:rsid w:val="00FE7B1F"/>
    <w:rsid w:val="00FF030C"/>
    <w:rsid w:val="00FF0DB8"/>
    <w:rsid w:val="00FF16E8"/>
    <w:rsid w:val="00FF188A"/>
    <w:rsid w:val="00FF1C2F"/>
    <w:rsid w:val="00FF283A"/>
    <w:rsid w:val="00FF2A9D"/>
    <w:rsid w:val="00FF335E"/>
    <w:rsid w:val="00FF3369"/>
    <w:rsid w:val="00FF3DFD"/>
    <w:rsid w:val="00FF4610"/>
    <w:rsid w:val="00FF4B31"/>
    <w:rsid w:val="00FF517D"/>
    <w:rsid w:val="00FF589A"/>
    <w:rsid w:val="00FF7BAE"/>
    <w:rsid w:val="01125EFC"/>
    <w:rsid w:val="0217BCD3"/>
    <w:rsid w:val="0280F3A0"/>
    <w:rsid w:val="02AFB6EA"/>
    <w:rsid w:val="038405CC"/>
    <w:rsid w:val="0384410A"/>
    <w:rsid w:val="03A9E59B"/>
    <w:rsid w:val="03D2A5EB"/>
    <w:rsid w:val="05F5C0D8"/>
    <w:rsid w:val="06173767"/>
    <w:rsid w:val="06E675E5"/>
    <w:rsid w:val="0709BA12"/>
    <w:rsid w:val="07811CE8"/>
    <w:rsid w:val="079F0564"/>
    <w:rsid w:val="07D906A0"/>
    <w:rsid w:val="07E10226"/>
    <w:rsid w:val="07FECEF8"/>
    <w:rsid w:val="084D6304"/>
    <w:rsid w:val="09E7A480"/>
    <w:rsid w:val="0A403C74"/>
    <w:rsid w:val="0A7015C9"/>
    <w:rsid w:val="0A88995A"/>
    <w:rsid w:val="0AD5F4A8"/>
    <w:rsid w:val="0AE75BD7"/>
    <w:rsid w:val="0BA7BF63"/>
    <w:rsid w:val="0BE79EC9"/>
    <w:rsid w:val="0C609AD4"/>
    <w:rsid w:val="0D3AD99B"/>
    <w:rsid w:val="0D89B01E"/>
    <w:rsid w:val="0DF71AE3"/>
    <w:rsid w:val="0E6114E7"/>
    <w:rsid w:val="0F067E06"/>
    <w:rsid w:val="0F3FC07D"/>
    <w:rsid w:val="0F9B16F0"/>
    <w:rsid w:val="1001AAD5"/>
    <w:rsid w:val="102B05D7"/>
    <w:rsid w:val="104FB50F"/>
    <w:rsid w:val="10AF3AF6"/>
    <w:rsid w:val="10FBCBFC"/>
    <w:rsid w:val="11A331B8"/>
    <w:rsid w:val="11E9F1A7"/>
    <w:rsid w:val="123154B2"/>
    <w:rsid w:val="124DCBDB"/>
    <w:rsid w:val="1268E343"/>
    <w:rsid w:val="1276F93E"/>
    <w:rsid w:val="12949963"/>
    <w:rsid w:val="12A58A65"/>
    <w:rsid w:val="12A631F0"/>
    <w:rsid w:val="136B7A89"/>
    <w:rsid w:val="137563AC"/>
    <w:rsid w:val="13930E56"/>
    <w:rsid w:val="147D01AF"/>
    <w:rsid w:val="151B249F"/>
    <w:rsid w:val="1553C83A"/>
    <w:rsid w:val="15737361"/>
    <w:rsid w:val="15A562FE"/>
    <w:rsid w:val="15DC79AD"/>
    <w:rsid w:val="16495D52"/>
    <w:rsid w:val="1673F3EC"/>
    <w:rsid w:val="1703960E"/>
    <w:rsid w:val="17522B44"/>
    <w:rsid w:val="17538E8D"/>
    <w:rsid w:val="17D9E7DC"/>
    <w:rsid w:val="180EBB7E"/>
    <w:rsid w:val="18336E5A"/>
    <w:rsid w:val="183C12FF"/>
    <w:rsid w:val="18465431"/>
    <w:rsid w:val="185AFC00"/>
    <w:rsid w:val="1891E1F2"/>
    <w:rsid w:val="19BC0B0F"/>
    <w:rsid w:val="19CF075A"/>
    <w:rsid w:val="1A485A2F"/>
    <w:rsid w:val="1AA102EB"/>
    <w:rsid w:val="1ACB7966"/>
    <w:rsid w:val="1B19218F"/>
    <w:rsid w:val="1B32CBD7"/>
    <w:rsid w:val="1B5B9629"/>
    <w:rsid w:val="1B8DAC35"/>
    <w:rsid w:val="1C98E89B"/>
    <w:rsid w:val="1CBECA43"/>
    <w:rsid w:val="1D5D10CF"/>
    <w:rsid w:val="1D618640"/>
    <w:rsid w:val="1DB6CBF6"/>
    <w:rsid w:val="1DE5EBE1"/>
    <w:rsid w:val="1E351B76"/>
    <w:rsid w:val="1EBB569D"/>
    <w:rsid w:val="1ED426E2"/>
    <w:rsid w:val="1ED9E465"/>
    <w:rsid w:val="1F9CF5EB"/>
    <w:rsid w:val="200D0603"/>
    <w:rsid w:val="20E5612D"/>
    <w:rsid w:val="20EFBFE0"/>
    <w:rsid w:val="2122F9B8"/>
    <w:rsid w:val="21712F3E"/>
    <w:rsid w:val="21891445"/>
    <w:rsid w:val="21E5BD36"/>
    <w:rsid w:val="2258EC4C"/>
    <w:rsid w:val="22C39A11"/>
    <w:rsid w:val="22CA08C4"/>
    <w:rsid w:val="22CF7ED2"/>
    <w:rsid w:val="22FDF6DB"/>
    <w:rsid w:val="23314547"/>
    <w:rsid w:val="240C8D47"/>
    <w:rsid w:val="2445B643"/>
    <w:rsid w:val="24935D7C"/>
    <w:rsid w:val="24D00B2B"/>
    <w:rsid w:val="2584084E"/>
    <w:rsid w:val="25D26D9C"/>
    <w:rsid w:val="26417304"/>
    <w:rsid w:val="26A81A22"/>
    <w:rsid w:val="26AC050E"/>
    <w:rsid w:val="270BF63A"/>
    <w:rsid w:val="275B4EF6"/>
    <w:rsid w:val="2777C738"/>
    <w:rsid w:val="27EC3142"/>
    <w:rsid w:val="29ED7F42"/>
    <w:rsid w:val="2A262853"/>
    <w:rsid w:val="2A4C688D"/>
    <w:rsid w:val="2AD73535"/>
    <w:rsid w:val="2AEEFBBE"/>
    <w:rsid w:val="2B25D237"/>
    <w:rsid w:val="2BA24778"/>
    <w:rsid w:val="2BA61842"/>
    <w:rsid w:val="2C29138F"/>
    <w:rsid w:val="2CFAD9EA"/>
    <w:rsid w:val="2E6691C5"/>
    <w:rsid w:val="2E77903A"/>
    <w:rsid w:val="2EAF1A54"/>
    <w:rsid w:val="2EE32159"/>
    <w:rsid w:val="2EF570C1"/>
    <w:rsid w:val="2EF677B3"/>
    <w:rsid w:val="2F8433DF"/>
    <w:rsid w:val="2F8993F4"/>
    <w:rsid w:val="2FC560EE"/>
    <w:rsid w:val="2FDD98EC"/>
    <w:rsid w:val="300896CA"/>
    <w:rsid w:val="3014451B"/>
    <w:rsid w:val="30817F4E"/>
    <w:rsid w:val="30B90F9E"/>
    <w:rsid w:val="31B1C744"/>
    <w:rsid w:val="31D740ED"/>
    <w:rsid w:val="31EAD799"/>
    <w:rsid w:val="32DD3753"/>
    <w:rsid w:val="32FA9BFA"/>
    <w:rsid w:val="3304F0A7"/>
    <w:rsid w:val="3313A2E2"/>
    <w:rsid w:val="3322BD6B"/>
    <w:rsid w:val="3362E121"/>
    <w:rsid w:val="3364EF39"/>
    <w:rsid w:val="33778953"/>
    <w:rsid w:val="337FFA4D"/>
    <w:rsid w:val="33BFA473"/>
    <w:rsid w:val="33F78F9F"/>
    <w:rsid w:val="34091214"/>
    <w:rsid w:val="348C16D7"/>
    <w:rsid w:val="34ABD6EC"/>
    <w:rsid w:val="34CAD0D8"/>
    <w:rsid w:val="3550AE58"/>
    <w:rsid w:val="358AAEBA"/>
    <w:rsid w:val="3622505A"/>
    <w:rsid w:val="362A1129"/>
    <w:rsid w:val="36B31C68"/>
    <w:rsid w:val="3702D498"/>
    <w:rsid w:val="3720839A"/>
    <w:rsid w:val="37313305"/>
    <w:rsid w:val="3743BDB5"/>
    <w:rsid w:val="37651184"/>
    <w:rsid w:val="377AE0D0"/>
    <w:rsid w:val="38251E67"/>
    <w:rsid w:val="3889DD55"/>
    <w:rsid w:val="388FDA5C"/>
    <w:rsid w:val="38ACFB88"/>
    <w:rsid w:val="3A23875D"/>
    <w:rsid w:val="3A4320AA"/>
    <w:rsid w:val="3A78EFBA"/>
    <w:rsid w:val="3AC3E2D1"/>
    <w:rsid w:val="3BA7673E"/>
    <w:rsid w:val="3BBDBF9A"/>
    <w:rsid w:val="3BE71D44"/>
    <w:rsid w:val="3C0F32B5"/>
    <w:rsid w:val="3C40920B"/>
    <w:rsid w:val="3C43DB43"/>
    <w:rsid w:val="3C5F2F2C"/>
    <w:rsid w:val="3C73D6DC"/>
    <w:rsid w:val="3CF7CD12"/>
    <w:rsid w:val="3D0639CF"/>
    <w:rsid w:val="3E35DF81"/>
    <w:rsid w:val="3E78991B"/>
    <w:rsid w:val="3E9FD8B1"/>
    <w:rsid w:val="3EB896C0"/>
    <w:rsid w:val="3EC6E822"/>
    <w:rsid w:val="3F01BFB8"/>
    <w:rsid w:val="3F1C5D2E"/>
    <w:rsid w:val="3FB1B28C"/>
    <w:rsid w:val="3FE97B23"/>
    <w:rsid w:val="40065AA2"/>
    <w:rsid w:val="40C66DC4"/>
    <w:rsid w:val="40EFA5C4"/>
    <w:rsid w:val="41117A5F"/>
    <w:rsid w:val="414EA4F1"/>
    <w:rsid w:val="41672F09"/>
    <w:rsid w:val="419D8F7E"/>
    <w:rsid w:val="426810C5"/>
    <w:rsid w:val="4297752A"/>
    <w:rsid w:val="42B9B6A3"/>
    <w:rsid w:val="42E827F3"/>
    <w:rsid w:val="43208D9B"/>
    <w:rsid w:val="43A5ADE3"/>
    <w:rsid w:val="43ECFA57"/>
    <w:rsid w:val="4430D182"/>
    <w:rsid w:val="444703BC"/>
    <w:rsid w:val="44575512"/>
    <w:rsid w:val="447F25B3"/>
    <w:rsid w:val="44B36011"/>
    <w:rsid w:val="45227E73"/>
    <w:rsid w:val="4602690F"/>
    <w:rsid w:val="4640B0EE"/>
    <w:rsid w:val="466FCB77"/>
    <w:rsid w:val="46862AAA"/>
    <w:rsid w:val="46E9DC7E"/>
    <w:rsid w:val="46F6F1FF"/>
    <w:rsid w:val="4734DAA2"/>
    <w:rsid w:val="48C80013"/>
    <w:rsid w:val="48DB25A6"/>
    <w:rsid w:val="493B92A6"/>
    <w:rsid w:val="49954DF0"/>
    <w:rsid w:val="4A92818E"/>
    <w:rsid w:val="4B45750C"/>
    <w:rsid w:val="4BC0860D"/>
    <w:rsid w:val="4BD2AB83"/>
    <w:rsid w:val="4BFF3520"/>
    <w:rsid w:val="4CE40B40"/>
    <w:rsid w:val="4D3B14BA"/>
    <w:rsid w:val="4D45651F"/>
    <w:rsid w:val="4D7208BA"/>
    <w:rsid w:val="4DA76546"/>
    <w:rsid w:val="4DCE839E"/>
    <w:rsid w:val="4DD045B4"/>
    <w:rsid w:val="4E973945"/>
    <w:rsid w:val="4EAC78A7"/>
    <w:rsid w:val="4EE20DBD"/>
    <w:rsid w:val="4F38ED89"/>
    <w:rsid w:val="4F4900E3"/>
    <w:rsid w:val="4F59D254"/>
    <w:rsid w:val="4FB6616D"/>
    <w:rsid w:val="50E7022B"/>
    <w:rsid w:val="517844C3"/>
    <w:rsid w:val="5178F713"/>
    <w:rsid w:val="51B849C8"/>
    <w:rsid w:val="525DF924"/>
    <w:rsid w:val="52650199"/>
    <w:rsid w:val="5319888D"/>
    <w:rsid w:val="5339C752"/>
    <w:rsid w:val="53A3C44C"/>
    <w:rsid w:val="54388694"/>
    <w:rsid w:val="5452C07B"/>
    <w:rsid w:val="5498C410"/>
    <w:rsid w:val="54A853C3"/>
    <w:rsid w:val="54D599EA"/>
    <w:rsid w:val="554E355A"/>
    <w:rsid w:val="55C210E3"/>
    <w:rsid w:val="55EFBA6A"/>
    <w:rsid w:val="56D035E4"/>
    <w:rsid w:val="57137330"/>
    <w:rsid w:val="576EA89F"/>
    <w:rsid w:val="584E0DB4"/>
    <w:rsid w:val="5888AE0A"/>
    <w:rsid w:val="58D88E94"/>
    <w:rsid w:val="591A1258"/>
    <w:rsid w:val="597B684F"/>
    <w:rsid w:val="5995175D"/>
    <w:rsid w:val="5AA20BF7"/>
    <w:rsid w:val="5ADB14FC"/>
    <w:rsid w:val="5AEA7E31"/>
    <w:rsid w:val="5AF313E5"/>
    <w:rsid w:val="5C0AE245"/>
    <w:rsid w:val="5C4A219B"/>
    <w:rsid w:val="5CFCC3D2"/>
    <w:rsid w:val="5D8809A2"/>
    <w:rsid w:val="5DEBA4D9"/>
    <w:rsid w:val="5E22CF84"/>
    <w:rsid w:val="5E3EA85B"/>
    <w:rsid w:val="5E4FD6B4"/>
    <w:rsid w:val="5E7E2A08"/>
    <w:rsid w:val="5E97B290"/>
    <w:rsid w:val="5F01E223"/>
    <w:rsid w:val="5F3A2DF6"/>
    <w:rsid w:val="5F6C4C37"/>
    <w:rsid w:val="5F731632"/>
    <w:rsid w:val="6006000E"/>
    <w:rsid w:val="6046798B"/>
    <w:rsid w:val="6061558C"/>
    <w:rsid w:val="60D69FA5"/>
    <w:rsid w:val="60F566B6"/>
    <w:rsid w:val="61433820"/>
    <w:rsid w:val="61CF76CB"/>
    <w:rsid w:val="623D07A2"/>
    <w:rsid w:val="632EB1FA"/>
    <w:rsid w:val="633F43F0"/>
    <w:rsid w:val="6389C4A6"/>
    <w:rsid w:val="63965650"/>
    <w:rsid w:val="6413F1E2"/>
    <w:rsid w:val="64C4D12A"/>
    <w:rsid w:val="651D7ED1"/>
    <w:rsid w:val="652CCDA1"/>
    <w:rsid w:val="65DA7E35"/>
    <w:rsid w:val="65FCB326"/>
    <w:rsid w:val="66A4BCC6"/>
    <w:rsid w:val="66D20385"/>
    <w:rsid w:val="671E4C6E"/>
    <w:rsid w:val="68270459"/>
    <w:rsid w:val="68913773"/>
    <w:rsid w:val="692DD509"/>
    <w:rsid w:val="696D641D"/>
    <w:rsid w:val="69D2447D"/>
    <w:rsid w:val="69E2BF79"/>
    <w:rsid w:val="6A094AAC"/>
    <w:rsid w:val="6A54AB1C"/>
    <w:rsid w:val="6A61B8B5"/>
    <w:rsid w:val="6BA8FC72"/>
    <w:rsid w:val="6C0EF327"/>
    <w:rsid w:val="6CE9AE02"/>
    <w:rsid w:val="6CF1F2CC"/>
    <w:rsid w:val="6E28622C"/>
    <w:rsid w:val="6EC6B4F1"/>
    <w:rsid w:val="6F95A716"/>
    <w:rsid w:val="6FD76D43"/>
    <w:rsid w:val="7023A9C9"/>
    <w:rsid w:val="7053CC53"/>
    <w:rsid w:val="7092275F"/>
    <w:rsid w:val="70BE592C"/>
    <w:rsid w:val="70E548DB"/>
    <w:rsid w:val="711D7C3D"/>
    <w:rsid w:val="72736400"/>
    <w:rsid w:val="72CD86D3"/>
    <w:rsid w:val="72E74CC7"/>
    <w:rsid w:val="7307710F"/>
    <w:rsid w:val="73573204"/>
    <w:rsid w:val="73AC307F"/>
    <w:rsid w:val="73DAD6E2"/>
    <w:rsid w:val="73EFB3B3"/>
    <w:rsid w:val="744D8E27"/>
    <w:rsid w:val="748B8E67"/>
    <w:rsid w:val="74B7462D"/>
    <w:rsid w:val="751FB650"/>
    <w:rsid w:val="7562155A"/>
    <w:rsid w:val="7564A50D"/>
    <w:rsid w:val="7586F3F6"/>
    <w:rsid w:val="75A95510"/>
    <w:rsid w:val="7669177C"/>
    <w:rsid w:val="7677B7E4"/>
    <w:rsid w:val="76F55D5B"/>
    <w:rsid w:val="76F9636D"/>
    <w:rsid w:val="7845352C"/>
    <w:rsid w:val="78945F82"/>
    <w:rsid w:val="795D8582"/>
    <w:rsid w:val="79886021"/>
    <w:rsid w:val="798A6BD6"/>
    <w:rsid w:val="7A5ADEB4"/>
    <w:rsid w:val="7A978C15"/>
    <w:rsid w:val="7ACB597D"/>
    <w:rsid w:val="7BC27C0D"/>
    <w:rsid w:val="7BC38F56"/>
    <w:rsid w:val="7BFA41B3"/>
    <w:rsid w:val="7C0504CE"/>
    <w:rsid w:val="7C6F605C"/>
    <w:rsid w:val="7CD82FD0"/>
    <w:rsid w:val="7D2AABD7"/>
    <w:rsid w:val="7D2CA871"/>
    <w:rsid w:val="7DADBF29"/>
    <w:rsid w:val="7E6A097F"/>
    <w:rsid w:val="7ED9A51C"/>
    <w:rsid w:val="7F8D016D"/>
    <w:rsid w:val="7FDC07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D9CC6"/>
  <w15:chartTrackingRefBased/>
  <w15:docId w15:val="{E765AB2F-8595-44F2-9D4A-6715AEDC1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EEA"/>
    <w:pPr>
      <w:spacing w:after="60" w:line="240" w:lineRule="auto"/>
    </w:pPr>
    <w:rPr>
      <w:sz w:val="22"/>
    </w:rPr>
  </w:style>
  <w:style w:type="paragraph" w:styleId="Heading1">
    <w:name w:val="heading 1"/>
    <w:basedOn w:val="Normal"/>
    <w:next w:val="Normal"/>
    <w:link w:val="Heading1Char"/>
    <w:uiPriority w:val="9"/>
    <w:qFormat/>
    <w:rsid w:val="00DC5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5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5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345"/>
    <w:rPr>
      <w:rFonts w:eastAsiaTheme="majorEastAsia" w:cstheme="majorBidi"/>
      <w:color w:val="272727" w:themeColor="text1" w:themeTint="D8"/>
    </w:rPr>
  </w:style>
  <w:style w:type="paragraph" w:styleId="Title">
    <w:name w:val="Title"/>
    <w:basedOn w:val="Normal"/>
    <w:next w:val="Normal"/>
    <w:link w:val="TitleChar"/>
    <w:uiPriority w:val="10"/>
    <w:qFormat/>
    <w:rsid w:val="00DC53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345"/>
    <w:pPr>
      <w:spacing w:before="160"/>
      <w:jc w:val="center"/>
    </w:pPr>
    <w:rPr>
      <w:i/>
      <w:iCs/>
      <w:color w:val="404040" w:themeColor="text1" w:themeTint="BF"/>
    </w:rPr>
  </w:style>
  <w:style w:type="character" w:customStyle="1" w:styleId="QuoteChar">
    <w:name w:val="Quote Char"/>
    <w:basedOn w:val="DefaultParagraphFont"/>
    <w:link w:val="Quote"/>
    <w:uiPriority w:val="29"/>
    <w:rsid w:val="00DC5345"/>
    <w:rPr>
      <w:i/>
      <w:iCs/>
      <w:color w:val="404040" w:themeColor="text1" w:themeTint="BF"/>
    </w:rPr>
  </w:style>
  <w:style w:type="paragraph" w:styleId="ListParagraph">
    <w:name w:val="List Paragraph"/>
    <w:aliases w:val="LIST BULLET,TOC style,lp1,Bullet OSM,Bullet List,FooterText,Table,Bullet,Proposal Bullet List,List Paragraph - bullets,List Paragraph1,Paragraph,Add On (orange),LEVEL 2,Indent,3,POCG Table Text,Bullet Level 2,Use Case List Paragraph,列出段落"/>
    <w:basedOn w:val="Normal"/>
    <w:link w:val="ListParagraphChar"/>
    <w:uiPriority w:val="34"/>
    <w:qFormat/>
    <w:rsid w:val="00DC5345"/>
    <w:pPr>
      <w:ind w:left="720"/>
      <w:contextualSpacing/>
    </w:pPr>
  </w:style>
  <w:style w:type="character" w:styleId="IntenseEmphasis">
    <w:name w:val="Intense Emphasis"/>
    <w:basedOn w:val="DefaultParagraphFont"/>
    <w:uiPriority w:val="21"/>
    <w:qFormat/>
    <w:rsid w:val="00DC5345"/>
    <w:rPr>
      <w:i/>
      <w:iCs/>
      <w:color w:val="0F4761" w:themeColor="accent1" w:themeShade="BF"/>
    </w:rPr>
  </w:style>
  <w:style w:type="paragraph" w:styleId="IntenseQuote">
    <w:name w:val="Intense Quote"/>
    <w:basedOn w:val="Normal"/>
    <w:next w:val="Normal"/>
    <w:link w:val="IntenseQuoteChar"/>
    <w:uiPriority w:val="30"/>
    <w:qFormat/>
    <w:rsid w:val="00DC5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345"/>
    <w:rPr>
      <w:i/>
      <w:iCs/>
      <w:color w:val="0F4761" w:themeColor="accent1" w:themeShade="BF"/>
    </w:rPr>
  </w:style>
  <w:style w:type="character" w:styleId="IntenseReference">
    <w:name w:val="Intense Reference"/>
    <w:basedOn w:val="DefaultParagraphFont"/>
    <w:uiPriority w:val="32"/>
    <w:qFormat/>
    <w:rsid w:val="00DC5345"/>
    <w:rPr>
      <w:b/>
      <w:bCs/>
      <w:smallCaps/>
      <w:color w:val="0F4761" w:themeColor="accent1" w:themeShade="BF"/>
      <w:spacing w:val="5"/>
    </w:rPr>
  </w:style>
  <w:style w:type="character" w:styleId="Hyperlink">
    <w:name w:val="Hyperlink"/>
    <w:basedOn w:val="DefaultParagraphFont"/>
    <w:uiPriority w:val="99"/>
    <w:unhideWhenUsed/>
    <w:rsid w:val="00DC5345"/>
    <w:rPr>
      <w:color w:val="467886" w:themeColor="hyperlink"/>
      <w:u w:val="single"/>
    </w:rPr>
  </w:style>
  <w:style w:type="character" w:styleId="UnresolvedMention">
    <w:name w:val="Unresolved Mention"/>
    <w:basedOn w:val="DefaultParagraphFont"/>
    <w:uiPriority w:val="99"/>
    <w:semiHidden/>
    <w:unhideWhenUsed/>
    <w:rsid w:val="00DC5345"/>
    <w:rPr>
      <w:color w:val="605E5C"/>
      <w:shd w:val="clear" w:color="auto" w:fill="E1DFDD"/>
    </w:rPr>
  </w:style>
  <w:style w:type="paragraph" w:customStyle="1" w:styleId="TableParagraph">
    <w:name w:val="Table Paragraph"/>
    <w:basedOn w:val="Normal"/>
    <w:uiPriority w:val="1"/>
    <w:qFormat/>
    <w:rsid w:val="009D554E"/>
    <w:pPr>
      <w:widowControl w:val="0"/>
      <w:autoSpaceDE w:val="0"/>
      <w:autoSpaceDN w:val="0"/>
      <w:spacing w:after="0"/>
    </w:pPr>
    <w:rPr>
      <w:rFonts w:ascii="Times New Roman" w:eastAsia="Times New Roman" w:hAnsi="Times New Roman" w:cs="Times New Roman"/>
      <w:kern w:val="0"/>
      <w:szCs w:val="22"/>
      <w14:ligatures w14:val="none"/>
    </w:rPr>
  </w:style>
  <w:style w:type="character" w:styleId="CommentReference">
    <w:name w:val="annotation reference"/>
    <w:basedOn w:val="DefaultParagraphFont"/>
    <w:uiPriority w:val="99"/>
    <w:semiHidden/>
    <w:unhideWhenUsed/>
    <w:rsid w:val="00831C5C"/>
    <w:rPr>
      <w:sz w:val="16"/>
      <w:szCs w:val="16"/>
    </w:rPr>
  </w:style>
  <w:style w:type="paragraph" w:styleId="CommentText">
    <w:name w:val="annotation text"/>
    <w:basedOn w:val="Normal"/>
    <w:link w:val="CommentTextChar"/>
    <w:uiPriority w:val="99"/>
    <w:unhideWhenUsed/>
    <w:rsid w:val="00831C5C"/>
    <w:rPr>
      <w:sz w:val="20"/>
      <w:szCs w:val="20"/>
    </w:rPr>
  </w:style>
  <w:style w:type="character" w:customStyle="1" w:styleId="CommentTextChar">
    <w:name w:val="Comment Text Char"/>
    <w:basedOn w:val="DefaultParagraphFont"/>
    <w:link w:val="CommentText"/>
    <w:uiPriority w:val="99"/>
    <w:rsid w:val="00831C5C"/>
    <w:rPr>
      <w:sz w:val="20"/>
      <w:szCs w:val="20"/>
    </w:rPr>
  </w:style>
  <w:style w:type="paragraph" w:styleId="CommentSubject">
    <w:name w:val="annotation subject"/>
    <w:basedOn w:val="CommentText"/>
    <w:next w:val="CommentText"/>
    <w:link w:val="CommentSubjectChar"/>
    <w:uiPriority w:val="99"/>
    <w:semiHidden/>
    <w:unhideWhenUsed/>
    <w:rsid w:val="00831C5C"/>
    <w:rPr>
      <w:b/>
      <w:bCs/>
    </w:rPr>
  </w:style>
  <w:style w:type="character" w:customStyle="1" w:styleId="CommentSubjectChar">
    <w:name w:val="Comment Subject Char"/>
    <w:basedOn w:val="CommentTextChar"/>
    <w:link w:val="CommentSubject"/>
    <w:uiPriority w:val="99"/>
    <w:semiHidden/>
    <w:rsid w:val="00831C5C"/>
    <w:rPr>
      <w:b/>
      <w:bCs/>
      <w:sz w:val="20"/>
      <w:szCs w:val="20"/>
    </w:rPr>
  </w:style>
  <w:style w:type="character" w:styleId="Mention">
    <w:name w:val="Mention"/>
    <w:basedOn w:val="DefaultParagraphFont"/>
    <w:uiPriority w:val="99"/>
    <w:unhideWhenUsed/>
    <w:rsid w:val="00487B2C"/>
    <w:rPr>
      <w:color w:val="2B579A"/>
      <w:shd w:val="clear" w:color="auto" w:fill="E1DFDD"/>
    </w:rPr>
  </w:style>
  <w:style w:type="paragraph" w:styleId="Revision">
    <w:name w:val="Revision"/>
    <w:hidden/>
    <w:uiPriority w:val="99"/>
    <w:semiHidden/>
    <w:rsid w:val="006D55F9"/>
    <w:pPr>
      <w:spacing w:after="0" w:line="240" w:lineRule="auto"/>
    </w:pPr>
  </w:style>
  <w:style w:type="paragraph" w:styleId="Header">
    <w:name w:val="header"/>
    <w:basedOn w:val="Normal"/>
    <w:link w:val="HeaderChar"/>
    <w:uiPriority w:val="99"/>
    <w:unhideWhenUsed/>
    <w:rsid w:val="0080354A"/>
    <w:pPr>
      <w:tabs>
        <w:tab w:val="center" w:pos="4680"/>
        <w:tab w:val="right" w:pos="9360"/>
      </w:tabs>
      <w:spacing w:after="0"/>
    </w:pPr>
  </w:style>
  <w:style w:type="character" w:customStyle="1" w:styleId="HeaderChar">
    <w:name w:val="Header Char"/>
    <w:basedOn w:val="DefaultParagraphFont"/>
    <w:link w:val="Header"/>
    <w:uiPriority w:val="99"/>
    <w:rsid w:val="0080354A"/>
    <w:rPr>
      <w:sz w:val="22"/>
    </w:rPr>
  </w:style>
  <w:style w:type="paragraph" w:styleId="Footer">
    <w:name w:val="footer"/>
    <w:basedOn w:val="Normal"/>
    <w:link w:val="FooterChar"/>
    <w:uiPriority w:val="99"/>
    <w:unhideWhenUsed/>
    <w:rsid w:val="0080354A"/>
    <w:pPr>
      <w:tabs>
        <w:tab w:val="center" w:pos="4680"/>
        <w:tab w:val="right" w:pos="9360"/>
      </w:tabs>
      <w:spacing w:after="0"/>
    </w:pPr>
  </w:style>
  <w:style w:type="character" w:customStyle="1" w:styleId="FooterChar">
    <w:name w:val="Footer Char"/>
    <w:basedOn w:val="DefaultParagraphFont"/>
    <w:link w:val="Footer"/>
    <w:uiPriority w:val="99"/>
    <w:rsid w:val="0080354A"/>
    <w:rPr>
      <w:sz w:val="22"/>
    </w:rPr>
  </w:style>
  <w:style w:type="character" w:styleId="FollowedHyperlink">
    <w:name w:val="FollowedHyperlink"/>
    <w:basedOn w:val="DefaultParagraphFont"/>
    <w:uiPriority w:val="99"/>
    <w:semiHidden/>
    <w:unhideWhenUsed/>
    <w:rsid w:val="007760F3"/>
    <w:rPr>
      <w:color w:val="96607D" w:themeColor="followedHyperlink"/>
      <w:u w:val="single"/>
    </w:rPr>
  </w:style>
  <w:style w:type="character" w:customStyle="1" w:styleId="ListParagraphChar">
    <w:name w:val="List Paragraph Char"/>
    <w:aliases w:val="LIST BULLET Char,TOC style Char,lp1 Char,Bullet OSM Char,Bullet List Char,FooterText Char,Table Char,Bullet Char,Proposal Bullet List Char,List Paragraph - bullets Char,List Paragraph1 Char,Paragraph Char,Add On (orange) Char,3 Char"/>
    <w:link w:val="ListParagraph"/>
    <w:uiPriority w:val="34"/>
    <w:qFormat/>
    <w:locked/>
    <w:rsid w:val="008746E5"/>
  </w:style>
  <w:style w:type="paragraph" w:customStyle="1" w:styleId="CoverSubmissionInfo">
    <w:name w:val="Cover Submission Info"/>
    <w:rsid w:val="009A0F27"/>
    <w:pPr>
      <w:autoSpaceDE w:val="0"/>
      <w:autoSpaceDN w:val="0"/>
      <w:adjustRightInd w:val="0"/>
      <w:spacing w:after="0" w:line="240" w:lineRule="auto"/>
    </w:pPr>
    <w:rPr>
      <w:rFonts w:ascii="Arial" w:hAnsi="Arial" w:cs="Arial"/>
      <w:kern w:val="0"/>
      <w:szCs w:val="20"/>
      <w14:ligatures w14:val="none"/>
    </w:rPr>
  </w:style>
  <w:style w:type="paragraph" w:styleId="NormalWeb">
    <w:name w:val="Normal (Web)"/>
    <w:basedOn w:val="Normal"/>
    <w:uiPriority w:val="99"/>
    <w:semiHidden/>
    <w:unhideWhenUsed/>
    <w:rsid w:val="00010C1E"/>
    <w:pPr>
      <w:spacing w:before="100" w:beforeAutospacing="1" w:after="100" w:afterAutospacing="1"/>
    </w:pPr>
    <w:rPr>
      <w:rFonts w:ascii="Times New Roman" w:eastAsia="Times New Roman" w:hAnsi="Times New Roman" w:cs="Times New Roman"/>
      <w:kern w:val="0"/>
      <w14:ligatures w14:val="none"/>
    </w:rPr>
  </w:style>
  <w:style w:type="table" w:styleId="GridTable4-Accent5">
    <w:name w:val="Grid Table 4 Accent 5"/>
    <w:basedOn w:val="TableNormal"/>
    <w:uiPriority w:val="49"/>
    <w:rsid w:val="00370362"/>
    <w:pPr>
      <w:spacing w:after="0" w:line="240" w:lineRule="auto"/>
    </w:pPr>
    <w:tblPr>
      <w:tblStyleRowBandSize w:val="1"/>
      <w:tblStyleColBandSize w:val="1"/>
      <w:tblInd w:w="0" w:type="nil"/>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Emphasis">
    <w:name w:val="Emphasis"/>
    <w:basedOn w:val="DefaultParagraphFont"/>
    <w:uiPriority w:val="20"/>
    <w:qFormat/>
    <w:rsid w:val="00D77677"/>
    <w:rPr>
      <w:i/>
      <w:iCs/>
    </w:rPr>
  </w:style>
  <w:style w:type="paragraph" w:styleId="FootnoteText">
    <w:name w:val="footnote text"/>
    <w:basedOn w:val="Normal"/>
    <w:link w:val="FootnoteTextChar"/>
    <w:uiPriority w:val="99"/>
    <w:semiHidden/>
    <w:unhideWhenUsed/>
    <w:rsid w:val="00BB04F1"/>
    <w:pPr>
      <w:spacing w:after="0"/>
    </w:pPr>
    <w:rPr>
      <w:sz w:val="20"/>
      <w:szCs w:val="20"/>
    </w:rPr>
  </w:style>
  <w:style w:type="character" w:customStyle="1" w:styleId="FootnoteTextChar">
    <w:name w:val="Footnote Text Char"/>
    <w:basedOn w:val="DefaultParagraphFont"/>
    <w:link w:val="FootnoteText"/>
    <w:uiPriority w:val="99"/>
    <w:semiHidden/>
    <w:rsid w:val="00BB04F1"/>
    <w:rPr>
      <w:sz w:val="20"/>
      <w:szCs w:val="20"/>
    </w:rPr>
  </w:style>
  <w:style w:type="character" w:styleId="FootnoteReference">
    <w:name w:val="footnote reference"/>
    <w:basedOn w:val="DefaultParagraphFont"/>
    <w:uiPriority w:val="99"/>
    <w:semiHidden/>
    <w:unhideWhenUsed/>
    <w:rsid w:val="00BB04F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619245">
      <w:bodyDiv w:val="1"/>
      <w:marLeft w:val="0"/>
      <w:marRight w:val="0"/>
      <w:marTop w:val="0"/>
      <w:marBottom w:val="0"/>
      <w:divBdr>
        <w:top w:val="none" w:sz="0" w:space="0" w:color="auto"/>
        <w:left w:val="none" w:sz="0" w:space="0" w:color="auto"/>
        <w:bottom w:val="none" w:sz="0" w:space="0" w:color="auto"/>
        <w:right w:val="none" w:sz="0" w:space="0" w:color="auto"/>
      </w:divBdr>
    </w:div>
    <w:div w:id="120271994">
      <w:bodyDiv w:val="1"/>
      <w:marLeft w:val="0"/>
      <w:marRight w:val="0"/>
      <w:marTop w:val="0"/>
      <w:marBottom w:val="0"/>
      <w:divBdr>
        <w:top w:val="none" w:sz="0" w:space="0" w:color="auto"/>
        <w:left w:val="none" w:sz="0" w:space="0" w:color="auto"/>
        <w:bottom w:val="none" w:sz="0" w:space="0" w:color="auto"/>
        <w:right w:val="none" w:sz="0" w:space="0" w:color="auto"/>
      </w:divBdr>
    </w:div>
    <w:div w:id="256643674">
      <w:bodyDiv w:val="1"/>
      <w:marLeft w:val="0"/>
      <w:marRight w:val="0"/>
      <w:marTop w:val="0"/>
      <w:marBottom w:val="0"/>
      <w:divBdr>
        <w:top w:val="none" w:sz="0" w:space="0" w:color="auto"/>
        <w:left w:val="none" w:sz="0" w:space="0" w:color="auto"/>
        <w:bottom w:val="none" w:sz="0" w:space="0" w:color="auto"/>
        <w:right w:val="none" w:sz="0" w:space="0" w:color="auto"/>
      </w:divBdr>
    </w:div>
    <w:div w:id="261308009">
      <w:bodyDiv w:val="1"/>
      <w:marLeft w:val="0"/>
      <w:marRight w:val="0"/>
      <w:marTop w:val="0"/>
      <w:marBottom w:val="0"/>
      <w:divBdr>
        <w:top w:val="none" w:sz="0" w:space="0" w:color="auto"/>
        <w:left w:val="none" w:sz="0" w:space="0" w:color="auto"/>
        <w:bottom w:val="none" w:sz="0" w:space="0" w:color="auto"/>
        <w:right w:val="none" w:sz="0" w:space="0" w:color="auto"/>
      </w:divBdr>
    </w:div>
    <w:div w:id="321978967">
      <w:bodyDiv w:val="1"/>
      <w:marLeft w:val="0"/>
      <w:marRight w:val="0"/>
      <w:marTop w:val="0"/>
      <w:marBottom w:val="0"/>
      <w:divBdr>
        <w:top w:val="none" w:sz="0" w:space="0" w:color="auto"/>
        <w:left w:val="none" w:sz="0" w:space="0" w:color="auto"/>
        <w:bottom w:val="none" w:sz="0" w:space="0" w:color="auto"/>
        <w:right w:val="none" w:sz="0" w:space="0" w:color="auto"/>
      </w:divBdr>
      <w:divsChild>
        <w:div w:id="1670795327">
          <w:marLeft w:val="360"/>
          <w:marRight w:val="0"/>
          <w:marTop w:val="0"/>
          <w:marBottom w:val="120"/>
          <w:divBdr>
            <w:top w:val="none" w:sz="0" w:space="0" w:color="auto"/>
            <w:left w:val="none" w:sz="0" w:space="0" w:color="auto"/>
            <w:bottom w:val="none" w:sz="0" w:space="0" w:color="auto"/>
            <w:right w:val="none" w:sz="0" w:space="0" w:color="auto"/>
          </w:divBdr>
        </w:div>
      </w:divsChild>
    </w:div>
    <w:div w:id="452671524">
      <w:bodyDiv w:val="1"/>
      <w:marLeft w:val="0"/>
      <w:marRight w:val="0"/>
      <w:marTop w:val="0"/>
      <w:marBottom w:val="0"/>
      <w:divBdr>
        <w:top w:val="none" w:sz="0" w:space="0" w:color="auto"/>
        <w:left w:val="none" w:sz="0" w:space="0" w:color="auto"/>
        <w:bottom w:val="none" w:sz="0" w:space="0" w:color="auto"/>
        <w:right w:val="none" w:sz="0" w:space="0" w:color="auto"/>
      </w:divBdr>
    </w:div>
    <w:div w:id="492065311">
      <w:bodyDiv w:val="1"/>
      <w:marLeft w:val="0"/>
      <w:marRight w:val="0"/>
      <w:marTop w:val="0"/>
      <w:marBottom w:val="0"/>
      <w:divBdr>
        <w:top w:val="none" w:sz="0" w:space="0" w:color="auto"/>
        <w:left w:val="none" w:sz="0" w:space="0" w:color="auto"/>
        <w:bottom w:val="none" w:sz="0" w:space="0" w:color="auto"/>
        <w:right w:val="none" w:sz="0" w:space="0" w:color="auto"/>
      </w:divBdr>
    </w:div>
    <w:div w:id="510488898">
      <w:bodyDiv w:val="1"/>
      <w:marLeft w:val="0"/>
      <w:marRight w:val="0"/>
      <w:marTop w:val="0"/>
      <w:marBottom w:val="0"/>
      <w:divBdr>
        <w:top w:val="none" w:sz="0" w:space="0" w:color="auto"/>
        <w:left w:val="none" w:sz="0" w:space="0" w:color="auto"/>
        <w:bottom w:val="none" w:sz="0" w:space="0" w:color="auto"/>
        <w:right w:val="none" w:sz="0" w:space="0" w:color="auto"/>
      </w:divBdr>
    </w:div>
    <w:div w:id="732122191">
      <w:bodyDiv w:val="1"/>
      <w:marLeft w:val="0"/>
      <w:marRight w:val="0"/>
      <w:marTop w:val="0"/>
      <w:marBottom w:val="0"/>
      <w:divBdr>
        <w:top w:val="none" w:sz="0" w:space="0" w:color="auto"/>
        <w:left w:val="none" w:sz="0" w:space="0" w:color="auto"/>
        <w:bottom w:val="none" w:sz="0" w:space="0" w:color="auto"/>
        <w:right w:val="none" w:sz="0" w:space="0" w:color="auto"/>
      </w:divBdr>
      <w:divsChild>
        <w:div w:id="53967868">
          <w:marLeft w:val="0"/>
          <w:marRight w:val="0"/>
          <w:marTop w:val="0"/>
          <w:marBottom w:val="0"/>
          <w:divBdr>
            <w:top w:val="none" w:sz="0" w:space="0" w:color="auto"/>
            <w:left w:val="none" w:sz="0" w:space="0" w:color="auto"/>
            <w:bottom w:val="none" w:sz="0" w:space="0" w:color="auto"/>
            <w:right w:val="none" w:sz="0" w:space="0" w:color="auto"/>
          </w:divBdr>
        </w:div>
        <w:div w:id="316303768">
          <w:marLeft w:val="0"/>
          <w:marRight w:val="0"/>
          <w:marTop w:val="0"/>
          <w:marBottom w:val="0"/>
          <w:divBdr>
            <w:top w:val="none" w:sz="0" w:space="0" w:color="auto"/>
            <w:left w:val="none" w:sz="0" w:space="0" w:color="auto"/>
            <w:bottom w:val="none" w:sz="0" w:space="0" w:color="auto"/>
            <w:right w:val="none" w:sz="0" w:space="0" w:color="auto"/>
          </w:divBdr>
        </w:div>
        <w:div w:id="715927722">
          <w:marLeft w:val="0"/>
          <w:marRight w:val="0"/>
          <w:marTop w:val="0"/>
          <w:marBottom w:val="0"/>
          <w:divBdr>
            <w:top w:val="none" w:sz="0" w:space="0" w:color="auto"/>
            <w:left w:val="none" w:sz="0" w:space="0" w:color="auto"/>
            <w:bottom w:val="none" w:sz="0" w:space="0" w:color="auto"/>
            <w:right w:val="none" w:sz="0" w:space="0" w:color="auto"/>
          </w:divBdr>
        </w:div>
      </w:divsChild>
    </w:div>
    <w:div w:id="761223155">
      <w:bodyDiv w:val="1"/>
      <w:marLeft w:val="0"/>
      <w:marRight w:val="0"/>
      <w:marTop w:val="0"/>
      <w:marBottom w:val="0"/>
      <w:divBdr>
        <w:top w:val="none" w:sz="0" w:space="0" w:color="auto"/>
        <w:left w:val="none" w:sz="0" w:space="0" w:color="auto"/>
        <w:bottom w:val="none" w:sz="0" w:space="0" w:color="auto"/>
        <w:right w:val="none" w:sz="0" w:space="0" w:color="auto"/>
      </w:divBdr>
    </w:div>
    <w:div w:id="762649434">
      <w:bodyDiv w:val="1"/>
      <w:marLeft w:val="0"/>
      <w:marRight w:val="0"/>
      <w:marTop w:val="0"/>
      <w:marBottom w:val="0"/>
      <w:divBdr>
        <w:top w:val="none" w:sz="0" w:space="0" w:color="auto"/>
        <w:left w:val="none" w:sz="0" w:space="0" w:color="auto"/>
        <w:bottom w:val="none" w:sz="0" w:space="0" w:color="auto"/>
        <w:right w:val="none" w:sz="0" w:space="0" w:color="auto"/>
      </w:divBdr>
      <w:divsChild>
        <w:div w:id="1475680315">
          <w:marLeft w:val="0"/>
          <w:marRight w:val="0"/>
          <w:marTop w:val="0"/>
          <w:marBottom w:val="0"/>
          <w:divBdr>
            <w:top w:val="none" w:sz="0" w:space="0" w:color="auto"/>
            <w:left w:val="none" w:sz="0" w:space="0" w:color="auto"/>
            <w:bottom w:val="none" w:sz="0" w:space="0" w:color="auto"/>
            <w:right w:val="none" w:sz="0" w:space="0" w:color="auto"/>
          </w:divBdr>
        </w:div>
        <w:div w:id="1559439485">
          <w:marLeft w:val="0"/>
          <w:marRight w:val="0"/>
          <w:marTop w:val="0"/>
          <w:marBottom w:val="0"/>
          <w:divBdr>
            <w:top w:val="none" w:sz="0" w:space="0" w:color="auto"/>
            <w:left w:val="none" w:sz="0" w:space="0" w:color="auto"/>
            <w:bottom w:val="none" w:sz="0" w:space="0" w:color="auto"/>
            <w:right w:val="none" w:sz="0" w:space="0" w:color="auto"/>
          </w:divBdr>
        </w:div>
        <w:div w:id="1581939102">
          <w:marLeft w:val="0"/>
          <w:marRight w:val="0"/>
          <w:marTop w:val="0"/>
          <w:marBottom w:val="0"/>
          <w:divBdr>
            <w:top w:val="none" w:sz="0" w:space="0" w:color="auto"/>
            <w:left w:val="none" w:sz="0" w:space="0" w:color="auto"/>
            <w:bottom w:val="none" w:sz="0" w:space="0" w:color="auto"/>
            <w:right w:val="none" w:sz="0" w:space="0" w:color="auto"/>
          </w:divBdr>
        </w:div>
      </w:divsChild>
    </w:div>
    <w:div w:id="773136867">
      <w:bodyDiv w:val="1"/>
      <w:marLeft w:val="0"/>
      <w:marRight w:val="0"/>
      <w:marTop w:val="0"/>
      <w:marBottom w:val="0"/>
      <w:divBdr>
        <w:top w:val="none" w:sz="0" w:space="0" w:color="auto"/>
        <w:left w:val="none" w:sz="0" w:space="0" w:color="auto"/>
        <w:bottom w:val="none" w:sz="0" w:space="0" w:color="auto"/>
        <w:right w:val="none" w:sz="0" w:space="0" w:color="auto"/>
      </w:divBdr>
    </w:div>
    <w:div w:id="802503491">
      <w:bodyDiv w:val="1"/>
      <w:marLeft w:val="0"/>
      <w:marRight w:val="0"/>
      <w:marTop w:val="0"/>
      <w:marBottom w:val="0"/>
      <w:divBdr>
        <w:top w:val="none" w:sz="0" w:space="0" w:color="auto"/>
        <w:left w:val="none" w:sz="0" w:space="0" w:color="auto"/>
        <w:bottom w:val="none" w:sz="0" w:space="0" w:color="auto"/>
        <w:right w:val="none" w:sz="0" w:space="0" w:color="auto"/>
      </w:divBdr>
      <w:divsChild>
        <w:div w:id="20595451">
          <w:marLeft w:val="0"/>
          <w:marRight w:val="0"/>
          <w:marTop w:val="0"/>
          <w:marBottom w:val="0"/>
          <w:divBdr>
            <w:top w:val="none" w:sz="0" w:space="0" w:color="auto"/>
            <w:left w:val="none" w:sz="0" w:space="0" w:color="auto"/>
            <w:bottom w:val="none" w:sz="0" w:space="0" w:color="auto"/>
            <w:right w:val="none" w:sz="0" w:space="0" w:color="auto"/>
          </w:divBdr>
        </w:div>
        <w:div w:id="1583756324">
          <w:marLeft w:val="0"/>
          <w:marRight w:val="0"/>
          <w:marTop w:val="0"/>
          <w:marBottom w:val="0"/>
          <w:divBdr>
            <w:top w:val="none" w:sz="0" w:space="0" w:color="auto"/>
            <w:left w:val="none" w:sz="0" w:space="0" w:color="auto"/>
            <w:bottom w:val="none" w:sz="0" w:space="0" w:color="auto"/>
            <w:right w:val="none" w:sz="0" w:space="0" w:color="auto"/>
          </w:divBdr>
        </w:div>
        <w:div w:id="1660303360">
          <w:marLeft w:val="0"/>
          <w:marRight w:val="0"/>
          <w:marTop w:val="0"/>
          <w:marBottom w:val="0"/>
          <w:divBdr>
            <w:top w:val="none" w:sz="0" w:space="0" w:color="auto"/>
            <w:left w:val="none" w:sz="0" w:space="0" w:color="auto"/>
            <w:bottom w:val="none" w:sz="0" w:space="0" w:color="auto"/>
            <w:right w:val="none" w:sz="0" w:space="0" w:color="auto"/>
          </w:divBdr>
        </w:div>
      </w:divsChild>
    </w:div>
    <w:div w:id="878394198">
      <w:bodyDiv w:val="1"/>
      <w:marLeft w:val="0"/>
      <w:marRight w:val="0"/>
      <w:marTop w:val="0"/>
      <w:marBottom w:val="0"/>
      <w:divBdr>
        <w:top w:val="none" w:sz="0" w:space="0" w:color="auto"/>
        <w:left w:val="none" w:sz="0" w:space="0" w:color="auto"/>
        <w:bottom w:val="none" w:sz="0" w:space="0" w:color="auto"/>
        <w:right w:val="none" w:sz="0" w:space="0" w:color="auto"/>
      </w:divBdr>
    </w:div>
    <w:div w:id="924800216">
      <w:bodyDiv w:val="1"/>
      <w:marLeft w:val="0"/>
      <w:marRight w:val="0"/>
      <w:marTop w:val="0"/>
      <w:marBottom w:val="0"/>
      <w:divBdr>
        <w:top w:val="none" w:sz="0" w:space="0" w:color="auto"/>
        <w:left w:val="none" w:sz="0" w:space="0" w:color="auto"/>
        <w:bottom w:val="none" w:sz="0" w:space="0" w:color="auto"/>
        <w:right w:val="none" w:sz="0" w:space="0" w:color="auto"/>
      </w:divBdr>
    </w:div>
    <w:div w:id="1000619200">
      <w:bodyDiv w:val="1"/>
      <w:marLeft w:val="0"/>
      <w:marRight w:val="0"/>
      <w:marTop w:val="0"/>
      <w:marBottom w:val="0"/>
      <w:divBdr>
        <w:top w:val="none" w:sz="0" w:space="0" w:color="auto"/>
        <w:left w:val="none" w:sz="0" w:space="0" w:color="auto"/>
        <w:bottom w:val="none" w:sz="0" w:space="0" w:color="auto"/>
        <w:right w:val="none" w:sz="0" w:space="0" w:color="auto"/>
      </w:divBdr>
    </w:div>
    <w:div w:id="1078013614">
      <w:bodyDiv w:val="1"/>
      <w:marLeft w:val="0"/>
      <w:marRight w:val="0"/>
      <w:marTop w:val="0"/>
      <w:marBottom w:val="0"/>
      <w:divBdr>
        <w:top w:val="none" w:sz="0" w:space="0" w:color="auto"/>
        <w:left w:val="none" w:sz="0" w:space="0" w:color="auto"/>
        <w:bottom w:val="none" w:sz="0" w:space="0" w:color="auto"/>
        <w:right w:val="none" w:sz="0" w:space="0" w:color="auto"/>
      </w:divBdr>
    </w:div>
    <w:div w:id="1245602360">
      <w:bodyDiv w:val="1"/>
      <w:marLeft w:val="0"/>
      <w:marRight w:val="0"/>
      <w:marTop w:val="0"/>
      <w:marBottom w:val="0"/>
      <w:divBdr>
        <w:top w:val="none" w:sz="0" w:space="0" w:color="auto"/>
        <w:left w:val="none" w:sz="0" w:space="0" w:color="auto"/>
        <w:bottom w:val="none" w:sz="0" w:space="0" w:color="auto"/>
        <w:right w:val="none" w:sz="0" w:space="0" w:color="auto"/>
      </w:divBdr>
    </w:div>
    <w:div w:id="1306277144">
      <w:bodyDiv w:val="1"/>
      <w:marLeft w:val="0"/>
      <w:marRight w:val="0"/>
      <w:marTop w:val="0"/>
      <w:marBottom w:val="0"/>
      <w:divBdr>
        <w:top w:val="none" w:sz="0" w:space="0" w:color="auto"/>
        <w:left w:val="none" w:sz="0" w:space="0" w:color="auto"/>
        <w:bottom w:val="none" w:sz="0" w:space="0" w:color="auto"/>
        <w:right w:val="none" w:sz="0" w:space="0" w:color="auto"/>
      </w:divBdr>
    </w:div>
    <w:div w:id="1339967585">
      <w:bodyDiv w:val="1"/>
      <w:marLeft w:val="0"/>
      <w:marRight w:val="0"/>
      <w:marTop w:val="0"/>
      <w:marBottom w:val="0"/>
      <w:divBdr>
        <w:top w:val="none" w:sz="0" w:space="0" w:color="auto"/>
        <w:left w:val="none" w:sz="0" w:space="0" w:color="auto"/>
        <w:bottom w:val="none" w:sz="0" w:space="0" w:color="auto"/>
        <w:right w:val="none" w:sz="0" w:space="0" w:color="auto"/>
      </w:divBdr>
    </w:div>
    <w:div w:id="1459644631">
      <w:bodyDiv w:val="1"/>
      <w:marLeft w:val="0"/>
      <w:marRight w:val="0"/>
      <w:marTop w:val="0"/>
      <w:marBottom w:val="0"/>
      <w:divBdr>
        <w:top w:val="none" w:sz="0" w:space="0" w:color="auto"/>
        <w:left w:val="none" w:sz="0" w:space="0" w:color="auto"/>
        <w:bottom w:val="none" w:sz="0" w:space="0" w:color="auto"/>
        <w:right w:val="none" w:sz="0" w:space="0" w:color="auto"/>
      </w:divBdr>
    </w:div>
    <w:div w:id="1603800866">
      <w:bodyDiv w:val="1"/>
      <w:marLeft w:val="0"/>
      <w:marRight w:val="0"/>
      <w:marTop w:val="0"/>
      <w:marBottom w:val="0"/>
      <w:divBdr>
        <w:top w:val="none" w:sz="0" w:space="0" w:color="auto"/>
        <w:left w:val="none" w:sz="0" w:space="0" w:color="auto"/>
        <w:bottom w:val="none" w:sz="0" w:space="0" w:color="auto"/>
        <w:right w:val="none" w:sz="0" w:space="0" w:color="auto"/>
      </w:divBdr>
    </w:div>
    <w:div w:id="1689480564">
      <w:bodyDiv w:val="1"/>
      <w:marLeft w:val="0"/>
      <w:marRight w:val="0"/>
      <w:marTop w:val="0"/>
      <w:marBottom w:val="0"/>
      <w:divBdr>
        <w:top w:val="none" w:sz="0" w:space="0" w:color="auto"/>
        <w:left w:val="none" w:sz="0" w:space="0" w:color="auto"/>
        <w:bottom w:val="none" w:sz="0" w:space="0" w:color="auto"/>
        <w:right w:val="none" w:sz="0" w:space="0" w:color="auto"/>
      </w:divBdr>
      <w:divsChild>
        <w:div w:id="1601140623">
          <w:marLeft w:val="360"/>
          <w:marRight w:val="0"/>
          <w:marTop w:val="0"/>
          <w:marBottom w:val="120"/>
          <w:divBdr>
            <w:top w:val="none" w:sz="0" w:space="0" w:color="auto"/>
            <w:left w:val="none" w:sz="0" w:space="0" w:color="auto"/>
            <w:bottom w:val="none" w:sz="0" w:space="0" w:color="auto"/>
            <w:right w:val="none" w:sz="0" w:space="0" w:color="auto"/>
          </w:divBdr>
        </w:div>
      </w:divsChild>
    </w:div>
    <w:div w:id="1722946315">
      <w:bodyDiv w:val="1"/>
      <w:marLeft w:val="0"/>
      <w:marRight w:val="0"/>
      <w:marTop w:val="0"/>
      <w:marBottom w:val="0"/>
      <w:divBdr>
        <w:top w:val="none" w:sz="0" w:space="0" w:color="auto"/>
        <w:left w:val="none" w:sz="0" w:space="0" w:color="auto"/>
        <w:bottom w:val="none" w:sz="0" w:space="0" w:color="auto"/>
        <w:right w:val="none" w:sz="0" w:space="0" w:color="auto"/>
      </w:divBdr>
      <w:divsChild>
        <w:div w:id="146408262">
          <w:marLeft w:val="0"/>
          <w:marRight w:val="0"/>
          <w:marTop w:val="0"/>
          <w:marBottom w:val="0"/>
          <w:divBdr>
            <w:top w:val="none" w:sz="0" w:space="0" w:color="auto"/>
            <w:left w:val="none" w:sz="0" w:space="0" w:color="auto"/>
            <w:bottom w:val="none" w:sz="0" w:space="0" w:color="auto"/>
            <w:right w:val="none" w:sz="0" w:space="0" w:color="auto"/>
          </w:divBdr>
        </w:div>
        <w:div w:id="802622614">
          <w:marLeft w:val="0"/>
          <w:marRight w:val="0"/>
          <w:marTop w:val="0"/>
          <w:marBottom w:val="0"/>
          <w:divBdr>
            <w:top w:val="none" w:sz="0" w:space="0" w:color="auto"/>
            <w:left w:val="none" w:sz="0" w:space="0" w:color="auto"/>
            <w:bottom w:val="none" w:sz="0" w:space="0" w:color="auto"/>
            <w:right w:val="none" w:sz="0" w:space="0" w:color="auto"/>
          </w:divBdr>
        </w:div>
        <w:div w:id="1269923535">
          <w:marLeft w:val="0"/>
          <w:marRight w:val="0"/>
          <w:marTop w:val="0"/>
          <w:marBottom w:val="0"/>
          <w:divBdr>
            <w:top w:val="none" w:sz="0" w:space="0" w:color="auto"/>
            <w:left w:val="none" w:sz="0" w:space="0" w:color="auto"/>
            <w:bottom w:val="none" w:sz="0" w:space="0" w:color="auto"/>
            <w:right w:val="none" w:sz="0" w:space="0" w:color="auto"/>
          </w:divBdr>
        </w:div>
      </w:divsChild>
    </w:div>
    <w:div w:id="1769154283">
      <w:bodyDiv w:val="1"/>
      <w:marLeft w:val="0"/>
      <w:marRight w:val="0"/>
      <w:marTop w:val="0"/>
      <w:marBottom w:val="0"/>
      <w:divBdr>
        <w:top w:val="none" w:sz="0" w:space="0" w:color="auto"/>
        <w:left w:val="none" w:sz="0" w:space="0" w:color="auto"/>
        <w:bottom w:val="none" w:sz="0" w:space="0" w:color="auto"/>
        <w:right w:val="none" w:sz="0" w:space="0" w:color="auto"/>
      </w:divBdr>
    </w:div>
    <w:div w:id="2016299537">
      <w:bodyDiv w:val="1"/>
      <w:marLeft w:val="0"/>
      <w:marRight w:val="0"/>
      <w:marTop w:val="0"/>
      <w:marBottom w:val="0"/>
      <w:divBdr>
        <w:top w:val="none" w:sz="0" w:space="0" w:color="auto"/>
        <w:left w:val="none" w:sz="0" w:space="0" w:color="auto"/>
        <w:bottom w:val="none" w:sz="0" w:space="0" w:color="auto"/>
        <w:right w:val="none" w:sz="0" w:space="0" w:color="auto"/>
      </w:divBdr>
    </w:div>
    <w:div w:id="2114666020">
      <w:bodyDiv w:val="1"/>
      <w:marLeft w:val="0"/>
      <w:marRight w:val="0"/>
      <w:marTop w:val="0"/>
      <w:marBottom w:val="0"/>
      <w:divBdr>
        <w:top w:val="none" w:sz="0" w:space="0" w:color="auto"/>
        <w:left w:val="none" w:sz="0" w:space="0" w:color="auto"/>
        <w:bottom w:val="none" w:sz="0" w:space="0" w:color="auto"/>
        <w:right w:val="none" w:sz="0" w:space="0" w:color="auto"/>
      </w:divBdr>
    </w:div>
    <w:div w:id="213339906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idcdocserv.com/US52048124e_Accentur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hyperlink" Target="https://idcdocserv.com/US52048124e_Accentur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0a728d0-1d0f-439c-8373-089e36cf14c2" xsi:nil="true"/>
    <lcf76f155ced4ddcb4097134ff3c332f xmlns="b6ea5872-1085-4206-8218-1fe5fbabe849">
      <Terms xmlns="http://schemas.microsoft.com/office/infopath/2007/PartnerControls"/>
    </lcf76f155ced4ddcb4097134ff3c332f>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2CD1F3E3327F247BA8DED3ABC69AC7F" ma:contentTypeVersion="14" ma:contentTypeDescription="Create a new document." ma:contentTypeScope="" ma:versionID="a78e8af5dfe0a0a188417451bf592705">
  <xsd:schema xmlns:xsd="http://www.w3.org/2001/XMLSchema" xmlns:xs="http://www.w3.org/2001/XMLSchema" xmlns:p="http://schemas.microsoft.com/office/2006/metadata/properties" xmlns:ns1="http://schemas.microsoft.com/sharepoint/v3" xmlns:ns2="b6ea5872-1085-4206-8218-1fe5fbabe849" xmlns:ns3="b0a728d0-1d0f-439c-8373-089e36cf14c2" targetNamespace="http://schemas.microsoft.com/office/2006/metadata/properties" ma:root="true" ma:fieldsID="dda2dc6f89d01dd34236a74c1b0b2b79" ns1:_="" ns2:_="" ns3:_="">
    <xsd:import namespace="http://schemas.microsoft.com/sharepoint/v3"/>
    <xsd:import namespace="b6ea5872-1085-4206-8218-1fe5fbabe849"/>
    <xsd:import namespace="b0a728d0-1d0f-439c-8373-089e36cf14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ea5872-1085-4206-8218-1fe5fbabe8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3f93263-5f87-41ef-a5f8-45fb28a229f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a728d0-1d0f-439c-8373-089e36cf14c2"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4f5c1115-5de8-4e0e-a48e-f60dc0394526}" ma:internalName="TaxCatchAll" ma:showField="CatchAllData" ma:web="b0a728d0-1d0f-439c-8373-089e36cf14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210438-0E75-4343-A38C-72F47F57AA08}">
  <ds:schemaRefs>
    <ds:schemaRef ds:uri="http://schemas.microsoft.com/sharepoint/v3/contenttype/forms"/>
  </ds:schemaRefs>
</ds:datastoreItem>
</file>

<file path=customXml/itemProps2.xml><?xml version="1.0" encoding="utf-8"?>
<ds:datastoreItem xmlns:ds="http://schemas.openxmlformats.org/officeDocument/2006/customXml" ds:itemID="{3F39CA6D-17DC-EB4C-AE85-728E5AA95AC3}">
  <ds:schemaRefs>
    <ds:schemaRef ds:uri="http://schemas.openxmlformats.org/officeDocument/2006/bibliography"/>
  </ds:schemaRefs>
</ds:datastoreItem>
</file>

<file path=customXml/itemProps3.xml><?xml version="1.0" encoding="utf-8"?>
<ds:datastoreItem xmlns:ds="http://schemas.openxmlformats.org/officeDocument/2006/customXml" ds:itemID="{5AADF1A7-47F3-444E-8DB3-FA47D0A30582}">
  <ds:schemaRefs>
    <ds:schemaRef ds:uri="http://schemas.microsoft.com/office/2006/metadata/properties"/>
    <ds:schemaRef ds:uri="http://schemas.microsoft.com/office/infopath/2007/PartnerControls"/>
    <ds:schemaRef ds:uri="http://schemas.microsoft.com/sharepoint/v3"/>
    <ds:schemaRef ds:uri="b0a728d0-1d0f-439c-8373-089e36cf14c2"/>
    <ds:schemaRef ds:uri="b6ea5872-1085-4206-8218-1fe5fbabe849"/>
  </ds:schemaRefs>
</ds:datastoreItem>
</file>

<file path=customXml/itemProps4.xml><?xml version="1.0" encoding="utf-8"?>
<ds:datastoreItem xmlns:ds="http://schemas.openxmlformats.org/officeDocument/2006/customXml" ds:itemID="{F057836A-B244-484E-A02A-0A40B07935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ea5872-1085-4206-8218-1fe5fbabe849"/>
    <ds:schemaRef ds:uri="b0a728d0-1d0f-439c-8373-089e36cf14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c9b68e5-0371-4f27-93af-8d15f794dc29}" enabled="1" method="Privileged" siteId="{a01f407a-85cb-4a16-98bb-f28e6384bd28}"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19</Pages>
  <Words>6479</Words>
  <Characters>42959</Characters>
  <Application>Microsoft Office Word</Application>
  <DocSecurity>0</DocSecurity>
  <Lines>753</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49180</CharactersWithSpaces>
  <SharedDoc>false</SharedDoc>
  <HLinks>
    <vt:vector size="6" baseType="variant">
      <vt:variant>
        <vt:i4>786533</vt:i4>
      </vt:variant>
      <vt:variant>
        <vt:i4>0</vt:i4>
      </vt:variant>
      <vt:variant>
        <vt:i4>0</vt:i4>
      </vt:variant>
      <vt:variant>
        <vt:i4>5</vt:i4>
      </vt:variant>
      <vt:variant>
        <vt:lpwstr>https://idcdocserv.com/US52048124e_Accenture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Linda L.</dc:creator>
  <cp:keywords/>
  <dc:description/>
  <cp:lastModifiedBy>Satterwhite, Amanda</cp:lastModifiedBy>
  <cp:revision>6</cp:revision>
  <dcterms:created xsi:type="dcterms:W3CDTF">2026-06-22T18:36:00Z</dcterms:created>
  <dcterms:modified xsi:type="dcterms:W3CDTF">2026-06-25T17:24:00Z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0x01010072CD1F3E3327F247BA8DED3ABC69AC7F</vt:lpwstr>
  </property>
  <property fmtid="{D5CDD505-2E9C-101B-9397-08002B2CF9AE}" pid="3" name="GrammarlyDocumentId">
    <vt:lpwstr>75beb056f33506d4d336aa046f9df6de020396f616bae372a78d2f1ce3cd09dc</vt:lpwstr>
  </property>
  <property fmtid="{D5CDD505-2E9C-101B-9397-08002B2CF9AE}" pid="4" name="docLang">
    <vt:lpwstr>en</vt:lpwstr>
  </property>
  <property fmtid="{D5CDD505-2E9C-101B-9397-08002B2CF9AE}" pid="5" name="MediaServiceImageTags">
    <vt:lpwstr/>
  </property>
</Properties>
</file>