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F8F8" w14:textId="0A399D2A" w:rsidR="00AC5BF6" w:rsidRDefault="00AB5762" w:rsidP="00493EE4">
      <w:pPr>
        <w:rPr>
          <w:b/>
          <w:bCs/>
        </w:rPr>
      </w:pPr>
      <w:r>
        <w:rPr>
          <w:noProof/>
        </w:rPr>
        <w:drawing>
          <wp:anchor distT="0" distB="0" distL="114300" distR="114300" simplePos="0" relativeHeight="251658258" behindDoc="0" locked="0" layoutInCell="1" allowOverlap="1" wp14:anchorId="57274393" wp14:editId="1BCFA4AB">
            <wp:simplePos x="0" y="0"/>
            <wp:positionH relativeFrom="margin">
              <wp:posOffset>-425003</wp:posOffset>
            </wp:positionH>
            <wp:positionV relativeFrom="paragraph">
              <wp:posOffset>-532309</wp:posOffset>
            </wp:positionV>
            <wp:extent cx="1374512" cy="749038"/>
            <wp:effectExtent l="0" t="0" r="0" b="0"/>
            <wp:wrapNone/>
            <wp:docPr id="25" name="Graphic 68">
              <a:extLst xmlns:a="http://schemas.openxmlformats.org/drawingml/2006/main">
                <a:ext uri="{FF2B5EF4-FFF2-40B4-BE49-F238E27FC236}">
                  <a16:creationId xmlns:a16="http://schemas.microsoft.com/office/drawing/2014/main" id="{28124EAF-2203-C963-F045-3D6B71E7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68">
                      <a:extLst>
                        <a:ext uri="{FF2B5EF4-FFF2-40B4-BE49-F238E27FC236}">
                          <a16:creationId xmlns:a16="http://schemas.microsoft.com/office/drawing/2014/main" id="{28124EAF-2203-C963-F045-3D6B71E7584E}"/>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374512" cy="749038"/>
                    </a:xfrm>
                    <a:prstGeom prst="rect">
                      <a:avLst/>
                    </a:prstGeom>
                  </pic:spPr>
                </pic:pic>
              </a:graphicData>
            </a:graphic>
          </wp:anchor>
        </w:drawing>
      </w:r>
      <w:r w:rsidR="002651D1">
        <w:rPr>
          <w:noProof/>
        </w:rPr>
        <w:drawing>
          <wp:anchor distT="0" distB="0" distL="114300" distR="114300" simplePos="0" relativeHeight="251658247" behindDoc="1" locked="0" layoutInCell="1" allowOverlap="1" wp14:anchorId="1E2D8228" wp14:editId="33885174">
            <wp:simplePos x="0" y="0"/>
            <wp:positionH relativeFrom="page">
              <wp:align>right</wp:align>
            </wp:positionH>
            <wp:positionV relativeFrom="paragraph">
              <wp:posOffset>-914400</wp:posOffset>
            </wp:positionV>
            <wp:extent cx="7772400" cy="6277708"/>
            <wp:effectExtent l="0" t="0" r="0" b="8890"/>
            <wp:wrapNone/>
            <wp:docPr id="5" name="Picture 4" descr="A close-up of a computer screen&#10;&#10;AI-generated content may be incorrect.">
              <a:extLst xmlns:a="http://schemas.openxmlformats.org/drawingml/2006/main">
                <a:ext uri="{FF2B5EF4-FFF2-40B4-BE49-F238E27FC236}">
                  <a16:creationId xmlns:a16="http://schemas.microsoft.com/office/drawing/2014/main" id="{00C4DBDC-FF49-970B-CD30-DA67C7907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computer screen&#10;&#10;AI-generated content may be incorrect.">
                      <a:extLst>
                        <a:ext uri="{FF2B5EF4-FFF2-40B4-BE49-F238E27FC236}">
                          <a16:creationId xmlns:a16="http://schemas.microsoft.com/office/drawing/2014/main" id="{00C4DBDC-FF49-970B-CD30-DA67C7907C89}"/>
                        </a:ext>
                      </a:extLst>
                    </pic:cNvPr>
                    <pic:cNvPicPr>
                      <a:picLocks noChangeAspect="1"/>
                    </pic:cNvPicPr>
                  </pic:nvPicPr>
                  <pic:blipFill>
                    <a:blip r:embed="rId12" cstate="print">
                      <a:extLst>
                        <a:ext uri="{28A0092B-C50C-407E-A947-70E740481C1C}">
                          <a14:useLocalDpi xmlns:a14="http://schemas.microsoft.com/office/drawing/2010/main" val="0"/>
                        </a:ext>
                      </a:extLst>
                    </a:blip>
                    <a:srcRect l="3639"/>
                    <a:stretch/>
                  </pic:blipFill>
                  <pic:spPr>
                    <a:xfrm>
                      <a:off x="0" y="0"/>
                      <a:ext cx="7772400" cy="6277708"/>
                    </a:xfrm>
                    <a:prstGeom prst="rect">
                      <a:avLst/>
                    </a:prstGeom>
                  </pic:spPr>
                </pic:pic>
              </a:graphicData>
            </a:graphic>
            <wp14:sizeRelH relativeFrom="page">
              <wp14:pctWidth>0</wp14:pctWidth>
            </wp14:sizeRelH>
            <wp14:sizeRelV relativeFrom="page">
              <wp14:pctHeight>0</wp14:pctHeight>
            </wp14:sizeRelV>
          </wp:anchor>
        </w:drawing>
      </w:r>
    </w:p>
    <w:p w14:paraId="083509DB" w14:textId="67356637" w:rsidR="00AC5BF6" w:rsidRDefault="00AC5BF6" w:rsidP="00493EE4">
      <w:pPr>
        <w:rPr>
          <w:b/>
          <w:bCs/>
        </w:rPr>
      </w:pPr>
    </w:p>
    <w:p w14:paraId="7778A9C8" w14:textId="4EDD4295" w:rsidR="00AC5BF6" w:rsidRDefault="009F4D2E" w:rsidP="00493EE4">
      <w:pPr>
        <w:rPr>
          <w:b/>
          <w:bCs/>
        </w:rPr>
        <w:sectPr w:rsidR="00AC5BF6">
          <w:footerReference w:type="default" r:id="rId13"/>
          <w:pgSz w:w="12240" w:h="15840"/>
          <w:pgMar w:top="1440" w:right="1440" w:bottom="1440" w:left="1440" w:header="720" w:footer="720" w:gutter="0"/>
          <w:cols w:space="720"/>
          <w:docGrid w:linePitch="360"/>
        </w:sectPr>
      </w:pPr>
      <w:r>
        <w:rPr>
          <w:noProof/>
        </w:rPr>
        <mc:AlternateContent>
          <mc:Choice Requires="wps">
            <w:drawing>
              <wp:anchor distT="0" distB="0" distL="114300" distR="114300" simplePos="0" relativeHeight="251658248" behindDoc="0" locked="0" layoutInCell="1" allowOverlap="1" wp14:anchorId="7F8E8A70" wp14:editId="72E595A3">
                <wp:simplePos x="0" y="0"/>
                <wp:positionH relativeFrom="margin">
                  <wp:posOffset>-425698</wp:posOffset>
                </wp:positionH>
                <wp:positionV relativeFrom="paragraph">
                  <wp:posOffset>4157065</wp:posOffset>
                </wp:positionV>
                <wp:extent cx="4627984" cy="2146727"/>
                <wp:effectExtent l="0" t="0" r="0" b="0"/>
                <wp:wrapNone/>
                <wp:docPr id="7" name="Title 2">
                  <a:extLst xmlns:a="http://schemas.openxmlformats.org/drawingml/2006/main">
                    <a:ext uri="{FF2B5EF4-FFF2-40B4-BE49-F238E27FC236}">
                      <a16:creationId xmlns:a16="http://schemas.microsoft.com/office/drawing/2014/main" id="{91A4BB58-01D6-088C-40E3-4954DDF3253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7984" cy="2146727"/>
                        </a:xfrm>
                        <a:prstGeom prst="rect">
                          <a:avLst/>
                        </a:prstGeom>
                      </wps:spPr>
                      <wps:txbx>
                        <w:txbxContent>
                          <w:p w14:paraId="6677332B" w14:textId="77777777" w:rsidR="009F4D2E" w:rsidRPr="009F4D2E" w:rsidRDefault="009F4D2E" w:rsidP="009F4D2E">
                            <w:pPr>
                              <w:pStyle w:val="Heading1"/>
                              <w:spacing w:before="0" w:after="240"/>
                              <w:rPr>
                                <w:rFonts w:ascii="Segoe UI" w:hAnsi="Segoe UI" w:cs="Segoe UI"/>
                                <w:b/>
                                <w:bCs/>
                                <w:color w:val="7030A0"/>
                                <w:szCs w:val="32"/>
                              </w:rPr>
                            </w:pPr>
                            <w:r w:rsidRPr="009F4D2E">
                              <w:rPr>
                                <w:rFonts w:ascii="Segoe UI" w:hAnsi="Segoe UI" w:cs="Segoe UI"/>
                                <w:b/>
                                <w:bCs/>
                                <w:color w:val="7030A0"/>
                                <w:sz w:val="32"/>
                                <w:szCs w:val="32"/>
                              </w:rPr>
                              <w:t>Beyond CVSS: Vulnerability Scoring and Prioritization in the Mythos Era</w:t>
                            </w:r>
                          </w:p>
                          <w:p w14:paraId="59EB4D15" w14:textId="51B67F22" w:rsidR="009F4D2E" w:rsidRDefault="009F4D2E" w:rsidP="009F4D2E">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Accenture Federal Services</w:t>
                            </w:r>
                            <w:r>
                              <w:rPr>
                                <w:rFonts w:ascii="Segoe UI" w:hAnsi="Segoe UI" w:cs="Segoe UI"/>
                                <w:color w:val="202020"/>
                                <w:sz w:val="21"/>
                                <w:szCs w:val="21"/>
                              </w:rPr>
                              <w:br/>
                              <w:t>May 2026</w:t>
                            </w:r>
                          </w:p>
                          <w:p w14:paraId="72C63794" w14:textId="77777777" w:rsidR="006770DA" w:rsidRDefault="006770DA" w:rsidP="00AB5762">
                            <w:pPr>
                              <w:spacing w:line="635" w:lineRule="exact"/>
                              <w:rPr>
                                <w:rFonts w:ascii="Graphik" w:eastAsia="+mj-ea" w:hAnsi="Graphik" w:cs="+mj-cs"/>
                                <w:color w:val="000000"/>
                                <w:kern w:val="24"/>
                                <w:sz w:val="32"/>
                                <w:szCs w:val="32"/>
                              </w:rPr>
                            </w:pPr>
                          </w:p>
                        </w:txbxContent>
                      </wps:txbx>
                      <wps:bodyPr vert="horz" wrap="square" lIns="0" tIns="0" rIns="0" bIns="0" rtlCol="0" anchor="t">
                        <a:noAutofit/>
                      </wps:bodyPr>
                    </wps:wsp>
                  </a:graphicData>
                </a:graphic>
                <wp14:sizeRelH relativeFrom="margin">
                  <wp14:pctWidth>0</wp14:pctWidth>
                </wp14:sizeRelH>
              </wp:anchor>
            </w:drawing>
          </mc:Choice>
          <mc:Fallback>
            <w:pict>
              <v:shapetype w14:anchorId="7F8E8A70" id="_x0000_t202" coordsize="21600,21600" o:spt="202" path="m,l,21600r21600,l21600,xe">
                <v:stroke joinstyle="miter"/>
                <v:path gradientshapeok="t" o:connecttype="rect"/>
              </v:shapetype>
              <v:shape id="Title 2" o:spid="_x0000_s1026" type="#_x0000_t202" style="position:absolute;margin-left:-33.5pt;margin-top:327.35pt;width:364.4pt;height:169.05pt;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" filled="f" stroked="f">
                <v:textbox inset="0,0,0,0">
                  <w:txbxContent>
                    <w:p w14:paraId="6677332B" w14:textId="77777777" w:rsidR="009F4D2E" w:rsidRPr="009F4D2E" w:rsidRDefault="009F4D2E" w:rsidP="009F4D2E">
                      <w:pPr>
                        <w:pStyle w:val="Heading1"/>
                        <w:spacing w:before="0" w:after="240"/>
                        <w:rPr>
                          <w:rFonts w:ascii="Segoe UI" w:hAnsi="Segoe UI" w:cs="Segoe UI"/>
                          <w:b/>
                          <w:bCs/>
                          <w:color w:val="7030A0"/>
                          <w:szCs w:val="32"/>
                        </w:rPr>
                      </w:pPr>
                      <w:r w:rsidRPr="009F4D2E">
                        <w:rPr>
                          <w:rFonts w:ascii="Segoe UI" w:hAnsi="Segoe UI" w:cs="Segoe UI"/>
                          <w:b/>
                          <w:bCs/>
                          <w:color w:val="7030A0"/>
                          <w:sz w:val="32"/>
                          <w:szCs w:val="32"/>
                        </w:rPr>
                        <w:t>Beyond CVSS: Vulnerability Scoring and Prioritization in the Mythos Era</w:t>
                      </w:r>
                    </w:p>
                    <w:p w14:paraId="59EB4D15" w14:textId="51B67F22" w:rsidR="009F4D2E" w:rsidRDefault="009F4D2E" w:rsidP="009F4D2E">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Accenture Federal Services</w:t>
                      </w:r>
                      <w:r>
                        <w:rPr>
                          <w:rFonts w:ascii="Segoe UI" w:hAnsi="Segoe UI" w:cs="Segoe UI"/>
                          <w:color w:val="202020"/>
                          <w:sz w:val="21"/>
                          <w:szCs w:val="21"/>
                        </w:rPr>
                        <w:br/>
                        <w:t>May 2026</w:t>
                      </w:r>
                    </w:p>
                    <w:p w14:paraId="72C63794" w14:textId="77777777" w:rsidR="006770DA" w:rsidRDefault="006770DA" w:rsidP="00AB5762">
                      <w:pPr>
                        <w:spacing w:line="635" w:lineRule="exact"/>
                        <w:rPr>
                          <w:rFonts w:ascii="Graphik" w:eastAsia="+mj-ea" w:hAnsi="Graphik" w:cs="+mj-cs"/>
                          <w:color w:val="000000"/>
                          <w:kern w:val="24"/>
                          <w:sz w:val="32"/>
                          <w:szCs w:val="32"/>
                        </w:rPr>
                      </w:pPr>
                    </w:p>
                  </w:txbxContent>
                </v:textbox>
                <w10:wrap anchorx="margin"/>
              </v:shape>
            </w:pict>
          </mc:Fallback>
        </mc:AlternateContent>
      </w:r>
      <w:r w:rsidRPr="00B51485">
        <w:rPr>
          <w:noProof/>
        </w:rPr>
        <mc:AlternateContent>
          <mc:Choice Requires="wps">
            <w:drawing>
              <wp:anchor distT="0" distB="0" distL="114300" distR="114300" simplePos="0" relativeHeight="251658240" behindDoc="0" locked="0" layoutInCell="1" allowOverlap="1" wp14:anchorId="0270E909" wp14:editId="5669C295">
                <wp:simplePos x="0" y="0"/>
                <wp:positionH relativeFrom="margin">
                  <wp:posOffset>-523240</wp:posOffset>
                </wp:positionH>
                <wp:positionV relativeFrom="margin">
                  <wp:posOffset>5653207</wp:posOffset>
                </wp:positionV>
                <wp:extent cx="4154805" cy="2556587"/>
                <wp:effectExtent l="0" t="0" r="0" b="0"/>
                <wp:wrapNone/>
                <wp:docPr id="996812210" name="Text Box 996812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4805" cy="2556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0C436" w14:textId="77777777" w:rsidR="004B33AE" w:rsidRDefault="004B33AE" w:rsidP="00975166">
                            <w:pPr>
                              <w:pStyle w:val="CoverSubmissionInfo"/>
                              <w:rPr>
                                <w:rFonts w:ascii="Graphik" w:hAnsi="Graphik"/>
                              </w:rPr>
                            </w:pPr>
                          </w:p>
                          <w:p w14:paraId="66B889B7" w14:textId="222FFBAB" w:rsidR="004B33AE" w:rsidRPr="004B33AE" w:rsidRDefault="004B33AE" w:rsidP="00975166">
                            <w:pPr>
                              <w:pStyle w:val="CoverSubmissionInfo"/>
                              <w:rPr>
                                <w:rFonts w:ascii="Graphik" w:hAnsi="Graphik"/>
                                <w:b/>
                                <w:bCs/>
                              </w:rPr>
                            </w:pPr>
                            <w:r w:rsidRPr="004B33AE">
                              <w:rPr>
                                <w:rFonts w:ascii="Graphik" w:hAnsi="Graphik"/>
                                <w:b/>
                                <w:bCs/>
                              </w:rPr>
                              <w:t>Technical Point of Contact:</w:t>
                            </w:r>
                          </w:p>
                          <w:p w14:paraId="722CE5C0" w14:textId="0986A597" w:rsidR="009A0F27" w:rsidRDefault="004B33AE" w:rsidP="00975166">
                            <w:pPr>
                              <w:pStyle w:val="CoverSubmissionInfo"/>
                              <w:rPr>
                                <w:rFonts w:ascii="Graphik" w:hAnsi="Graphik"/>
                              </w:rPr>
                            </w:pPr>
                            <w:r>
                              <w:rPr>
                                <w:rFonts w:ascii="Graphik" w:hAnsi="Graphik"/>
                              </w:rPr>
                              <w:t>Amanda Satterwhite, Managing Director</w:t>
                            </w:r>
                          </w:p>
                          <w:p w14:paraId="33AD5704" w14:textId="189FDAAF" w:rsidR="004B33AE" w:rsidRPr="007173F4" w:rsidRDefault="004B33AE" w:rsidP="00975166">
                            <w:pPr>
                              <w:pStyle w:val="CoverSubmissionInfo"/>
                              <w:rPr>
                                <w:rFonts w:ascii="Graphik" w:hAnsi="Graphik"/>
                              </w:rPr>
                            </w:pPr>
                            <w:r>
                              <w:rPr>
                                <w:rFonts w:ascii="Graphik" w:hAnsi="Graphik"/>
                              </w:rPr>
                              <w:t>AFS Cyber and Cyber Forces Lead</w:t>
                            </w:r>
                          </w:p>
                          <w:p w14:paraId="3105A9E0" w14:textId="77777777" w:rsidR="004B33AE" w:rsidRPr="007173F4" w:rsidRDefault="004B33AE" w:rsidP="004B33AE">
                            <w:pPr>
                              <w:pStyle w:val="CoverSubmissionInfo"/>
                              <w:rPr>
                                <w:rFonts w:ascii="Graphik" w:hAnsi="Graphik"/>
                              </w:rPr>
                            </w:pPr>
                            <w:r w:rsidRPr="007173F4">
                              <w:rPr>
                                <w:rFonts w:ascii="Graphik" w:hAnsi="Graphik"/>
                              </w:rPr>
                              <w:t xml:space="preserve">800 N. Glebe Road, Suite </w:t>
                            </w:r>
                            <w:r>
                              <w:rPr>
                                <w:rFonts w:ascii="Graphik" w:hAnsi="Graphik"/>
                              </w:rPr>
                              <w:t>4</w:t>
                            </w:r>
                            <w:r w:rsidRPr="007173F4">
                              <w:rPr>
                                <w:rFonts w:ascii="Graphik" w:hAnsi="Graphik"/>
                              </w:rPr>
                              <w:t>00</w:t>
                            </w:r>
                          </w:p>
                          <w:p w14:paraId="4152BD55" w14:textId="77777777" w:rsidR="004B33AE" w:rsidRDefault="004B33AE" w:rsidP="004B33AE">
                            <w:pPr>
                              <w:pStyle w:val="CoverSubmissionInfo"/>
                              <w:rPr>
                                <w:rFonts w:ascii="Graphik" w:hAnsi="Graphik"/>
                              </w:rPr>
                            </w:pPr>
                            <w:r w:rsidRPr="007173F4">
                              <w:rPr>
                                <w:rFonts w:ascii="Graphik" w:hAnsi="Graphik"/>
                              </w:rPr>
                              <w:t>Arlington, VA 22203</w:t>
                            </w:r>
                          </w:p>
                          <w:p w14:paraId="40FFE570" w14:textId="0311EC52" w:rsidR="004B33AE" w:rsidRDefault="004B33AE" w:rsidP="004B33AE">
                            <w:pPr>
                              <w:pStyle w:val="CoverSubmissionInfo"/>
                              <w:rPr>
                                <w:rFonts w:ascii="Graphik" w:hAnsi="Graphik"/>
                              </w:rPr>
                            </w:pPr>
                            <w:r>
                              <w:rPr>
                                <w:rFonts w:ascii="Graphik" w:hAnsi="Graphik"/>
                              </w:rPr>
                              <w:t>703-946-6450 (Direct)</w:t>
                            </w:r>
                          </w:p>
                          <w:p w14:paraId="618B716D" w14:textId="344A1151" w:rsidR="004B33AE" w:rsidRDefault="004B33AE" w:rsidP="004B33AE">
                            <w:pPr>
                              <w:pStyle w:val="CoverSubmissionInfo"/>
                              <w:rPr>
                                <w:rFonts w:ascii="Graphik" w:hAnsi="Graphik"/>
                              </w:rPr>
                            </w:pPr>
                            <w:r w:rsidRPr="004B33AE">
                              <w:rPr>
                                <w:rFonts w:ascii="Graphik" w:hAnsi="Graphik"/>
                              </w:rPr>
                              <w:t>Amanda.Satterwhite@afs.com</w:t>
                            </w:r>
                            <w:r>
                              <w:rPr>
                                <w:rFonts w:ascii="Graphik" w:hAnsi="Graphik"/>
                              </w:rPr>
                              <w:t xml:space="preserve"> (Unclass)</w:t>
                            </w:r>
                          </w:p>
                          <w:p w14:paraId="698FA8E6" w14:textId="2952A005" w:rsidR="004B33AE" w:rsidRDefault="004B33AE" w:rsidP="004B33AE">
                            <w:pPr>
                              <w:pStyle w:val="CoverSubmissionInfo"/>
                              <w:rPr>
                                <w:rFonts w:ascii="Graphik" w:hAnsi="Graphik"/>
                              </w:rPr>
                            </w:pPr>
                            <w:r w:rsidRPr="004B33AE">
                              <w:rPr>
                                <w:rFonts w:ascii="Graphik" w:hAnsi="Graphik"/>
                              </w:rPr>
                              <w:t>asatterwhite@wbc1.nro.ic.gov</w:t>
                            </w:r>
                            <w:r>
                              <w:rPr>
                                <w:rFonts w:ascii="Graphik" w:hAnsi="Graphik"/>
                              </w:rPr>
                              <w:t xml:space="preserve"> (Secure)</w:t>
                            </w:r>
                          </w:p>
                          <w:p w14:paraId="377E437C" w14:textId="77777777" w:rsidR="004B33AE" w:rsidRDefault="004B33AE" w:rsidP="004B33AE">
                            <w:pPr>
                              <w:pStyle w:val="CoverSubmissionInfo"/>
                              <w:rPr>
                                <w:rFonts w:ascii="Graphik" w:hAnsi="Graphik"/>
                              </w:rPr>
                            </w:pPr>
                          </w:p>
                          <w:p w14:paraId="50D98B81" w14:textId="77777777" w:rsidR="004B33AE" w:rsidRDefault="004B33AE" w:rsidP="004B33AE">
                            <w:pPr>
                              <w:pStyle w:val="CoverSubmissionInfo"/>
                              <w:rPr>
                                <w:rFonts w:ascii="Graphik" w:hAnsi="Graphik"/>
                              </w:rPr>
                            </w:pPr>
                          </w:p>
                          <w:p w14:paraId="0B1EE147" w14:textId="77777777" w:rsidR="004B33AE" w:rsidRDefault="004B33AE" w:rsidP="004B33AE">
                            <w:pPr>
                              <w:pStyle w:val="CoverSubmissionInfo"/>
                              <w:rPr>
                                <w:rFonts w:ascii="Graphik" w:hAnsi="Graphik"/>
                              </w:rPr>
                            </w:pPr>
                          </w:p>
                          <w:p w14:paraId="2E3BE6B2" w14:textId="77777777" w:rsidR="004B33AE" w:rsidRDefault="004B33AE" w:rsidP="004B33AE">
                            <w:pPr>
                              <w:pStyle w:val="CoverSubmissionInfo"/>
                              <w:rPr>
                                <w:rFonts w:ascii="Graphik" w:hAnsi="Graphik"/>
                              </w:rPr>
                            </w:pPr>
                          </w:p>
                          <w:p w14:paraId="16DE16D8" w14:textId="1E36403F" w:rsidR="009A0F27" w:rsidRPr="007173F4" w:rsidRDefault="009A0F27" w:rsidP="00975166">
                            <w:pPr>
                              <w:pStyle w:val="CoverSubmissionInfo"/>
                              <w:rPr>
                                <w:rFonts w:ascii="Graphik" w:hAnsi="Graphik"/>
                                <w:color w:val="0070C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70E909" id="Text Box 996812210" o:spid="_x0000_s1027" type="#_x0000_t202" style="position:absolute;margin-left:-41.2pt;margin-top:445.15pt;width:327.15pt;height:20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" filled="f" stroked="f">
                <v:textbox>
                  <w:txbxContent>
                    <w:p w14:paraId="0320C436" w14:textId="77777777" w:rsidR="004B33AE" w:rsidRDefault="004B33AE" w:rsidP="00975166">
                      <w:pPr>
                        <w:pStyle w:val="CoverSubmissionInfo"/>
                        <w:rPr>
                          <w:rFonts w:ascii="Graphik" w:hAnsi="Graphik"/>
                        </w:rPr>
                      </w:pPr>
                    </w:p>
                    <w:p w14:paraId="66B889B7" w14:textId="222FFBAB" w:rsidR="004B33AE" w:rsidRPr="004B33AE" w:rsidRDefault="004B33AE" w:rsidP="00975166">
                      <w:pPr>
                        <w:pStyle w:val="CoverSubmissionInfo"/>
                        <w:rPr>
                          <w:rFonts w:ascii="Graphik" w:hAnsi="Graphik"/>
                          <w:b/>
                          <w:bCs/>
                        </w:rPr>
                      </w:pPr>
                      <w:r w:rsidRPr="004B33AE">
                        <w:rPr>
                          <w:rFonts w:ascii="Graphik" w:hAnsi="Graphik"/>
                          <w:b/>
                          <w:bCs/>
                        </w:rPr>
                        <w:t>Technical Point of Contact:</w:t>
                      </w:r>
                    </w:p>
                    <w:p w14:paraId="722CE5C0" w14:textId="0986A597" w:rsidR="009A0F27" w:rsidRDefault="004B33AE" w:rsidP="00975166">
                      <w:pPr>
                        <w:pStyle w:val="CoverSubmissionInfo"/>
                        <w:rPr>
                          <w:rFonts w:ascii="Graphik" w:hAnsi="Graphik"/>
                        </w:rPr>
                      </w:pPr>
                      <w:r>
                        <w:rPr>
                          <w:rFonts w:ascii="Graphik" w:hAnsi="Graphik"/>
                        </w:rPr>
                        <w:t>Amanda Satterwhite, Managing Director</w:t>
                      </w:r>
                    </w:p>
                    <w:p w14:paraId="33AD5704" w14:textId="189FDAAF" w:rsidR="004B33AE" w:rsidRPr="007173F4" w:rsidRDefault="004B33AE" w:rsidP="00975166">
                      <w:pPr>
                        <w:pStyle w:val="CoverSubmissionInfo"/>
                        <w:rPr>
                          <w:rFonts w:ascii="Graphik" w:hAnsi="Graphik"/>
                        </w:rPr>
                      </w:pPr>
                      <w:r>
                        <w:rPr>
                          <w:rFonts w:ascii="Graphik" w:hAnsi="Graphik"/>
                        </w:rPr>
                        <w:t>AFS Cyber and Cyber Forces Lead</w:t>
                      </w:r>
                    </w:p>
                    <w:p w14:paraId="3105A9E0" w14:textId="77777777" w:rsidR="004B33AE" w:rsidRPr="007173F4" w:rsidRDefault="004B33AE" w:rsidP="004B33AE">
                      <w:pPr>
                        <w:pStyle w:val="CoverSubmissionInfo"/>
                        <w:rPr>
                          <w:rFonts w:ascii="Graphik" w:hAnsi="Graphik"/>
                        </w:rPr>
                      </w:pPr>
                      <w:r w:rsidRPr="007173F4">
                        <w:rPr>
                          <w:rFonts w:ascii="Graphik" w:hAnsi="Graphik"/>
                        </w:rPr>
                        <w:t xml:space="preserve">800 N. Glebe Road, Suite </w:t>
                      </w:r>
                      <w:r>
                        <w:rPr>
                          <w:rFonts w:ascii="Graphik" w:hAnsi="Graphik"/>
                        </w:rPr>
                        <w:t>4</w:t>
                      </w:r>
                      <w:r w:rsidRPr="007173F4">
                        <w:rPr>
                          <w:rFonts w:ascii="Graphik" w:hAnsi="Graphik"/>
                        </w:rPr>
                        <w:t>00</w:t>
                      </w:r>
                    </w:p>
                    <w:p w14:paraId="4152BD55" w14:textId="77777777" w:rsidR="004B33AE" w:rsidRDefault="004B33AE" w:rsidP="004B33AE">
                      <w:pPr>
                        <w:pStyle w:val="CoverSubmissionInfo"/>
                        <w:rPr>
                          <w:rFonts w:ascii="Graphik" w:hAnsi="Graphik"/>
                        </w:rPr>
                      </w:pPr>
                      <w:r w:rsidRPr="007173F4">
                        <w:rPr>
                          <w:rFonts w:ascii="Graphik" w:hAnsi="Graphik"/>
                        </w:rPr>
                        <w:t>Arlington, VA 22203</w:t>
                      </w:r>
                    </w:p>
                    <w:p w14:paraId="40FFE570" w14:textId="0311EC52" w:rsidR="004B33AE" w:rsidRDefault="004B33AE" w:rsidP="004B33AE">
                      <w:pPr>
                        <w:pStyle w:val="CoverSubmissionInfo"/>
                        <w:rPr>
                          <w:rFonts w:ascii="Graphik" w:hAnsi="Graphik"/>
                        </w:rPr>
                      </w:pPr>
                      <w:r>
                        <w:rPr>
                          <w:rFonts w:ascii="Graphik" w:hAnsi="Graphik"/>
                        </w:rPr>
                        <w:t>703-946-6450 (Direct)</w:t>
                      </w:r>
                    </w:p>
                    <w:p w14:paraId="618B716D" w14:textId="344A1151" w:rsidR="004B33AE" w:rsidRDefault="004B33AE" w:rsidP="004B33AE">
                      <w:pPr>
                        <w:pStyle w:val="CoverSubmissionInfo"/>
                        <w:rPr>
                          <w:rFonts w:ascii="Graphik" w:hAnsi="Graphik"/>
                        </w:rPr>
                      </w:pPr>
                      <w:r w:rsidRPr="004B33AE">
                        <w:rPr>
                          <w:rFonts w:ascii="Graphik" w:hAnsi="Graphik"/>
                        </w:rPr>
                        <w:t>Amanda.Satterwhite@afs.com</w:t>
                      </w:r>
                      <w:r>
                        <w:rPr>
                          <w:rFonts w:ascii="Graphik" w:hAnsi="Graphik"/>
                        </w:rPr>
                        <w:t xml:space="preserve"> (Unclass)</w:t>
                      </w:r>
                    </w:p>
                    <w:p w14:paraId="698FA8E6" w14:textId="2952A005" w:rsidR="004B33AE" w:rsidRDefault="004B33AE" w:rsidP="004B33AE">
                      <w:pPr>
                        <w:pStyle w:val="CoverSubmissionInfo"/>
                        <w:rPr>
                          <w:rFonts w:ascii="Graphik" w:hAnsi="Graphik"/>
                        </w:rPr>
                      </w:pPr>
                      <w:r w:rsidRPr="004B33AE">
                        <w:rPr>
                          <w:rFonts w:ascii="Graphik" w:hAnsi="Graphik"/>
                        </w:rPr>
                        <w:t>asatterwhite@wbc1.nro.ic.gov</w:t>
                      </w:r>
                      <w:r>
                        <w:rPr>
                          <w:rFonts w:ascii="Graphik" w:hAnsi="Graphik"/>
                        </w:rPr>
                        <w:t xml:space="preserve"> (Secure)</w:t>
                      </w:r>
                    </w:p>
                    <w:p w14:paraId="377E437C" w14:textId="77777777" w:rsidR="004B33AE" w:rsidRDefault="004B33AE" w:rsidP="004B33AE">
                      <w:pPr>
                        <w:pStyle w:val="CoverSubmissionInfo"/>
                        <w:rPr>
                          <w:rFonts w:ascii="Graphik" w:hAnsi="Graphik"/>
                        </w:rPr>
                      </w:pPr>
                    </w:p>
                    <w:p w14:paraId="50D98B81" w14:textId="77777777" w:rsidR="004B33AE" w:rsidRDefault="004B33AE" w:rsidP="004B33AE">
                      <w:pPr>
                        <w:pStyle w:val="CoverSubmissionInfo"/>
                        <w:rPr>
                          <w:rFonts w:ascii="Graphik" w:hAnsi="Graphik"/>
                        </w:rPr>
                      </w:pPr>
                    </w:p>
                    <w:p w14:paraId="0B1EE147" w14:textId="77777777" w:rsidR="004B33AE" w:rsidRDefault="004B33AE" w:rsidP="004B33AE">
                      <w:pPr>
                        <w:pStyle w:val="CoverSubmissionInfo"/>
                        <w:rPr>
                          <w:rFonts w:ascii="Graphik" w:hAnsi="Graphik"/>
                        </w:rPr>
                      </w:pPr>
                    </w:p>
                    <w:p w14:paraId="2E3BE6B2" w14:textId="77777777" w:rsidR="004B33AE" w:rsidRDefault="004B33AE" w:rsidP="004B33AE">
                      <w:pPr>
                        <w:pStyle w:val="CoverSubmissionInfo"/>
                        <w:rPr>
                          <w:rFonts w:ascii="Graphik" w:hAnsi="Graphik"/>
                        </w:rPr>
                      </w:pPr>
                    </w:p>
                    <w:p w14:paraId="16DE16D8" w14:textId="1E36403F" w:rsidR="009A0F27" w:rsidRPr="007173F4" w:rsidRDefault="009A0F27" w:rsidP="00975166">
                      <w:pPr>
                        <w:pStyle w:val="CoverSubmissionInfo"/>
                        <w:rPr>
                          <w:rFonts w:ascii="Graphik" w:hAnsi="Graphik"/>
                          <w:color w:val="0070C0"/>
                        </w:rPr>
                      </w:pPr>
                    </w:p>
                  </w:txbxContent>
                </v:textbox>
                <w10:wrap anchorx="margin" anchory="margin"/>
              </v:shape>
            </w:pict>
          </mc:Fallback>
        </mc:AlternateContent>
      </w:r>
      <w:r w:rsidR="004B33AE" w:rsidRPr="004B33AE">
        <w:rPr>
          <w:b/>
          <w:bCs/>
          <w:noProof/>
        </w:rPr>
        <mc:AlternateContent>
          <mc:Choice Requires="wps">
            <w:drawing>
              <wp:anchor distT="0" distB="0" distL="114300" distR="114300" simplePos="0" relativeHeight="251658267" behindDoc="0" locked="0" layoutInCell="1" allowOverlap="1" wp14:anchorId="48FD87F0" wp14:editId="53492F7A">
                <wp:simplePos x="0" y="0"/>
                <wp:positionH relativeFrom="column">
                  <wp:posOffset>1922106</wp:posOffset>
                </wp:positionH>
                <wp:positionV relativeFrom="paragraph">
                  <wp:posOffset>8397551</wp:posOffset>
                </wp:positionV>
                <wp:extent cx="2398092" cy="123111"/>
                <wp:effectExtent l="0" t="0" r="0" b="0"/>
                <wp:wrapNone/>
                <wp:docPr id="37" name="copyright">
                  <a:extLst xmlns:a="http://schemas.openxmlformats.org/drawingml/2006/main">
                    <a:ext uri="{FF2B5EF4-FFF2-40B4-BE49-F238E27FC236}">
                      <a16:creationId xmlns:a16="http://schemas.microsoft.com/office/drawing/2014/main" id="{682187AF-9109-88D6-623C-03CBDC82E7A5}"/>
                    </a:ext>
                  </a:extLst>
                </wp:docPr>
                <wp:cNvGraphicFramePr/>
                <a:graphic xmlns:a="http://schemas.openxmlformats.org/drawingml/2006/main">
                  <a:graphicData uri="http://schemas.microsoft.com/office/word/2010/wordprocessingShape">
                    <wps:wsp>
                      <wps:cNvSpPr txBox="1"/>
                      <wps:spPr>
                        <a:xfrm>
                          <a:off x="0" y="0"/>
                          <a:ext cx="2398092" cy="123111"/>
                        </a:xfrm>
                        <a:prstGeom prst="rect">
                          <a:avLst/>
                        </a:prstGeom>
                        <a:noFill/>
                      </wps:spPr>
                      <wps:txbx>
                        <w:txbxContent>
                          <w:p w14:paraId="08FEE0CD" w14:textId="77777777" w:rsidR="004B33AE" w:rsidRDefault="004B33AE" w:rsidP="004B33AE">
                            <w:pPr>
                              <w:spacing w:after="240"/>
                              <w:jc w:val="right"/>
                              <w:rPr>
                                <w:rFonts w:ascii="Graphik" w:hAnsi="Graphik"/>
                                <w:color w:val="000000" w:themeColor="text1"/>
                                <w:kern w:val="24"/>
                                <w:sz w:val="16"/>
                                <w:szCs w:val="16"/>
                                <w:lang w:val="en-GB"/>
                                <w14:textFill>
                                  <w14:solidFill>
                                    <w14:schemeClr w14:val="tx1">
                                      <w14:alpha w14:val="25000"/>
                                    </w14:schemeClr>
                                  </w14:solidFill>
                                </w14:textFill>
                                <w14:ligatures w14:val="none"/>
                              </w:rPr>
                            </w:pPr>
                            <w:r>
                              <w:rPr>
                                <w:rFonts w:ascii="Graphik" w:hAnsi="Graphik"/>
                                <w:color w:val="000000" w:themeColor="text1"/>
                                <w:kern w:val="24"/>
                                <w:sz w:val="16"/>
                                <w:szCs w:val="16"/>
                                <w:lang w:val="en-GB"/>
                                <w14:textFill>
                                  <w14:solidFill>
                                    <w14:schemeClr w14:val="tx1">
                                      <w14:alpha w14:val="25000"/>
                                    </w14:schemeClr>
                                  </w14:solidFill>
                                </w14:textFill>
                              </w:rPr>
                              <w:t>Copyright © 2026 Accenture. All rights reserved.</w:t>
                            </w:r>
                          </w:p>
                        </w:txbxContent>
                      </wps:txbx>
                      <wps:bodyPr wrap="none" lIns="0" tIns="0" rIns="0" bIns="0" rtlCol="0" anchor="ctr">
                        <a:spAutoFit/>
                      </wps:bodyPr>
                    </wps:wsp>
                  </a:graphicData>
                </a:graphic>
              </wp:anchor>
            </w:drawing>
          </mc:Choice>
          <mc:Fallback>
            <w:pict>
              <v:shape w14:anchorId="48FD87F0" id="copyright" o:spid="_x0000_s1028" type="#_x0000_t202" style="position:absolute;margin-left:151.35pt;margin-top:661.2pt;width:188.85pt;height:9.7pt;z-index:251658267;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" filled="f" stroked="f">
                <v:textbox style="mso-fit-shape-to-text:t" inset="0,0,0,0">
                  <w:txbxContent>
                    <w:p w14:paraId="08FEE0CD" w14:textId="77777777" w:rsidR="004B33AE" w:rsidRDefault="004B33AE" w:rsidP="004B33AE">
                      <w:pPr>
                        <w:spacing w:after="240"/>
                        <w:jc w:val="right"/>
                        <w:rPr>
                          <w:rFonts w:ascii="Graphik" w:hAnsi="Graphik"/>
                          <w:color w:val="000000" w:themeColor="text1"/>
                          <w:kern w:val="24"/>
                          <w:sz w:val="16"/>
                          <w:szCs w:val="16"/>
                          <w:lang w:val="en-GB"/>
                          <w14:textFill>
                            <w14:solidFill>
                              <w14:schemeClr w14:val="tx1">
                                <w14:alpha w14:val="25000"/>
                              </w14:schemeClr>
                            </w14:solidFill>
                          </w14:textFill>
                          <w14:ligatures w14:val="none"/>
                        </w:rPr>
                      </w:pPr>
                      <w:r>
                        <w:rPr>
                          <w:rFonts w:ascii="Graphik" w:hAnsi="Graphik"/>
                          <w:color w:val="000000" w:themeColor="text1"/>
                          <w:kern w:val="24"/>
                          <w:sz w:val="16"/>
                          <w:szCs w:val="16"/>
                          <w:lang w:val="en-GB"/>
                          <w14:textFill>
                            <w14:solidFill>
                              <w14:schemeClr w14:val="tx1">
                                <w14:alpha w14:val="25000"/>
                              </w14:schemeClr>
                            </w14:solidFill>
                          </w14:textFill>
                        </w:rPr>
                        <w:t>Copyright © 2026 Accenture. All rights reserved.</w:t>
                      </w:r>
                    </w:p>
                  </w:txbxContent>
                </v:textbox>
              </v:shape>
            </w:pict>
          </mc:Fallback>
        </mc:AlternateContent>
      </w:r>
    </w:p>
    <w:p w14:paraId="24B9412E" w14:textId="71057ACA" w:rsidR="00B5368B" w:rsidRDefault="00224048" w:rsidP="009F4D2E">
      <w:pPr>
        <w:spacing w:after="240"/>
        <w:ind w:left="3510"/>
        <w:rPr>
          <w:rFonts w:ascii="Graphik Bold" w:hAnsi="Graphik Bold"/>
          <w:b/>
          <w:bCs/>
          <w:color w:val="000000" w:themeColor="text1"/>
          <w:sz w:val="36"/>
          <w:szCs w:val="48"/>
        </w:rPr>
      </w:pPr>
      <w:r>
        <w:rPr>
          <w:noProof/>
        </w:rPr>
        <w:lastRenderedPageBreak/>
        <w:drawing>
          <wp:anchor distT="0" distB="0" distL="114300" distR="114300" simplePos="0" relativeHeight="251658249" behindDoc="1" locked="0" layoutInCell="1" allowOverlap="1" wp14:anchorId="312EED25" wp14:editId="79CD41F9">
            <wp:simplePos x="0" y="0"/>
            <wp:positionH relativeFrom="page">
              <wp:align>left</wp:align>
            </wp:positionH>
            <wp:positionV relativeFrom="paragraph">
              <wp:posOffset>-444321</wp:posOffset>
            </wp:positionV>
            <wp:extent cx="2614411" cy="10044584"/>
            <wp:effectExtent l="0" t="0" r="0" b="0"/>
            <wp:wrapNone/>
            <wp:docPr id="4" name="Picture 3" descr="A picture containing watch&#10;&#10;Description automatically generated">
              <a:extLst xmlns:a="http://schemas.openxmlformats.org/drawingml/2006/main">
                <a:ext uri="{FF2B5EF4-FFF2-40B4-BE49-F238E27FC236}">
                  <a16:creationId xmlns:a16="http://schemas.microsoft.com/office/drawing/2014/main" id="{1E22132B-752A-4A46-52C8-1CA8CD02D5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watch&#10;&#10;Description automatically generated">
                      <a:extLst>
                        <a:ext uri="{FF2B5EF4-FFF2-40B4-BE49-F238E27FC236}">
                          <a16:creationId xmlns:a16="http://schemas.microsoft.com/office/drawing/2014/main" id="{1E22132B-752A-4A46-52C8-1CA8CD02D5E3}"/>
                        </a:ext>
                      </a:extLst>
                    </pic:cNvPr>
                    <pic:cNvPicPr>
                      <a:picLocks noChangeAspect="1"/>
                    </pic:cNvPicPr>
                  </pic:nvPicPr>
                  <pic:blipFill>
                    <a:blip r:embed="rId14" cstate="print">
                      <a:alphaModFix amt="85000"/>
                      <a:extLst>
                        <a:ext uri="{28A0092B-C50C-407E-A947-70E740481C1C}">
                          <a14:useLocalDpi xmlns:a14="http://schemas.microsoft.com/office/drawing/2010/main" val="0"/>
                        </a:ext>
                      </a:extLst>
                    </a:blip>
                    <a:srcRect l="52682" t="8174" r="32360" b="10133"/>
                    <a:stretch/>
                  </pic:blipFill>
                  <pic:spPr>
                    <a:xfrm>
                      <a:off x="0" y="0"/>
                      <a:ext cx="2614411" cy="10044584"/>
                    </a:xfrm>
                    <a:prstGeom prst="rect">
                      <a:avLst/>
                    </a:prstGeom>
                  </pic:spPr>
                </pic:pic>
              </a:graphicData>
            </a:graphic>
            <wp14:sizeRelH relativeFrom="page">
              <wp14:pctWidth>0</wp14:pctWidth>
            </wp14:sizeRelH>
            <wp14:sizeRelV relativeFrom="page">
              <wp14:pctHeight>0</wp14:pctHeight>
            </wp14:sizeRelV>
          </wp:anchor>
        </w:drawing>
      </w:r>
      <w:r w:rsidR="00C23442">
        <w:rPr>
          <w:rFonts w:ascii="Graphik Bold" w:hAnsi="Graphik Bold"/>
          <w:b/>
          <w:bCs/>
          <w:color w:val="000000" w:themeColor="text1"/>
          <w:sz w:val="36"/>
          <w:szCs w:val="48"/>
        </w:rPr>
        <w:t>Executive Summary</w:t>
      </w:r>
    </w:p>
    <w:p w14:paraId="0F4F85DB" w14:textId="77777777" w:rsidR="00151FBF" w:rsidRDefault="00151FBF" w:rsidP="009F4D2E">
      <w:pPr>
        <w:pStyle w:val="Heading2"/>
        <w:spacing w:before="360" w:after="240"/>
        <w:ind w:left="7110" w:hanging="3690"/>
        <w:rPr>
          <w:rFonts w:ascii="Segoe UI" w:hAnsi="Segoe UI" w:cs="Segoe UI"/>
          <w:color w:val="202020"/>
        </w:rPr>
      </w:pPr>
      <w:r>
        <w:rPr>
          <w:rFonts w:ascii="Segoe UI" w:hAnsi="Segoe UI" w:cs="Segoe UI"/>
          <w:color w:val="202020"/>
        </w:rPr>
        <w:t>A Practical Guide for Federal CISOs</w:t>
      </w:r>
    </w:p>
    <w:p w14:paraId="3232463A" w14:textId="3D5C08B9" w:rsidR="00151FBF" w:rsidRDefault="00151FBF" w:rsidP="009F4D2E">
      <w:pPr>
        <w:ind w:left="3420"/>
        <w:rPr>
          <w:rFonts w:ascii="Segoe UI" w:hAnsi="Segoe UI" w:cs="Segoe UI"/>
          <w:sz w:val="21"/>
          <w:szCs w:val="21"/>
        </w:rPr>
      </w:pPr>
    </w:p>
    <w:p w14:paraId="4DBCEEB8" w14:textId="77777777" w:rsidR="00151FBF" w:rsidRDefault="00151FBF" w:rsidP="009F4D2E">
      <w:pPr>
        <w:pStyle w:val="Heading2"/>
        <w:spacing w:before="360" w:after="240"/>
        <w:ind w:left="3420"/>
        <w:rPr>
          <w:rFonts w:ascii="Segoe UI" w:hAnsi="Segoe UI" w:cs="Segoe UI"/>
          <w:color w:val="202020"/>
          <w:sz w:val="36"/>
          <w:szCs w:val="36"/>
        </w:rPr>
      </w:pPr>
      <w:r>
        <w:rPr>
          <w:rFonts w:ascii="Segoe UI" w:hAnsi="Segoe UI" w:cs="Segoe UI"/>
          <w:color w:val="202020"/>
        </w:rPr>
        <w:t>Executive Summary</w:t>
      </w:r>
    </w:p>
    <w:p w14:paraId="641EE5E7" w14:textId="77777777" w:rsidR="00151FBF" w:rsidRDefault="00151FBF" w:rsidP="009F4D2E">
      <w:pPr>
        <w:pStyle w:val="code-line"/>
        <w:spacing w:before="0" w:beforeAutospacing="0" w:after="240" w:afterAutospacing="0"/>
        <w:ind w:left="3420"/>
        <w:rPr>
          <w:rFonts w:ascii="Segoe UI" w:hAnsi="Segoe UI" w:cs="Segoe UI"/>
          <w:color w:val="202020"/>
          <w:sz w:val="21"/>
          <w:szCs w:val="21"/>
        </w:rPr>
      </w:pPr>
      <w:r>
        <w:rPr>
          <w:rStyle w:val="Strong"/>
          <w:rFonts w:ascii="Segoe UI" w:hAnsi="Segoe UI" w:cs="Segoe UI"/>
          <w:color w:val="202020"/>
          <w:sz w:val="21"/>
          <w:szCs w:val="21"/>
        </w:rPr>
        <w:t>The Problem:</w:t>
      </w:r>
      <w:r>
        <w:rPr>
          <w:rFonts w:ascii="Segoe UI" w:hAnsi="Segoe UI" w:cs="Segoe UI"/>
          <w:color w:val="202020"/>
          <w:sz w:val="21"/>
          <w:szCs w:val="21"/>
        </w:rPr>
        <w:t> CVSS scoring alone cannot protect federal agencies against AI-driven threats. Mythos demonstrated that AI can chain low-severity vulnerabilities (CVSS 3-4) into critical exploits, generate working attacks in hours, and operate at speeds that outpace traditional patching cycles.</w:t>
      </w:r>
    </w:p>
    <w:p w14:paraId="1066BFB0" w14:textId="77777777" w:rsidR="00151FBF" w:rsidRDefault="00151FBF" w:rsidP="009F4D2E">
      <w:pPr>
        <w:pStyle w:val="code-line"/>
        <w:spacing w:before="0" w:beforeAutospacing="0" w:after="240" w:afterAutospacing="0"/>
        <w:ind w:left="3420"/>
        <w:rPr>
          <w:rFonts w:ascii="Segoe UI" w:hAnsi="Segoe UI" w:cs="Segoe UI"/>
          <w:color w:val="202020"/>
          <w:sz w:val="21"/>
          <w:szCs w:val="21"/>
        </w:rPr>
      </w:pPr>
      <w:r>
        <w:rPr>
          <w:rStyle w:val="Strong"/>
          <w:rFonts w:ascii="Segoe UI" w:hAnsi="Segoe UI" w:cs="Segoe UI"/>
          <w:color w:val="202020"/>
          <w:sz w:val="21"/>
          <w:szCs w:val="21"/>
        </w:rPr>
        <w:t>The Solution:</w:t>
      </w:r>
      <w:r>
        <w:rPr>
          <w:rFonts w:ascii="Segoe UI" w:hAnsi="Segoe UI" w:cs="Segoe UI"/>
          <w:color w:val="202020"/>
          <w:sz w:val="21"/>
          <w:szCs w:val="21"/>
        </w:rPr>
        <w:t> Multi-dimensional risk assessment combining:</w:t>
      </w:r>
    </w:p>
    <w:p w14:paraId="50D48493" w14:textId="77777777" w:rsidR="00151FBF" w:rsidRDefault="00151FBF">
      <w:pPr>
        <w:pStyle w:val="code-line"/>
        <w:numPr>
          <w:ilvl w:val="0"/>
          <w:numId w:val="1"/>
        </w:numPr>
        <w:tabs>
          <w:tab w:val="clear" w:pos="2880"/>
          <w:tab w:val="num" w:pos="4140"/>
        </w:tabs>
        <w:ind w:left="3420" w:firstLine="270"/>
        <w:rPr>
          <w:rFonts w:ascii="Segoe UI" w:hAnsi="Segoe UI" w:cs="Segoe UI"/>
          <w:color w:val="202020"/>
          <w:sz w:val="21"/>
          <w:szCs w:val="21"/>
        </w:rPr>
      </w:pPr>
      <w:r>
        <w:rPr>
          <w:rStyle w:val="Strong"/>
          <w:rFonts w:ascii="Segoe UI" w:hAnsi="Segoe UI" w:cs="Segoe UI"/>
          <w:color w:val="202020"/>
          <w:sz w:val="21"/>
          <w:szCs w:val="21"/>
        </w:rPr>
        <w:t>CVSS</w:t>
      </w:r>
      <w:r>
        <w:rPr>
          <w:rFonts w:ascii="Segoe UI" w:hAnsi="Segoe UI" w:cs="Segoe UI"/>
          <w:color w:val="202020"/>
          <w:sz w:val="21"/>
          <w:szCs w:val="21"/>
        </w:rPr>
        <w:t> - Technical severity (what could happen)</w:t>
      </w:r>
    </w:p>
    <w:p w14:paraId="03EED9BE" w14:textId="77777777" w:rsidR="00151FBF" w:rsidRDefault="00151FBF">
      <w:pPr>
        <w:pStyle w:val="code-line"/>
        <w:numPr>
          <w:ilvl w:val="0"/>
          <w:numId w:val="1"/>
        </w:numPr>
        <w:tabs>
          <w:tab w:val="clear" w:pos="2880"/>
          <w:tab w:val="num" w:pos="4140"/>
        </w:tabs>
        <w:ind w:left="3420" w:firstLine="270"/>
        <w:rPr>
          <w:rFonts w:ascii="Segoe UI" w:hAnsi="Segoe UI" w:cs="Segoe UI"/>
          <w:color w:val="202020"/>
          <w:sz w:val="21"/>
          <w:szCs w:val="21"/>
        </w:rPr>
      </w:pPr>
      <w:r>
        <w:rPr>
          <w:rStyle w:val="Strong"/>
          <w:rFonts w:ascii="Segoe UI" w:hAnsi="Segoe UI" w:cs="Segoe UI"/>
          <w:color w:val="202020"/>
          <w:sz w:val="21"/>
          <w:szCs w:val="21"/>
        </w:rPr>
        <w:t>EPSS</w:t>
      </w:r>
      <w:r>
        <w:rPr>
          <w:rFonts w:ascii="Segoe UI" w:hAnsi="Segoe UI" w:cs="Segoe UI"/>
          <w:color w:val="202020"/>
          <w:sz w:val="21"/>
          <w:szCs w:val="21"/>
        </w:rPr>
        <w:t> - Exploitability prediction (how likely it is)</w:t>
      </w:r>
    </w:p>
    <w:p w14:paraId="7D23F56F" w14:textId="77777777" w:rsidR="00151FBF" w:rsidRDefault="00151FBF">
      <w:pPr>
        <w:pStyle w:val="code-line"/>
        <w:numPr>
          <w:ilvl w:val="0"/>
          <w:numId w:val="1"/>
        </w:numPr>
        <w:tabs>
          <w:tab w:val="clear" w:pos="2880"/>
          <w:tab w:val="num" w:pos="4140"/>
        </w:tabs>
        <w:ind w:left="3420" w:firstLine="270"/>
        <w:rPr>
          <w:rFonts w:ascii="Segoe UI" w:hAnsi="Segoe UI" w:cs="Segoe UI"/>
          <w:color w:val="202020"/>
          <w:sz w:val="21"/>
          <w:szCs w:val="21"/>
        </w:rPr>
      </w:pPr>
      <w:r>
        <w:rPr>
          <w:rStyle w:val="Strong"/>
          <w:rFonts w:ascii="Segoe UI" w:hAnsi="Segoe UI" w:cs="Segoe UI"/>
          <w:color w:val="202020"/>
          <w:sz w:val="21"/>
          <w:szCs w:val="21"/>
        </w:rPr>
        <w:t>CISA KEV</w:t>
      </w:r>
      <w:r>
        <w:rPr>
          <w:rFonts w:ascii="Segoe UI" w:hAnsi="Segoe UI" w:cs="Segoe UI"/>
          <w:color w:val="202020"/>
          <w:sz w:val="21"/>
          <w:szCs w:val="21"/>
        </w:rPr>
        <w:t> - Confirmed exploitation (it's happening now)</w:t>
      </w:r>
    </w:p>
    <w:p w14:paraId="678B91FE" w14:textId="77777777" w:rsidR="00151FBF" w:rsidRDefault="00151FBF">
      <w:pPr>
        <w:pStyle w:val="code-line"/>
        <w:numPr>
          <w:ilvl w:val="0"/>
          <w:numId w:val="1"/>
        </w:numPr>
        <w:tabs>
          <w:tab w:val="clear" w:pos="2880"/>
          <w:tab w:val="num" w:pos="4140"/>
        </w:tabs>
        <w:ind w:left="3420" w:firstLine="270"/>
        <w:rPr>
          <w:rFonts w:ascii="Segoe UI" w:hAnsi="Segoe UI" w:cs="Segoe UI"/>
          <w:color w:val="202020"/>
          <w:sz w:val="21"/>
          <w:szCs w:val="21"/>
        </w:rPr>
      </w:pPr>
      <w:r>
        <w:rPr>
          <w:rStyle w:val="Strong"/>
          <w:rFonts w:ascii="Segoe UI" w:hAnsi="Segoe UI" w:cs="Segoe UI"/>
          <w:color w:val="202020"/>
          <w:sz w:val="21"/>
          <w:szCs w:val="21"/>
        </w:rPr>
        <w:t>SSVC</w:t>
      </w:r>
      <w:r>
        <w:rPr>
          <w:rFonts w:ascii="Segoe UI" w:hAnsi="Segoe UI" w:cs="Segoe UI"/>
          <w:color w:val="202020"/>
          <w:sz w:val="21"/>
          <w:szCs w:val="21"/>
        </w:rPr>
        <w:t> - Mission context (whether you should care)</w:t>
      </w:r>
    </w:p>
    <w:p w14:paraId="706CA20D" w14:textId="77777777" w:rsidR="00151FBF" w:rsidRDefault="00151FBF" w:rsidP="009F4D2E">
      <w:pPr>
        <w:pStyle w:val="code-line"/>
        <w:spacing w:before="0" w:beforeAutospacing="0" w:after="240" w:afterAutospacing="0"/>
        <w:ind w:left="3420"/>
        <w:rPr>
          <w:rFonts w:ascii="Segoe UI" w:hAnsi="Segoe UI" w:cs="Segoe UI"/>
          <w:color w:val="202020"/>
          <w:sz w:val="21"/>
          <w:szCs w:val="21"/>
        </w:rPr>
      </w:pPr>
      <w:r>
        <w:rPr>
          <w:rStyle w:val="Strong"/>
          <w:rFonts w:ascii="Segoe UI" w:hAnsi="Segoe UI" w:cs="Segoe UI"/>
          <w:color w:val="202020"/>
          <w:sz w:val="21"/>
          <w:szCs w:val="21"/>
        </w:rPr>
        <w:t>The Result:</w:t>
      </w:r>
      <w:r>
        <w:rPr>
          <w:rFonts w:ascii="Segoe UI" w:hAnsi="Segoe UI" w:cs="Segoe UI"/>
          <w:color w:val="202020"/>
          <w:sz w:val="21"/>
          <w:szCs w:val="21"/>
        </w:rPr>
        <w:t> Federal agencies can prioritize vulnerabilities that pose actual mission risk, patch at AI speed, and operate within federal constraints.</w:t>
      </w:r>
    </w:p>
    <w:p w14:paraId="1291B254" w14:textId="77777777" w:rsidR="00151FBF" w:rsidRDefault="00151FBF" w:rsidP="009F4D2E">
      <w:pPr>
        <w:pStyle w:val="code-line"/>
        <w:spacing w:before="0" w:beforeAutospacing="0" w:after="240" w:afterAutospacing="0"/>
        <w:ind w:left="3420"/>
        <w:rPr>
          <w:rFonts w:ascii="Segoe UI" w:hAnsi="Segoe UI" w:cs="Segoe UI"/>
          <w:color w:val="202020"/>
          <w:sz w:val="21"/>
          <w:szCs w:val="21"/>
        </w:rPr>
      </w:pPr>
      <w:r>
        <w:rPr>
          <w:rStyle w:val="Strong"/>
          <w:rFonts w:ascii="Segoe UI" w:hAnsi="Segoe UI" w:cs="Segoe UI"/>
          <w:color w:val="202020"/>
          <w:sz w:val="21"/>
          <w:szCs w:val="21"/>
        </w:rPr>
        <w:t>Take Action:</w:t>
      </w:r>
    </w:p>
    <w:p w14:paraId="7A72FFAD" w14:textId="77777777" w:rsidR="00151FBF" w:rsidRDefault="00151FBF">
      <w:pPr>
        <w:pStyle w:val="code-line"/>
        <w:numPr>
          <w:ilvl w:val="0"/>
          <w:numId w:val="2"/>
        </w:numPr>
        <w:tabs>
          <w:tab w:val="clear" w:pos="720"/>
          <w:tab w:val="num" w:pos="4140"/>
        </w:tabs>
        <w:ind w:left="3420" w:firstLine="270"/>
        <w:rPr>
          <w:rFonts w:ascii="Segoe UI" w:hAnsi="Segoe UI" w:cs="Segoe UI"/>
          <w:color w:val="202020"/>
          <w:sz w:val="21"/>
          <w:szCs w:val="21"/>
        </w:rPr>
      </w:pPr>
      <w:r>
        <w:rPr>
          <w:rFonts w:ascii="Segoe UI" w:hAnsi="Segoe UI" w:cs="Segoe UI"/>
          <w:color w:val="202020"/>
          <w:sz w:val="21"/>
          <w:szCs w:val="21"/>
        </w:rPr>
        <w:t>Week 1: Subscribe to CISA KEV alerts and EPSS feeds</w:t>
      </w:r>
    </w:p>
    <w:p w14:paraId="28C794C6" w14:textId="77777777" w:rsidR="00151FBF" w:rsidRDefault="00151FBF">
      <w:pPr>
        <w:pStyle w:val="code-line"/>
        <w:numPr>
          <w:ilvl w:val="0"/>
          <w:numId w:val="2"/>
        </w:numPr>
        <w:tabs>
          <w:tab w:val="clear" w:pos="720"/>
          <w:tab w:val="num" w:pos="4140"/>
        </w:tabs>
        <w:ind w:left="3420" w:firstLine="270"/>
        <w:rPr>
          <w:rFonts w:ascii="Segoe UI" w:hAnsi="Segoe UI" w:cs="Segoe UI"/>
          <w:color w:val="202020"/>
          <w:sz w:val="21"/>
          <w:szCs w:val="21"/>
        </w:rPr>
      </w:pPr>
      <w:r>
        <w:rPr>
          <w:rFonts w:ascii="Segoe UI" w:hAnsi="Segoe UI" w:cs="Segoe UI"/>
          <w:color w:val="202020"/>
          <w:sz w:val="21"/>
          <w:szCs w:val="21"/>
        </w:rPr>
        <w:t>Month 1: Update vulnerability prioritization policies</w:t>
      </w:r>
    </w:p>
    <w:p w14:paraId="0BA32C40" w14:textId="77777777" w:rsidR="00151FBF" w:rsidRDefault="00151FBF">
      <w:pPr>
        <w:pStyle w:val="code-line"/>
        <w:numPr>
          <w:ilvl w:val="0"/>
          <w:numId w:val="2"/>
        </w:numPr>
        <w:tabs>
          <w:tab w:val="clear" w:pos="720"/>
          <w:tab w:val="num" w:pos="4140"/>
        </w:tabs>
        <w:ind w:left="3420" w:firstLine="270"/>
        <w:rPr>
          <w:rFonts w:ascii="Segoe UI" w:hAnsi="Segoe UI" w:cs="Segoe UI"/>
          <w:color w:val="202020"/>
          <w:sz w:val="21"/>
          <w:szCs w:val="21"/>
        </w:rPr>
      </w:pPr>
      <w:r>
        <w:rPr>
          <w:rFonts w:ascii="Segoe UI" w:hAnsi="Segoe UI" w:cs="Segoe UI"/>
          <w:color w:val="202020"/>
          <w:sz w:val="21"/>
          <w:szCs w:val="21"/>
        </w:rPr>
        <w:t>Quarter 1: Implement automation and measure improvements</w:t>
      </w:r>
    </w:p>
    <w:p w14:paraId="0DE54F32" w14:textId="6F0BCCD8" w:rsidR="00151FBF" w:rsidRDefault="00151FBF" w:rsidP="009F4D2E">
      <w:pPr>
        <w:ind w:firstLine="270"/>
        <w:rPr>
          <w:rFonts w:ascii="Segoe UI" w:hAnsi="Segoe UI" w:cs="Segoe UI"/>
          <w:sz w:val="21"/>
          <w:szCs w:val="21"/>
        </w:rPr>
      </w:pPr>
    </w:p>
    <w:p w14:paraId="3773156F" w14:textId="77777777" w:rsidR="009F4D2E" w:rsidRDefault="009F4D2E" w:rsidP="009F4D2E">
      <w:pPr>
        <w:pStyle w:val="Heading2"/>
        <w:spacing w:before="360" w:after="240"/>
        <w:rPr>
          <w:rFonts w:ascii="Segoe UI" w:hAnsi="Segoe UI" w:cs="Segoe UI"/>
          <w:color w:val="202020"/>
        </w:rPr>
      </w:pPr>
    </w:p>
    <w:p w14:paraId="6725A90C" w14:textId="77777777" w:rsidR="009F4D2E" w:rsidRDefault="009F4D2E" w:rsidP="009F4D2E">
      <w:pPr>
        <w:pStyle w:val="Heading2"/>
        <w:spacing w:before="360" w:after="240"/>
        <w:ind w:left="630" w:hanging="630"/>
        <w:rPr>
          <w:rFonts w:ascii="Segoe UI" w:hAnsi="Segoe UI" w:cs="Segoe UI"/>
          <w:color w:val="202020"/>
        </w:rPr>
      </w:pPr>
    </w:p>
    <w:p w14:paraId="3C1C37CA" w14:textId="77777777" w:rsidR="001D7B41" w:rsidRDefault="001D7B41" w:rsidP="001D7B41"/>
    <w:p w14:paraId="6D898BFE" w14:textId="77777777" w:rsidR="001D7B41" w:rsidRDefault="001D7B41" w:rsidP="001D7B41"/>
    <w:p w14:paraId="504A8847" w14:textId="77777777" w:rsidR="001D7B41" w:rsidRDefault="001D7B41" w:rsidP="001D7B41"/>
    <w:p w14:paraId="7BEB3E32" w14:textId="77777777" w:rsidR="001D7B41" w:rsidRDefault="001D7B41" w:rsidP="001D7B41"/>
    <w:p w14:paraId="36BD3BB1" w14:textId="77777777" w:rsidR="001D7B41" w:rsidRDefault="001D7B41" w:rsidP="001D7B41"/>
    <w:p w14:paraId="041311A5" w14:textId="77777777" w:rsidR="001D7B41" w:rsidRPr="001D7B41" w:rsidRDefault="001D7B41" w:rsidP="001D7B41"/>
    <w:p w14:paraId="00A02FD4" w14:textId="77777777" w:rsidR="009F4D2E" w:rsidRPr="009F4D2E" w:rsidRDefault="009F4D2E" w:rsidP="009F4D2E"/>
    <w:p w14:paraId="311BF0A1" w14:textId="3668A243" w:rsidR="00151FBF" w:rsidRPr="009F4D2E" w:rsidRDefault="00151FBF" w:rsidP="009F4D2E">
      <w:pPr>
        <w:pStyle w:val="Heading2"/>
        <w:spacing w:before="360" w:after="240"/>
        <w:ind w:left="630" w:hanging="630"/>
        <w:rPr>
          <w:rFonts w:ascii="Segoe UI" w:hAnsi="Segoe UI" w:cs="Segoe UI"/>
          <w:b/>
          <w:bCs/>
          <w:color w:val="202020"/>
          <w:sz w:val="36"/>
          <w:szCs w:val="36"/>
        </w:rPr>
      </w:pPr>
      <w:r w:rsidRPr="009F4D2E">
        <w:rPr>
          <w:rFonts w:ascii="Segoe UI" w:hAnsi="Segoe UI" w:cs="Segoe UI"/>
          <w:b/>
          <w:bCs/>
          <w:color w:val="202020"/>
        </w:rPr>
        <w:lastRenderedPageBreak/>
        <w:t>Section 1: Why CVSS Fails in the Mythos Era</w:t>
      </w:r>
    </w:p>
    <w:p w14:paraId="17EB2490" w14:textId="77777777" w:rsidR="00151FBF" w:rsidRDefault="00151FBF" w:rsidP="009F4D2E">
      <w:pPr>
        <w:pStyle w:val="Heading3"/>
        <w:spacing w:before="360" w:after="240"/>
        <w:ind w:left="630" w:hanging="630"/>
        <w:rPr>
          <w:rFonts w:ascii="Segoe UI" w:hAnsi="Segoe UI" w:cs="Segoe UI"/>
          <w:color w:val="202020"/>
          <w:sz w:val="30"/>
          <w:szCs w:val="30"/>
        </w:rPr>
      </w:pPr>
      <w:r>
        <w:rPr>
          <w:rFonts w:ascii="Segoe UI" w:hAnsi="Segoe UI" w:cs="Segoe UI"/>
          <w:color w:val="202020"/>
          <w:sz w:val="30"/>
          <w:szCs w:val="30"/>
        </w:rPr>
        <w:t>Three Fatal Flaws</w:t>
      </w:r>
    </w:p>
    <w:p w14:paraId="32E65426" w14:textId="77777777" w:rsidR="00151FBF" w:rsidRDefault="00151FBF" w:rsidP="009F4D2E">
      <w:pPr>
        <w:pStyle w:val="code-line"/>
        <w:spacing w:before="0" w:beforeAutospacing="0" w:after="240" w:afterAutospacing="0"/>
        <w:ind w:left="630" w:hanging="630"/>
        <w:rPr>
          <w:rFonts w:ascii="Segoe UI" w:hAnsi="Segoe UI" w:cs="Segoe UI"/>
          <w:color w:val="202020"/>
          <w:sz w:val="21"/>
          <w:szCs w:val="21"/>
        </w:rPr>
      </w:pPr>
      <w:r>
        <w:rPr>
          <w:rStyle w:val="Strong"/>
          <w:rFonts w:ascii="Segoe UI" w:hAnsi="Segoe UI" w:cs="Segoe UI"/>
          <w:color w:val="202020"/>
          <w:sz w:val="21"/>
          <w:szCs w:val="21"/>
        </w:rPr>
        <w:t>1. Ignores Vulnerability Chaining</w:t>
      </w:r>
    </w:p>
    <w:p w14:paraId="4936F33F" w14:textId="77777777" w:rsidR="00151FBF" w:rsidRDefault="00151FBF">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CVSS scores vulnerabilities independently</w:t>
      </w:r>
    </w:p>
    <w:p w14:paraId="5C1E8FA0" w14:textId="77777777" w:rsidR="00151FBF" w:rsidRDefault="00151FBF">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Mythos chains four 3.5 CVSS scores → 9.8 outcome</w:t>
      </w:r>
    </w:p>
    <w:p w14:paraId="1B78E1DE" w14:textId="77777777" w:rsidR="00151FBF" w:rsidRDefault="00151FBF">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Example: 27-year-old OpenBSD bug (CVSS 5.3) became privilege escalation when chained</w:t>
      </w:r>
    </w:p>
    <w:p w14:paraId="077DB4FA" w14:textId="77777777" w:rsidR="00151FBF" w:rsidRDefault="00151FBF">
      <w:pPr>
        <w:pStyle w:val="code-line"/>
        <w:numPr>
          <w:ilvl w:val="0"/>
          <w:numId w:val="3"/>
        </w:numPr>
        <w:rPr>
          <w:rFonts w:ascii="Segoe UI" w:hAnsi="Segoe UI" w:cs="Segoe UI"/>
          <w:color w:val="202020"/>
          <w:sz w:val="21"/>
          <w:szCs w:val="21"/>
        </w:rPr>
      </w:pPr>
      <w:r>
        <w:rPr>
          <w:rStyle w:val="Strong"/>
          <w:rFonts w:ascii="Segoe UI" w:hAnsi="Segoe UI" w:cs="Segoe UI"/>
          <w:color w:val="202020"/>
          <w:sz w:val="21"/>
          <w:szCs w:val="21"/>
        </w:rPr>
        <w:t>Implication:</w:t>
      </w:r>
      <w:r>
        <w:rPr>
          <w:rFonts w:ascii="Segoe UI" w:hAnsi="Segoe UI" w:cs="Segoe UI"/>
          <w:color w:val="202020"/>
          <w:sz w:val="21"/>
          <w:szCs w:val="21"/>
        </w:rPr>
        <w:t> Agencies using CVSS-only will under-prioritize AI attack patterns</w:t>
      </w:r>
    </w:p>
    <w:p w14:paraId="7C949E8D"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2. Cannot Account for AI Discovery Speed</w:t>
      </w:r>
    </w:p>
    <w:p w14:paraId="6C938F37" w14:textId="77777777" w:rsidR="00151FBF" w:rsidRDefault="00151FBF">
      <w:pPr>
        <w:pStyle w:val="code-line"/>
        <w:numPr>
          <w:ilvl w:val="0"/>
          <w:numId w:val="4"/>
        </w:numPr>
        <w:rPr>
          <w:rFonts w:ascii="Segoe UI" w:hAnsi="Segoe UI" w:cs="Segoe UI"/>
          <w:color w:val="202020"/>
          <w:sz w:val="21"/>
          <w:szCs w:val="21"/>
        </w:rPr>
      </w:pPr>
      <w:r>
        <w:rPr>
          <w:rFonts w:ascii="Segoe UI" w:hAnsi="Segoe UI" w:cs="Segoe UI"/>
          <w:color w:val="202020"/>
          <w:sz w:val="21"/>
          <w:szCs w:val="21"/>
        </w:rPr>
        <w:t>Zero Day Clock: Median time-to-exploit now &lt;24 hours (was weeks in 2020)</w:t>
      </w:r>
    </w:p>
    <w:p w14:paraId="73EA24E4" w14:textId="77777777" w:rsidR="00151FBF" w:rsidRDefault="00151FBF">
      <w:pPr>
        <w:pStyle w:val="code-line"/>
        <w:numPr>
          <w:ilvl w:val="0"/>
          <w:numId w:val="4"/>
        </w:numPr>
        <w:rPr>
          <w:rFonts w:ascii="Segoe UI" w:hAnsi="Segoe UI" w:cs="Segoe UI"/>
          <w:color w:val="202020"/>
          <w:sz w:val="21"/>
          <w:szCs w:val="21"/>
        </w:rPr>
      </w:pPr>
      <w:r>
        <w:rPr>
          <w:rFonts w:ascii="Segoe UI" w:hAnsi="Segoe UI" w:cs="Segoe UI"/>
          <w:color w:val="202020"/>
          <w:sz w:val="21"/>
          <w:szCs w:val="21"/>
        </w:rPr>
        <w:t>VulnCheck 2025: 32% of exploits weaponized on disclosure day</w:t>
      </w:r>
    </w:p>
    <w:p w14:paraId="78963F07" w14:textId="77777777" w:rsidR="00151FBF" w:rsidRDefault="00151FBF">
      <w:pPr>
        <w:pStyle w:val="code-line"/>
        <w:numPr>
          <w:ilvl w:val="0"/>
          <w:numId w:val="4"/>
        </w:numPr>
        <w:rPr>
          <w:rFonts w:ascii="Segoe UI" w:hAnsi="Segoe UI" w:cs="Segoe UI"/>
          <w:color w:val="202020"/>
          <w:sz w:val="21"/>
          <w:szCs w:val="21"/>
        </w:rPr>
      </w:pPr>
      <w:r>
        <w:rPr>
          <w:rFonts w:ascii="Segoe UI" w:hAnsi="Segoe UI" w:cs="Segoe UI"/>
          <w:color w:val="202020"/>
          <w:sz w:val="21"/>
          <w:szCs w:val="21"/>
        </w:rPr>
        <w:t>Mythos: 181 working Firefox exploits vs. 2 from previous model</w:t>
      </w:r>
    </w:p>
    <w:p w14:paraId="36FCE7A7" w14:textId="77777777" w:rsidR="00151FBF" w:rsidRDefault="00151FBF">
      <w:pPr>
        <w:pStyle w:val="code-line"/>
        <w:numPr>
          <w:ilvl w:val="0"/>
          <w:numId w:val="4"/>
        </w:numPr>
        <w:rPr>
          <w:rFonts w:ascii="Segoe UI" w:hAnsi="Segoe UI" w:cs="Segoe UI"/>
          <w:color w:val="202020"/>
          <w:sz w:val="21"/>
          <w:szCs w:val="21"/>
        </w:rPr>
      </w:pPr>
      <w:r>
        <w:rPr>
          <w:rStyle w:val="Strong"/>
          <w:rFonts w:ascii="Segoe UI" w:hAnsi="Segoe UI" w:cs="Segoe UI"/>
          <w:color w:val="202020"/>
          <w:sz w:val="21"/>
          <w:szCs w:val="21"/>
        </w:rPr>
        <w:t>Implication:</w:t>
      </w:r>
      <w:r>
        <w:rPr>
          <w:rFonts w:ascii="Segoe UI" w:hAnsi="Segoe UI" w:cs="Segoe UI"/>
          <w:color w:val="202020"/>
          <w:sz w:val="21"/>
          <w:szCs w:val="21"/>
        </w:rPr>
        <w:t> Federal patching timelines based on CVSS alone cannot keep pace</w:t>
      </w:r>
    </w:p>
    <w:p w14:paraId="1F4FD21A"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3. Assumes Exploitation Requires Expertise</w:t>
      </w:r>
    </w:p>
    <w:p w14:paraId="543C0084" w14:textId="77777777" w:rsidR="00151FBF" w:rsidRDefault="00151FBF">
      <w:pPr>
        <w:pStyle w:val="code-line"/>
        <w:numPr>
          <w:ilvl w:val="0"/>
          <w:numId w:val="5"/>
        </w:numPr>
        <w:rPr>
          <w:rFonts w:ascii="Segoe UI" w:hAnsi="Segoe UI" w:cs="Segoe UI"/>
          <w:color w:val="202020"/>
          <w:sz w:val="21"/>
          <w:szCs w:val="21"/>
        </w:rPr>
      </w:pPr>
      <w:r>
        <w:rPr>
          <w:rFonts w:ascii="Segoe UI" w:hAnsi="Segoe UI" w:cs="Segoe UI"/>
          <w:color w:val="202020"/>
          <w:sz w:val="21"/>
          <w:szCs w:val="21"/>
        </w:rPr>
        <w:t>CVSS "Attack Complexity" ratings no longer reflect actual difficulty</w:t>
      </w:r>
    </w:p>
    <w:p w14:paraId="1CECB653" w14:textId="77777777" w:rsidR="00151FBF" w:rsidRDefault="00151FBF">
      <w:pPr>
        <w:pStyle w:val="code-line"/>
        <w:numPr>
          <w:ilvl w:val="0"/>
          <w:numId w:val="5"/>
        </w:numPr>
        <w:rPr>
          <w:rFonts w:ascii="Segoe UI" w:hAnsi="Segoe UI" w:cs="Segoe UI"/>
          <w:color w:val="202020"/>
          <w:sz w:val="21"/>
          <w:szCs w:val="21"/>
        </w:rPr>
      </w:pPr>
      <w:r>
        <w:rPr>
          <w:rFonts w:ascii="Segoe UI" w:hAnsi="Segoe UI" w:cs="Segoe UI"/>
          <w:color w:val="202020"/>
          <w:sz w:val="21"/>
          <w:szCs w:val="21"/>
        </w:rPr>
        <w:t>XBOW autonomous system topped HackerOne (June 2025)</w:t>
      </w:r>
    </w:p>
    <w:p w14:paraId="401B56FC" w14:textId="77777777" w:rsidR="00151FBF" w:rsidRDefault="00151FBF">
      <w:pPr>
        <w:pStyle w:val="code-line"/>
        <w:numPr>
          <w:ilvl w:val="0"/>
          <w:numId w:val="5"/>
        </w:numPr>
        <w:rPr>
          <w:rFonts w:ascii="Segoe UI" w:hAnsi="Segoe UI" w:cs="Segoe UI"/>
          <w:color w:val="202020"/>
          <w:sz w:val="21"/>
          <w:szCs w:val="21"/>
        </w:rPr>
      </w:pPr>
      <w:r>
        <w:rPr>
          <w:rFonts w:ascii="Segoe UI" w:hAnsi="Segoe UI" w:cs="Segoe UI"/>
          <w:color w:val="202020"/>
          <w:sz w:val="21"/>
          <w:szCs w:val="21"/>
        </w:rPr>
        <w:t>Chinese APT used Claude Code for full attack chains (Nov 2025)</w:t>
      </w:r>
    </w:p>
    <w:p w14:paraId="73E4CA4D" w14:textId="77777777" w:rsidR="00151FBF" w:rsidRDefault="00151FBF">
      <w:pPr>
        <w:pStyle w:val="code-line"/>
        <w:numPr>
          <w:ilvl w:val="0"/>
          <w:numId w:val="5"/>
        </w:numPr>
        <w:rPr>
          <w:rFonts w:ascii="Segoe UI" w:hAnsi="Segoe UI" w:cs="Segoe UI"/>
          <w:color w:val="202020"/>
          <w:sz w:val="21"/>
          <w:szCs w:val="21"/>
        </w:rPr>
      </w:pPr>
      <w:r>
        <w:rPr>
          <w:rStyle w:val="Strong"/>
          <w:rFonts w:ascii="Segoe UI" w:hAnsi="Segoe UI" w:cs="Segoe UI"/>
          <w:color w:val="202020"/>
          <w:sz w:val="21"/>
          <w:szCs w:val="21"/>
        </w:rPr>
        <w:t>Implication:</w:t>
      </w:r>
      <w:r>
        <w:rPr>
          <w:rFonts w:ascii="Segoe UI" w:hAnsi="Segoe UI" w:cs="Segoe UI"/>
          <w:color w:val="202020"/>
          <w:sz w:val="21"/>
          <w:szCs w:val="21"/>
        </w:rPr>
        <w:t> "High Complexity" vulnerabilities now trivially exploitable with AI</w:t>
      </w:r>
    </w:p>
    <w:p w14:paraId="2B31D420"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The Data</w:t>
      </w:r>
    </w:p>
    <w:tbl>
      <w:tblPr>
        <w:tblW w:w="0" w:type="auto"/>
        <w:tblCellMar>
          <w:top w:w="15" w:type="dxa"/>
          <w:left w:w="15" w:type="dxa"/>
          <w:bottom w:w="15" w:type="dxa"/>
          <w:right w:w="15" w:type="dxa"/>
        </w:tblCellMar>
        <w:tblLook w:val="04A0" w:firstRow="1" w:lastRow="0" w:firstColumn="1" w:lastColumn="0" w:noHBand="0" w:noVBand="1"/>
      </w:tblPr>
      <w:tblGrid>
        <w:gridCol w:w="2367"/>
        <w:gridCol w:w="5889"/>
      </w:tblGrid>
      <w:tr w:rsidR="00151FBF" w14:paraId="51106F64" w14:textId="77777777">
        <w:trPr>
          <w:tblHeader/>
        </w:trPr>
        <w:tc>
          <w:tcPr>
            <w:tcW w:w="0" w:type="auto"/>
            <w:tcMar>
              <w:top w:w="75" w:type="dxa"/>
              <w:left w:w="150" w:type="dxa"/>
              <w:bottom w:w="75" w:type="dxa"/>
              <w:right w:w="150" w:type="dxa"/>
            </w:tcMar>
            <w:vAlign w:val="center"/>
            <w:hideMark/>
          </w:tcPr>
          <w:p w14:paraId="31A39589"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Metric</w:t>
            </w:r>
          </w:p>
        </w:tc>
        <w:tc>
          <w:tcPr>
            <w:tcW w:w="0" w:type="auto"/>
            <w:tcMar>
              <w:top w:w="75" w:type="dxa"/>
              <w:left w:w="150" w:type="dxa"/>
              <w:bottom w:w="75" w:type="dxa"/>
              <w:right w:w="150" w:type="dxa"/>
            </w:tcMar>
            <w:vAlign w:val="center"/>
            <w:hideMark/>
          </w:tcPr>
          <w:p w14:paraId="6BAC6E4D"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Reality</w:t>
            </w:r>
          </w:p>
        </w:tc>
      </w:tr>
      <w:tr w:rsidR="00151FBF" w14:paraId="1C3A20F4" w14:textId="77777777">
        <w:tc>
          <w:tcPr>
            <w:tcW w:w="0" w:type="auto"/>
            <w:tcMar>
              <w:top w:w="75" w:type="dxa"/>
              <w:left w:w="150" w:type="dxa"/>
              <w:bottom w:w="75" w:type="dxa"/>
              <w:right w:w="150" w:type="dxa"/>
            </w:tcMar>
            <w:vAlign w:val="center"/>
            <w:hideMark/>
          </w:tcPr>
          <w:p w14:paraId="7E8E2D0F"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CVE Volume</w:t>
            </w:r>
          </w:p>
        </w:tc>
        <w:tc>
          <w:tcPr>
            <w:tcW w:w="0" w:type="auto"/>
            <w:tcMar>
              <w:top w:w="75" w:type="dxa"/>
              <w:left w:w="150" w:type="dxa"/>
              <w:bottom w:w="75" w:type="dxa"/>
              <w:right w:w="150" w:type="dxa"/>
            </w:tcMar>
            <w:vAlign w:val="center"/>
            <w:hideMark/>
          </w:tcPr>
          <w:p w14:paraId="2F63A192"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59,000+ forecast 2026 (up 21% YoY)</w:t>
            </w:r>
          </w:p>
        </w:tc>
      </w:tr>
      <w:tr w:rsidR="00151FBF" w14:paraId="08333D07" w14:textId="77777777">
        <w:tc>
          <w:tcPr>
            <w:tcW w:w="0" w:type="auto"/>
            <w:tcMar>
              <w:top w:w="75" w:type="dxa"/>
              <w:left w:w="150" w:type="dxa"/>
              <w:bottom w:w="75" w:type="dxa"/>
              <w:right w:w="150" w:type="dxa"/>
            </w:tcMar>
            <w:vAlign w:val="center"/>
            <w:hideMark/>
          </w:tcPr>
          <w:p w14:paraId="7D0EEBFB"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Exploitation Speed</w:t>
            </w:r>
          </w:p>
        </w:tc>
        <w:tc>
          <w:tcPr>
            <w:tcW w:w="0" w:type="auto"/>
            <w:tcMar>
              <w:top w:w="75" w:type="dxa"/>
              <w:left w:w="150" w:type="dxa"/>
              <w:bottom w:w="75" w:type="dxa"/>
              <w:right w:w="150" w:type="dxa"/>
            </w:tcMar>
            <w:vAlign w:val="center"/>
            <w:hideMark/>
          </w:tcPr>
          <w:p w14:paraId="407FF6FE"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&lt;1 day median (Zero Day Clock)</w:t>
            </w:r>
          </w:p>
        </w:tc>
      </w:tr>
      <w:tr w:rsidR="00151FBF" w14:paraId="734CEE28" w14:textId="77777777">
        <w:tc>
          <w:tcPr>
            <w:tcW w:w="0" w:type="auto"/>
            <w:tcMar>
              <w:top w:w="75" w:type="dxa"/>
              <w:left w:w="150" w:type="dxa"/>
              <w:bottom w:w="75" w:type="dxa"/>
              <w:right w:w="150" w:type="dxa"/>
            </w:tcMar>
            <w:vAlign w:val="center"/>
            <w:hideMark/>
          </w:tcPr>
          <w:p w14:paraId="30B8E559"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Breach Vector</w:t>
            </w:r>
          </w:p>
        </w:tc>
        <w:tc>
          <w:tcPr>
            <w:tcW w:w="0" w:type="auto"/>
            <w:tcMar>
              <w:top w:w="75" w:type="dxa"/>
              <w:left w:w="150" w:type="dxa"/>
              <w:bottom w:w="75" w:type="dxa"/>
              <w:right w:w="150" w:type="dxa"/>
            </w:tcMar>
            <w:vAlign w:val="center"/>
            <w:hideMark/>
          </w:tcPr>
          <w:p w14:paraId="40435CD3"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60% involve known, unpatched vulnerabilities (Verizon DBIR)</w:t>
            </w:r>
          </w:p>
        </w:tc>
      </w:tr>
      <w:tr w:rsidR="00151FBF" w14:paraId="0E816C18" w14:textId="77777777">
        <w:tc>
          <w:tcPr>
            <w:tcW w:w="0" w:type="auto"/>
            <w:tcMar>
              <w:top w:w="75" w:type="dxa"/>
              <w:left w:w="150" w:type="dxa"/>
              <w:bottom w:w="75" w:type="dxa"/>
              <w:right w:w="150" w:type="dxa"/>
            </w:tcMar>
            <w:vAlign w:val="center"/>
            <w:hideMark/>
          </w:tcPr>
          <w:p w14:paraId="695956C3"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Non-Human Identities</w:t>
            </w:r>
          </w:p>
        </w:tc>
        <w:tc>
          <w:tcPr>
            <w:tcW w:w="0" w:type="auto"/>
            <w:tcMar>
              <w:top w:w="75" w:type="dxa"/>
              <w:left w:w="150" w:type="dxa"/>
              <w:bottom w:w="75" w:type="dxa"/>
              <w:right w:w="150" w:type="dxa"/>
            </w:tcMar>
            <w:vAlign w:val="center"/>
            <w:hideMark/>
          </w:tcPr>
          <w:p w14:paraId="236255C7"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82:1 ratio to human identities (CyberArk)</w:t>
            </w:r>
          </w:p>
        </w:tc>
      </w:tr>
    </w:tbl>
    <w:p w14:paraId="161C7C0F"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What CVSS Still Does Well</w:t>
      </w:r>
    </w:p>
    <w:p w14:paraId="5DD00CC9"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Fonts w:ascii="Segoe UI Symbol" w:hAnsi="Segoe UI Symbol" w:cs="Segoe UI Symbol"/>
          <w:color w:val="202020"/>
          <w:sz w:val="21"/>
          <w:szCs w:val="21"/>
        </w:rPr>
        <w:t>✓</w:t>
      </w:r>
      <w:r>
        <w:rPr>
          <w:rFonts w:ascii="Segoe UI" w:hAnsi="Segoe UI" w:cs="Segoe UI"/>
          <w:color w:val="202020"/>
          <w:sz w:val="21"/>
          <w:szCs w:val="21"/>
        </w:rPr>
        <w:t xml:space="preserve"> Industry standard for vendor communication</w:t>
      </w:r>
      <w:r>
        <w:rPr>
          <w:rFonts w:ascii="Segoe UI" w:hAnsi="Segoe UI" w:cs="Segoe UI"/>
          <w:color w:val="202020"/>
          <w:sz w:val="21"/>
          <w:szCs w:val="21"/>
        </w:rPr>
        <w:br/>
      </w:r>
      <w:r>
        <w:rPr>
          <w:rFonts w:ascii="Segoe UI Symbol" w:hAnsi="Segoe UI Symbol" w:cs="Segoe UI Symbol"/>
          <w:color w:val="202020"/>
          <w:sz w:val="21"/>
          <w:szCs w:val="21"/>
        </w:rPr>
        <w:t>✓</w:t>
      </w:r>
      <w:r>
        <w:rPr>
          <w:rFonts w:ascii="Segoe UI" w:hAnsi="Segoe UI" w:cs="Segoe UI"/>
          <w:color w:val="202020"/>
          <w:sz w:val="21"/>
          <w:szCs w:val="21"/>
        </w:rPr>
        <w:t xml:space="preserve"> Baseline severity assessment</w:t>
      </w:r>
      <w:r>
        <w:rPr>
          <w:rFonts w:ascii="Segoe UI" w:hAnsi="Segoe UI" w:cs="Segoe UI"/>
          <w:color w:val="202020"/>
          <w:sz w:val="21"/>
          <w:szCs w:val="21"/>
        </w:rPr>
        <w:br/>
      </w:r>
      <w:r>
        <w:rPr>
          <w:rFonts w:ascii="Segoe UI Symbol" w:hAnsi="Segoe UI Symbol" w:cs="Segoe UI Symbol"/>
          <w:color w:val="202020"/>
          <w:sz w:val="21"/>
          <w:szCs w:val="21"/>
        </w:rPr>
        <w:t>✓</w:t>
      </w:r>
      <w:r>
        <w:rPr>
          <w:rFonts w:ascii="Segoe UI" w:hAnsi="Segoe UI" w:cs="Segoe UI"/>
          <w:color w:val="202020"/>
          <w:sz w:val="21"/>
          <w:szCs w:val="21"/>
        </w:rPr>
        <w:t xml:space="preserve"> Required for compliance frameworks</w:t>
      </w:r>
      <w:r>
        <w:rPr>
          <w:rFonts w:ascii="Segoe UI" w:hAnsi="Segoe UI" w:cs="Segoe UI"/>
          <w:color w:val="202020"/>
          <w:sz w:val="21"/>
          <w:szCs w:val="21"/>
        </w:rPr>
        <w:br/>
      </w:r>
      <w:r>
        <w:rPr>
          <w:rFonts w:ascii="Segoe UI Symbol" w:hAnsi="Segoe UI Symbol" w:cs="Segoe UI Symbol"/>
          <w:color w:val="202020"/>
          <w:sz w:val="21"/>
          <w:szCs w:val="21"/>
        </w:rPr>
        <w:t>✓</w:t>
      </w:r>
      <w:r>
        <w:rPr>
          <w:rFonts w:ascii="Segoe UI" w:hAnsi="Segoe UI" w:cs="Segoe UI"/>
          <w:color w:val="202020"/>
          <w:sz w:val="21"/>
          <w:szCs w:val="21"/>
        </w:rPr>
        <w:t xml:space="preserve"> Technical characterization of vulnerabilities</w:t>
      </w:r>
    </w:p>
    <w:p w14:paraId="118763D9"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Key Takeaway:</w:t>
      </w:r>
      <w:r>
        <w:rPr>
          <w:rFonts w:ascii="Segoe UI" w:hAnsi="Segoe UI" w:cs="Segoe UI"/>
          <w:color w:val="202020"/>
          <w:sz w:val="21"/>
          <w:szCs w:val="21"/>
        </w:rPr>
        <w:t> Continue using CVSS as one data point in multi-dimensional assessment, not sole prioritization mechanism.</w:t>
      </w:r>
    </w:p>
    <w:p w14:paraId="120E33BB" w14:textId="77777777" w:rsidR="00151FBF" w:rsidRDefault="0062627D" w:rsidP="00151FBF">
      <w:pPr>
        <w:rPr>
          <w:rFonts w:ascii="Segoe UI" w:hAnsi="Segoe UI" w:cs="Segoe UI"/>
          <w:sz w:val="21"/>
          <w:szCs w:val="21"/>
        </w:rPr>
      </w:pPr>
      <w:r>
        <w:rPr>
          <w:noProof/>
        </w:rPr>
        <w:lastRenderedPageBreak/>
        <w:pict w14:anchorId="32660BF2">
          <v:rect id="_x0000_i1030" alt="" style="width:468pt;height:.05pt;mso-width-percent:0;mso-height-percent:0;mso-width-percent:0;mso-height-percent:0" o:hralign="center" o:hrstd="t" o:hr="t" fillcolor="#a0a0a0" stroked="f"/>
        </w:pict>
      </w:r>
    </w:p>
    <w:p w14:paraId="45E353BE" w14:textId="77777777" w:rsidR="00151FBF" w:rsidRDefault="00151FBF" w:rsidP="00151FBF">
      <w:pPr>
        <w:pStyle w:val="Heading2"/>
        <w:spacing w:before="360" w:after="240"/>
        <w:rPr>
          <w:rFonts w:ascii="Segoe UI" w:hAnsi="Segoe UI" w:cs="Segoe UI"/>
          <w:color w:val="202020"/>
          <w:sz w:val="36"/>
          <w:szCs w:val="36"/>
        </w:rPr>
      </w:pPr>
      <w:r>
        <w:rPr>
          <w:rFonts w:ascii="Segoe UI" w:hAnsi="Segoe UI" w:cs="Segoe UI"/>
          <w:color w:val="202020"/>
        </w:rPr>
        <w:t>Section 2: The New Scoring Stack</w:t>
      </w:r>
    </w:p>
    <w:p w14:paraId="3D106C73"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EPSS: Exploit Prediction Scoring System</w:t>
      </w:r>
    </w:p>
    <w:p w14:paraId="3A1D5C1B"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What It Is:</w:t>
      </w:r>
      <w:r>
        <w:rPr>
          <w:rFonts w:ascii="Segoe UI" w:hAnsi="Segoe UI" w:cs="Segoe UI"/>
          <w:color w:val="202020"/>
          <w:sz w:val="21"/>
          <w:szCs w:val="21"/>
        </w:rPr>
        <w:t> ML model predicting 30-day exploitation probability (0.0-1.0 score)</w:t>
      </w:r>
      <w:r>
        <w:rPr>
          <w:rFonts w:ascii="Segoe UI" w:hAnsi="Segoe UI" w:cs="Segoe UI"/>
          <w:color w:val="202020"/>
          <w:sz w:val="21"/>
          <w:szCs w:val="21"/>
        </w:rPr>
        <w:br/>
      </w:r>
      <w:r>
        <w:rPr>
          <w:rStyle w:val="Strong"/>
          <w:rFonts w:ascii="Segoe UI" w:hAnsi="Segoe UI" w:cs="Segoe UI"/>
          <w:color w:val="202020"/>
          <w:sz w:val="21"/>
          <w:szCs w:val="21"/>
        </w:rPr>
        <w:t>Source:</w:t>
      </w:r>
      <w:r>
        <w:rPr>
          <w:rFonts w:ascii="Segoe UI" w:hAnsi="Segoe UI" w:cs="Segoe UI"/>
          <w:color w:val="202020"/>
          <w:sz w:val="21"/>
          <w:szCs w:val="21"/>
        </w:rPr>
        <w:t> FIRST (first.org/epss) - updated daily, free API</w:t>
      </w:r>
      <w:r>
        <w:rPr>
          <w:rFonts w:ascii="Segoe UI" w:hAnsi="Segoe UI" w:cs="Segoe UI"/>
          <w:color w:val="202020"/>
          <w:sz w:val="21"/>
          <w:szCs w:val="21"/>
        </w:rPr>
        <w:br/>
      </w:r>
      <w:r>
        <w:rPr>
          <w:rStyle w:val="Strong"/>
          <w:rFonts w:ascii="Segoe UI" w:hAnsi="Segoe UI" w:cs="Segoe UI"/>
          <w:color w:val="202020"/>
          <w:sz w:val="21"/>
          <w:szCs w:val="21"/>
        </w:rPr>
        <w:t>Why It Matters:</w:t>
      </w:r>
      <w:r>
        <w:rPr>
          <w:rFonts w:ascii="Segoe UI" w:hAnsi="Segoe UI" w:cs="Segoe UI"/>
          <w:color w:val="202020"/>
          <w:sz w:val="21"/>
          <w:szCs w:val="21"/>
        </w:rPr>
        <w:t> Tells you likelihood, not just severity</w:t>
      </w:r>
    </w:p>
    <w:p w14:paraId="795B9B8E" w14:textId="77777777" w:rsidR="009F4D2E" w:rsidRDefault="009F4D2E" w:rsidP="00151FBF">
      <w:pPr>
        <w:pStyle w:val="code-line"/>
        <w:spacing w:before="0" w:beforeAutospacing="0" w:after="240" w:afterAutospacing="0"/>
        <w:rPr>
          <w:rStyle w:val="Strong"/>
          <w:rFonts w:ascii="Segoe UI" w:hAnsi="Segoe UI" w:cs="Segoe UI"/>
          <w:color w:val="202020"/>
          <w:sz w:val="21"/>
          <w:szCs w:val="21"/>
        </w:rPr>
      </w:pPr>
    </w:p>
    <w:p w14:paraId="136359F8" w14:textId="40042065"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Interpretation:</w:t>
      </w:r>
    </w:p>
    <w:tbl>
      <w:tblPr>
        <w:tblW w:w="0" w:type="auto"/>
        <w:tblCellMar>
          <w:top w:w="15" w:type="dxa"/>
          <w:left w:w="15" w:type="dxa"/>
          <w:bottom w:w="15" w:type="dxa"/>
          <w:right w:w="15" w:type="dxa"/>
        </w:tblCellMar>
        <w:tblLook w:val="04A0" w:firstRow="1" w:lastRow="0" w:firstColumn="1" w:lastColumn="0" w:noHBand="0" w:noVBand="1"/>
      </w:tblPr>
      <w:tblGrid>
        <w:gridCol w:w="1378"/>
        <w:gridCol w:w="2585"/>
      </w:tblGrid>
      <w:tr w:rsidR="00151FBF" w14:paraId="50D04A59" w14:textId="77777777">
        <w:trPr>
          <w:tblHeader/>
        </w:trPr>
        <w:tc>
          <w:tcPr>
            <w:tcW w:w="0" w:type="auto"/>
            <w:tcMar>
              <w:top w:w="75" w:type="dxa"/>
              <w:left w:w="150" w:type="dxa"/>
              <w:bottom w:w="75" w:type="dxa"/>
              <w:right w:w="150" w:type="dxa"/>
            </w:tcMar>
            <w:vAlign w:val="center"/>
            <w:hideMark/>
          </w:tcPr>
          <w:p w14:paraId="657F309F"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EPSS Score</w:t>
            </w:r>
          </w:p>
        </w:tc>
        <w:tc>
          <w:tcPr>
            <w:tcW w:w="0" w:type="auto"/>
            <w:tcMar>
              <w:top w:w="75" w:type="dxa"/>
              <w:left w:w="150" w:type="dxa"/>
              <w:bottom w:w="75" w:type="dxa"/>
              <w:right w:w="150" w:type="dxa"/>
            </w:tcMar>
            <w:vAlign w:val="center"/>
            <w:hideMark/>
          </w:tcPr>
          <w:p w14:paraId="5B792012"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Action</w:t>
            </w:r>
          </w:p>
        </w:tc>
      </w:tr>
      <w:tr w:rsidR="00151FBF" w14:paraId="541A329A" w14:textId="77777777">
        <w:tc>
          <w:tcPr>
            <w:tcW w:w="0" w:type="auto"/>
            <w:tcMar>
              <w:top w:w="75" w:type="dxa"/>
              <w:left w:w="150" w:type="dxa"/>
              <w:bottom w:w="75" w:type="dxa"/>
              <w:right w:w="150" w:type="dxa"/>
            </w:tcMar>
            <w:vAlign w:val="center"/>
            <w:hideMark/>
          </w:tcPr>
          <w:p w14:paraId="61C1232E"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0.7-1.0</w:t>
            </w:r>
          </w:p>
        </w:tc>
        <w:tc>
          <w:tcPr>
            <w:tcW w:w="0" w:type="auto"/>
            <w:tcMar>
              <w:top w:w="75" w:type="dxa"/>
              <w:left w:w="150" w:type="dxa"/>
              <w:bottom w:w="75" w:type="dxa"/>
              <w:right w:w="150" w:type="dxa"/>
            </w:tcMar>
            <w:vAlign w:val="center"/>
            <w:hideMark/>
          </w:tcPr>
          <w:p w14:paraId="496F764D"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Emergency (1-7 days)</w:t>
            </w:r>
          </w:p>
        </w:tc>
      </w:tr>
      <w:tr w:rsidR="00151FBF" w14:paraId="5F076B80" w14:textId="77777777">
        <w:tc>
          <w:tcPr>
            <w:tcW w:w="0" w:type="auto"/>
            <w:tcMar>
              <w:top w:w="75" w:type="dxa"/>
              <w:left w:w="150" w:type="dxa"/>
              <w:bottom w:w="75" w:type="dxa"/>
              <w:right w:w="150" w:type="dxa"/>
            </w:tcMar>
            <w:vAlign w:val="center"/>
            <w:hideMark/>
          </w:tcPr>
          <w:p w14:paraId="0C14147E"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0.5-0.7</w:t>
            </w:r>
          </w:p>
        </w:tc>
        <w:tc>
          <w:tcPr>
            <w:tcW w:w="0" w:type="auto"/>
            <w:tcMar>
              <w:top w:w="75" w:type="dxa"/>
              <w:left w:w="150" w:type="dxa"/>
              <w:bottom w:w="75" w:type="dxa"/>
              <w:right w:w="150" w:type="dxa"/>
            </w:tcMar>
            <w:vAlign w:val="center"/>
            <w:hideMark/>
          </w:tcPr>
          <w:p w14:paraId="7962D161"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Priority (7-14 days)</w:t>
            </w:r>
          </w:p>
        </w:tc>
      </w:tr>
      <w:tr w:rsidR="00151FBF" w14:paraId="7DBE8017" w14:textId="77777777">
        <w:tc>
          <w:tcPr>
            <w:tcW w:w="0" w:type="auto"/>
            <w:tcMar>
              <w:top w:w="75" w:type="dxa"/>
              <w:left w:w="150" w:type="dxa"/>
              <w:bottom w:w="75" w:type="dxa"/>
              <w:right w:w="150" w:type="dxa"/>
            </w:tcMar>
            <w:vAlign w:val="center"/>
            <w:hideMark/>
          </w:tcPr>
          <w:p w14:paraId="3AB3F1AE"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0.3-0.5</w:t>
            </w:r>
          </w:p>
        </w:tc>
        <w:tc>
          <w:tcPr>
            <w:tcW w:w="0" w:type="auto"/>
            <w:tcMar>
              <w:top w:w="75" w:type="dxa"/>
              <w:left w:w="150" w:type="dxa"/>
              <w:bottom w:w="75" w:type="dxa"/>
              <w:right w:w="150" w:type="dxa"/>
            </w:tcMar>
            <w:vAlign w:val="center"/>
            <w:hideMark/>
          </w:tcPr>
          <w:p w14:paraId="244B746F"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Accelerated (14-30 days)</w:t>
            </w:r>
          </w:p>
        </w:tc>
      </w:tr>
      <w:tr w:rsidR="00151FBF" w14:paraId="2F0F15A3" w14:textId="77777777">
        <w:tc>
          <w:tcPr>
            <w:tcW w:w="0" w:type="auto"/>
            <w:tcMar>
              <w:top w:w="75" w:type="dxa"/>
              <w:left w:w="150" w:type="dxa"/>
              <w:bottom w:w="75" w:type="dxa"/>
              <w:right w:w="150" w:type="dxa"/>
            </w:tcMar>
            <w:vAlign w:val="center"/>
            <w:hideMark/>
          </w:tcPr>
          <w:p w14:paraId="1044F449"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0.0-0.3</w:t>
            </w:r>
          </w:p>
        </w:tc>
        <w:tc>
          <w:tcPr>
            <w:tcW w:w="0" w:type="auto"/>
            <w:tcMar>
              <w:top w:w="75" w:type="dxa"/>
              <w:left w:w="150" w:type="dxa"/>
              <w:bottom w:w="75" w:type="dxa"/>
              <w:right w:w="150" w:type="dxa"/>
            </w:tcMar>
            <w:vAlign w:val="center"/>
            <w:hideMark/>
          </w:tcPr>
          <w:p w14:paraId="405C46A6"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Standard (30-60 days)</w:t>
            </w:r>
          </w:p>
        </w:tc>
      </w:tr>
    </w:tbl>
    <w:p w14:paraId="70BDE50E"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Example:</w:t>
      </w:r>
      <w:r>
        <w:rPr>
          <w:rFonts w:ascii="Segoe UI" w:hAnsi="Segoe UI" w:cs="Segoe UI"/>
          <w:color w:val="202020"/>
          <w:sz w:val="21"/>
          <w:szCs w:val="21"/>
        </w:rPr>
        <w:t> CVE with CVSS 9.8 but EPSS 0.02 → Priority patch (14-30 days) not emergency</w:t>
      </w:r>
    </w:p>
    <w:p w14:paraId="6FD68BA2" w14:textId="77777777" w:rsidR="001D7B41" w:rsidRDefault="001D7B41" w:rsidP="00151FBF">
      <w:pPr>
        <w:pStyle w:val="Heading3"/>
        <w:spacing w:before="360" w:after="240"/>
        <w:rPr>
          <w:rFonts w:ascii="Segoe UI" w:hAnsi="Segoe UI" w:cs="Segoe UI"/>
          <w:color w:val="202020"/>
          <w:sz w:val="30"/>
          <w:szCs w:val="30"/>
        </w:rPr>
      </w:pPr>
    </w:p>
    <w:p w14:paraId="400937EE" w14:textId="04ACAF8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CISA KEV: Known Exploited Vulnerabilities</w:t>
      </w:r>
    </w:p>
    <w:p w14:paraId="3CB38A3D"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What It Is:</w:t>
      </w:r>
      <w:r>
        <w:rPr>
          <w:rFonts w:ascii="Segoe UI" w:hAnsi="Segoe UI" w:cs="Segoe UI"/>
          <w:color w:val="202020"/>
          <w:sz w:val="21"/>
          <w:szCs w:val="21"/>
        </w:rPr>
        <w:t> Authoritative list of CVEs with confirmed active exploitation</w:t>
      </w:r>
      <w:r>
        <w:rPr>
          <w:rFonts w:ascii="Segoe UI" w:hAnsi="Segoe UI" w:cs="Segoe UI"/>
          <w:color w:val="202020"/>
          <w:sz w:val="21"/>
          <w:szCs w:val="21"/>
        </w:rPr>
        <w:br/>
      </w:r>
      <w:r>
        <w:rPr>
          <w:rStyle w:val="Strong"/>
          <w:rFonts w:ascii="Segoe UI" w:hAnsi="Segoe UI" w:cs="Segoe UI"/>
          <w:color w:val="202020"/>
          <w:sz w:val="21"/>
          <w:szCs w:val="21"/>
        </w:rPr>
        <w:t>Source:</w:t>
      </w:r>
      <w:r>
        <w:rPr>
          <w:rFonts w:ascii="Segoe UI" w:hAnsi="Segoe UI" w:cs="Segoe UI"/>
          <w:color w:val="202020"/>
          <w:sz w:val="21"/>
          <w:szCs w:val="21"/>
        </w:rPr>
        <w:t> CISA (cisa.gov/known-exploited-vulnerabilities-catalog)</w:t>
      </w:r>
      <w:r>
        <w:rPr>
          <w:rFonts w:ascii="Segoe UI" w:hAnsi="Segoe UI" w:cs="Segoe UI"/>
          <w:color w:val="202020"/>
          <w:sz w:val="21"/>
          <w:szCs w:val="21"/>
        </w:rPr>
        <w:br/>
      </w:r>
      <w:r>
        <w:rPr>
          <w:rStyle w:val="Strong"/>
          <w:rFonts w:ascii="Segoe UI" w:hAnsi="Segoe UI" w:cs="Segoe UI"/>
          <w:color w:val="202020"/>
          <w:sz w:val="21"/>
          <w:szCs w:val="21"/>
        </w:rPr>
        <w:t>Why It Matters:</w:t>
      </w:r>
      <w:r>
        <w:rPr>
          <w:rFonts w:ascii="Segoe UI" w:hAnsi="Segoe UI" w:cs="Segoe UI"/>
          <w:color w:val="202020"/>
          <w:sz w:val="21"/>
          <w:szCs w:val="21"/>
        </w:rPr>
        <w:t> Ground truth - these ARE being exploited</w:t>
      </w:r>
    </w:p>
    <w:p w14:paraId="4ECB2BC3"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Key Facts:</w:t>
      </w:r>
    </w:p>
    <w:p w14:paraId="635ABD5E" w14:textId="77777777" w:rsidR="00151FBF" w:rsidRDefault="00151FBF">
      <w:pPr>
        <w:pStyle w:val="code-line"/>
        <w:numPr>
          <w:ilvl w:val="0"/>
          <w:numId w:val="6"/>
        </w:numPr>
        <w:rPr>
          <w:rFonts w:ascii="Segoe UI" w:hAnsi="Segoe UI" w:cs="Segoe UI"/>
          <w:color w:val="202020"/>
          <w:sz w:val="21"/>
          <w:szCs w:val="21"/>
        </w:rPr>
      </w:pPr>
      <w:r>
        <w:rPr>
          <w:rFonts w:ascii="Segoe UI" w:hAnsi="Segoe UI" w:cs="Segoe UI"/>
          <w:color w:val="202020"/>
          <w:sz w:val="21"/>
          <w:szCs w:val="21"/>
        </w:rPr>
        <w:t>BOD 22-01 mandates remediation (14-21 day timelines)</w:t>
      </w:r>
    </w:p>
    <w:p w14:paraId="2B1F9DB6" w14:textId="77777777" w:rsidR="00151FBF" w:rsidRDefault="00151FBF">
      <w:pPr>
        <w:pStyle w:val="code-line"/>
        <w:numPr>
          <w:ilvl w:val="0"/>
          <w:numId w:val="6"/>
        </w:numPr>
        <w:rPr>
          <w:rFonts w:ascii="Segoe UI" w:hAnsi="Segoe UI" w:cs="Segoe UI"/>
          <w:color w:val="202020"/>
          <w:sz w:val="21"/>
          <w:szCs w:val="21"/>
        </w:rPr>
      </w:pPr>
      <w:r>
        <w:rPr>
          <w:rFonts w:ascii="Segoe UI" w:hAnsi="Segoe UI" w:cs="Segoe UI"/>
          <w:color w:val="202020"/>
          <w:sz w:val="21"/>
          <w:szCs w:val="21"/>
        </w:rPr>
        <w:t>Updated multiple times per week</w:t>
      </w:r>
    </w:p>
    <w:p w14:paraId="76F20B6E" w14:textId="77777777" w:rsidR="00151FBF" w:rsidRDefault="00151FBF">
      <w:pPr>
        <w:pStyle w:val="code-line"/>
        <w:numPr>
          <w:ilvl w:val="0"/>
          <w:numId w:val="6"/>
        </w:numPr>
        <w:rPr>
          <w:rFonts w:ascii="Segoe UI" w:hAnsi="Segoe UI" w:cs="Segoe UI"/>
          <w:color w:val="202020"/>
          <w:sz w:val="21"/>
          <w:szCs w:val="21"/>
        </w:rPr>
      </w:pPr>
      <w:r>
        <w:rPr>
          <w:rFonts w:ascii="Segoe UI" w:hAnsi="Segoe UI" w:cs="Segoe UI"/>
          <w:color w:val="202020"/>
          <w:sz w:val="21"/>
          <w:szCs w:val="21"/>
        </w:rPr>
        <w:t>2026 forecast: 200-300 additions (2-3x increase from AI surge)</w:t>
      </w:r>
    </w:p>
    <w:p w14:paraId="3EAD83A1"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Action:</w:t>
      </w:r>
      <w:r>
        <w:rPr>
          <w:rFonts w:ascii="Segoe UI" w:hAnsi="Segoe UI" w:cs="Segoe UI"/>
          <w:color w:val="202020"/>
          <w:sz w:val="21"/>
          <w:szCs w:val="21"/>
        </w:rPr>
        <w:t> KEV listing = automatic Priority 0 regardless of other scores</w:t>
      </w:r>
    </w:p>
    <w:p w14:paraId="78C54AEE" w14:textId="77777777" w:rsidR="001D7B41" w:rsidRDefault="001D7B41" w:rsidP="00151FBF">
      <w:pPr>
        <w:pStyle w:val="Heading3"/>
        <w:spacing w:before="360" w:after="240"/>
        <w:rPr>
          <w:rFonts w:ascii="Segoe UI" w:hAnsi="Segoe UI" w:cs="Segoe UI"/>
          <w:color w:val="202020"/>
          <w:sz w:val="30"/>
          <w:szCs w:val="30"/>
        </w:rPr>
      </w:pPr>
    </w:p>
    <w:p w14:paraId="21383742" w14:textId="77777777" w:rsidR="001D7B41" w:rsidRDefault="001D7B41" w:rsidP="00151FBF">
      <w:pPr>
        <w:pStyle w:val="Heading3"/>
        <w:spacing w:before="360" w:after="240"/>
        <w:rPr>
          <w:rFonts w:ascii="Segoe UI" w:hAnsi="Segoe UI" w:cs="Segoe UI"/>
          <w:color w:val="202020"/>
          <w:sz w:val="30"/>
          <w:szCs w:val="30"/>
        </w:rPr>
      </w:pPr>
    </w:p>
    <w:p w14:paraId="219F9D51" w14:textId="13BBA86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SSVC: Stakeholder-Specific Vulnerability Categorization</w:t>
      </w:r>
    </w:p>
    <w:p w14:paraId="03630080"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What It Is:</w:t>
      </w:r>
      <w:r>
        <w:rPr>
          <w:rFonts w:ascii="Segoe UI" w:hAnsi="Segoe UI" w:cs="Segoe UI"/>
          <w:color w:val="202020"/>
          <w:sz w:val="21"/>
          <w:szCs w:val="21"/>
        </w:rPr>
        <w:t> Decision tree for mission-contextualized prioritization</w:t>
      </w:r>
      <w:r>
        <w:rPr>
          <w:rFonts w:ascii="Segoe UI" w:hAnsi="Segoe UI" w:cs="Segoe UI"/>
          <w:color w:val="202020"/>
          <w:sz w:val="21"/>
          <w:szCs w:val="21"/>
        </w:rPr>
        <w:br/>
      </w:r>
      <w:r>
        <w:rPr>
          <w:rStyle w:val="Strong"/>
          <w:rFonts w:ascii="Segoe UI" w:hAnsi="Segoe UI" w:cs="Segoe UI"/>
          <w:color w:val="202020"/>
          <w:sz w:val="21"/>
          <w:szCs w:val="21"/>
        </w:rPr>
        <w:t>Source:</w:t>
      </w:r>
      <w:r>
        <w:rPr>
          <w:rFonts w:ascii="Segoe UI" w:hAnsi="Segoe UI" w:cs="Segoe UI"/>
          <w:color w:val="202020"/>
          <w:sz w:val="21"/>
          <w:szCs w:val="21"/>
        </w:rPr>
        <w:t> CISA/CMU CERT (cisa.gov/ssvc)</w:t>
      </w:r>
      <w:r>
        <w:rPr>
          <w:rFonts w:ascii="Segoe UI" w:hAnsi="Segoe UI" w:cs="Segoe UI"/>
          <w:color w:val="202020"/>
          <w:sz w:val="21"/>
          <w:szCs w:val="21"/>
        </w:rPr>
        <w:br/>
      </w:r>
      <w:r>
        <w:rPr>
          <w:rStyle w:val="Strong"/>
          <w:rFonts w:ascii="Segoe UI" w:hAnsi="Segoe UI" w:cs="Segoe UI"/>
          <w:color w:val="202020"/>
          <w:sz w:val="21"/>
          <w:szCs w:val="21"/>
        </w:rPr>
        <w:t>Why It Matters:</w:t>
      </w:r>
      <w:r>
        <w:rPr>
          <w:rFonts w:ascii="Segoe UI" w:hAnsi="Segoe UI" w:cs="Segoe UI"/>
          <w:color w:val="202020"/>
          <w:sz w:val="21"/>
          <w:szCs w:val="21"/>
        </w:rPr>
        <w:t> Same vulnerability, different priority based on mission</w:t>
      </w:r>
    </w:p>
    <w:p w14:paraId="0816DA56"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Decision Points:</w:t>
      </w:r>
    </w:p>
    <w:p w14:paraId="6FC2D2AE" w14:textId="77777777" w:rsidR="00151FBF" w:rsidRDefault="00151FBF">
      <w:pPr>
        <w:pStyle w:val="code-line"/>
        <w:numPr>
          <w:ilvl w:val="0"/>
          <w:numId w:val="7"/>
        </w:numPr>
        <w:rPr>
          <w:rFonts w:ascii="Segoe UI" w:hAnsi="Segoe UI" w:cs="Segoe UI"/>
          <w:color w:val="202020"/>
          <w:sz w:val="21"/>
          <w:szCs w:val="21"/>
        </w:rPr>
      </w:pPr>
      <w:r>
        <w:rPr>
          <w:rStyle w:val="Strong"/>
          <w:rFonts w:ascii="Segoe UI" w:hAnsi="Segoe UI" w:cs="Segoe UI"/>
          <w:color w:val="202020"/>
          <w:sz w:val="21"/>
          <w:szCs w:val="21"/>
        </w:rPr>
        <w:t>Exploitation Status</w:t>
      </w:r>
      <w:r>
        <w:rPr>
          <w:rFonts w:ascii="Segoe UI" w:hAnsi="Segoe UI" w:cs="Segoe UI"/>
          <w:color w:val="202020"/>
          <w:sz w:val="21"/>
          <w:szCs w:val="21"/>
        </w:rPr>
        <w:t> - None / POC / Active</w:t>
      </w:r>
    </w:p>
    <w:p w14:paraId="20195B51" w14:textId="77777777" w:rsidR="00151FBF" w:rsidRDefault="00151FBF">
      <w:pPr>
        <w:pStyle w:val="code-line"/>
        <w:numPr>
          <w:ilvl w:val="0"/>
          <w:numId w:val="7"/>
        </w:numPr>
        <w:rPr>
          <w:rFonts w:ascii="Segoe UI" w:hAnsi="Segoe UI" w:cs="Segoe UI"/>
          <w:color w:val="202020"/>
          <w:sz w:val="21"/>
          <w:szCs w:val="21"/>
        </w:rPr>
      </w:pPr>
      <w:r>
        <w:rPr>
          <w:rStyle w:val="Strong"/>
          <w:rFonts w:ascii="Segoe UI" w:hAnsi="Segoe UI" w:cs="Segoe UI"/>
          <w:color w:val="202020"/>
          <w:sz w:val="21"/>
          <w:szCs w:val="21"/>
        </w:rPr>
        <w:t>Automatable</w:t>
      </w:r>
      <w:r>
        <w:rPr>
          <w:rFonts w:ascii="Segoe UI" w:hAnsi="Segoe UI" w:cs="Segoe UI"/>
          <w:color w:val="202020"/>
          <w:sz w:val="21"/>
          <w:szCs w:val="21"/>
        </w:rPr>
        <w:t> - Can AI exploit it? (Yes/No)</w:t>
      </w:r>
    </w:p>
    <w:p w14:paraId="07D100E1" w14:textId="77777777" w:rsidR="00151FBF" w:rsidRDefault="00151FBF">
      <w:pPr>
        <w:pStyle w:val="code-line"/>
        <w:numPr>
          <w:ilvl w:val="0"/>
          <w:numId w:val="7"/>
        </w:numPr>
        <w:rPr>
          <w:rFonts w:ascii="Segoe UI" w:hAnsi="Segoe UI" w:cs="Segoe UI"/>
          <w:color w:val="202020"/>
          <w:sz w:val="21"/>
          <w:szCs w:val="21"/>
        </w:rPr>
      </w:pPr>
      <w:r>
        <w:rPr>
          <w:rStyle w:val="Strong"/>
          <w:rFonts w:ascii="Segoe UI" w:hAnsi="Segoe UI" w:cs="Segoe UI"/>
          <w:color w:val="202020"/>
          <w:sz w:val="21"/>
          <w:szCs w:val="21"/>
        </w:rPr>
        <w:t>Technical Impact</w:t>
      </w:r>
      <w:r>
        <w:rPr>
          <w:rFonts w:ascii="Segoe UI" w:hAnsi="Segoe UI" w:cs="Segoe UI"/>
          <w:color w:val="202020"/>
          <w:sz w:val="21"/>
          <w:szCs w:val="21"/>
        </w:rPr>
        <w:t> - Partial / Total</w:t>
      </w:r>
    </w:p>
    <w:p w14:paraId="781B7208" w14:textId="77777777" w:rsidR="00151FBF" w:rsidRDefault="00151FBF">
      <w:pPr>
        <w:pStyle w:val="code-line"/>
        <w:numPr>
          <w:ilvl w:val="0"/>
          <w:numId w:val="7"/>
        </w:numPr>
        <w:rPr>
          <w:rFonts w:ascii="Segoe UI" w:hAnsi="Segoe UI" w:cs="Segoe UI"/>
          <w:color w:val="202020"/>
          <w:sz w:val="21"/>
          <w:szCs w:val="21"/>
        </w:rPr>
      </w:pPr>
      <w:r>
        <w:rPr>
          <w:rStyle w:val="Strong"/>
          <w:rFonts w:ascii="Segoe UI" w:hAnsi="Segoe UI" w:cs="Segoe UI"/>
          <w:color w:val="202020"/>
          <w:sz w:val="21"/>
          <w:szCs w:val="21"/>
        </w:rPr>
        <w:t>Mission Prevalence</w:t>
      </w:r>
      <w:r>
        <w:rPr>
          <w:rFonts w:ascii="Segoe UI" w:hAnsi="Segoe UI" w:cs="Segoe UI"/>
          <w:color w:val="202020"/>
          <w:sz w:val="21"/>
          <w:szCs w:val="21"/>
        </w:rPr>
        <w:t> - Minimal / Support / Essential</w:t>
      </w:r>
    </w:p>
    <w:p w14:paraId="4FF282E2"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Output:</w:t>
      </w:r>
      <w:r>
        <w:rPr>
          <w:rFonts w:ascii="Segoe UI" w:hAnsi="Segoe UI" w:cs="Segoe UI"/>
          <w:color w:val="202020"/>
          <w:sz w:val="21"/>
          <w:szCs w:val="21"/>
        </w:rPr>
        <w:t> Act / Attend / Track / Defer</w:t>
      </w:r>
    </w:p>
    <w:p w14:paraId="2593FA2F"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Example:</w:t>
      </w:r>
    </w:p>
    <w:p w14:paraId="38F1ADFF" w14:textId="77777777" w:rsidR="00151FBF" w:rsidRDefault="00151FBF">
      <w:pPr>
        <w:pStyle w:val="code-line"/>
        <w:numPr>
          <w:ilvl w:val="0"/>
          <w:numId w:val="8"/>
        </w:numPr>
        <w:rPr>
          <w:rFonts w:ascii="Segoe UI" w:hAnsi="Segoe UI" w:cs="Segoe UI"/>
          <w:color w:val="202020"/>
          <w:sz w:val="21"/>
          <w:szCs w:val="21"/>
        </w:rPr>
      </w:pPr>
      <w:r>
        <w:rPr>
          <w:rFonts w:ascii="Segoe UI" w:hAnsi="Segoe UI" w:cs="Segoe UI"/>
          <w:color w:val="202020"/>
          <w:sz w:val="21"/>
          <w:szCs w:val="21"/>
        </w:rPr>
        <w:t>Agency A: Apache Tomcat RCE on citizen-facing app → SSVC: Act (7-14 days)</w:t>
      </w:r>
    </w:p>
    <w:p w14:paraId="2AACF012" w14:textId="77777777" w:rsidR="00151FBF" w:rsidRDefault="00151FBF">
      <w:pPr>
        <w:pStyle w:val="code-line"/>
        <w:numPr>
          <w:ilvl w:val="0"/>
          <w:numId w:val="8"/>
        </w:numPr>
        <w:rPr>
          <w:rFonts w:ascii="Segoe UI" w:hAnsi="Segoe UI" w:cs="Segoe UI"/>
          <w:color w:val="202020"/>
          <w:sz w:val="21"/>
          <w:szCs w:val="21"/>
        </w:rPr>
      </w:pPr>
      <w:r>
        <w:rPr>
          <w:rFonts w:ascii="Segoe UI" w:hAnsi="Segoe UI" w:cs="Segoe UI"/>
          <w:color w:val="202020"/>
          <w:sz w:val="21"/>
          <w:szCs w:val="21"/>
        </w:rPr>
        <w:t>Agency B: Same CVE on dev environment → SSVC: Track (30-60 days)</w:t>
      </w:r>
    </w:p>
    <w:p w14:paraId="4782B39D"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The Integrated Decision Framework</w:t>
      </w:r>
    </w:p>
    <w:p w14:paraId="7C31560A"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IF (KEV = YES) </w:t>
      </w:r>
    </w:p>
    <w:p w14:paraId="0BBEACD4"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Priority 0: Emergency (24-72 hours)</w:t>
      </w:r>
    </w:p>
    <w:p w14:paraId="2CF909C6"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p>
    <w:p w14:paraId="68F8B2B7"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ELSE IF (CVSS ≥9.0 AND EPSS &gt;0.5) </w:t>
      </w:r>
    </w:p>
    <w:p w14:paraId="27ED02C1"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Priority 1: Critical (7 days)</w:t>
      </w:r>
    </w:p>
    <w:p w14:paraId="4A8F6BA5"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p>
    <w:p w14:paraId="7B21885B"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ELSE IF (CVSS ≥7.0 AND EPSS &gt;0.5 AND SSVC = Act) </w:t>
      </w:r>
    </w:p>
    <w:p w14:paraId="50790F15"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Priority 2: High (14 days)</w:t>
      </w:r>
    </w:p>
    <w:p w14:paraId="4F44746A"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p>
    <w:p w14:paraId="1032F3E8"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ELSE IF (CVSS ≥7.0 AND SSVC = Act) </w:t>
      </w:r>
    </w:p>
    <w:p w14:paraId="0DC3C641"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Priority 3: Moderate (30 days)</w:t>
      </w:r>
    </w:p>
    <w:p w14:paraId="2A995D38"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p>
    <w:p w14:paraId="5899EA42"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ELSE </w:t>
      </w:r>
    </w:p>
    <w:p w14:paraId="23BCD9AB"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Priority 4: Risk-based scheduling</w:t>
      </w:r>
    </w:p>
    <w:p w14:paraId="1EF739FC" w14:textId="77777777" w:rsidR="00151FBF" w:rsidRDefault="0062627D" w:rsidP="00151FBF">
      <w:pPr>
        <w:rPr>
          <w:rFonts w:ascii="Segoe UI" w:hAnsi="Segoe UI" w:cs="Segoe UI"/>
          <w:sz w:val="21"/>
          <w:szCs w:val="21"/>
        </w:rPr>
      </w:pPr>
      <w:r>
        <w:rPr>
          <w:noProof/>
        </w:rPr>
        <w:pict w14:anchorId="6950051E">
          <v:rect id="_x0000_i1029" alt="" style="width:468pt;height:.05pt;mso-width-percent:0;mso-height-percent:0;mso-width-percent:0;mso-height-percent:0" o:hralign="center" o:hrstd="t" o:hr="t" fillcolor="#a0a0a0" stroked="f"/>
        </w:pict>
      </w:r>
    </w:p>
    <w:p w14:paraId="0D782941" w14:textId="77777777" w:rsidR="00151FBF" w:rsidRDefault="00151FBF" w:rsidP="00151FBF">
      <w:pPr>
        <w:pStyle w:val="Heading2"/>
        <w:spacing w:before="360" w:after="240"/>
        <w:rPr>
          <w:rFonts w:ascii="Segoe UI" w:hAnsi="Segoe UI" w:cs="Segoe UI"/>
          <w:color w:val="202020"/>
          <w:sz w:val="36"/>
          <w:szCs w:val="36"/>
        </w:rPr>
      </w:pPr>
      <w:r>
        <w:rPr>
          <w:rFonts w:ascii="Segoe UI" w:hAnsi="Segoe UI" w:cs="Segoe UI"/>
          <w:color w:val="202020"/>
        </w:rPr>
        <w:lastRenderedPageBreak/>
        <w:t>Section 3: Federal Implementation</w:t>
      </w:r>
    </w:p>
    <w:p w14:paraId="55D358A3"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Two-Track Approach</w:t>
      </w:r>
    </w:p>
    <w:p w14:paraId="27FC3DA2"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Track 1: Rapid Integration (30-60 Days)</w:t>
      </w:r>
      <w:r>
        <w:rPr>
          <w:rFonts w:ascii="Segoe UI" w:hAnsi="Segoe UI" w:cs="Segoe UI"/>
          <w:color w:val="202020"/>
          <w:sz w:val="21"/>
          <w:szCs w:val="21"/>
        </w:rPr>
        <w:br/>
      </w:r>
      <w:r>
        <w:rPr>
          <w:rStyle w:val="Emphasis"/>
          <w:rFonts w:ascii="Segoe UI" w:hAnsi="Segoe UI" w:cs="Segoe UI"/>
          <w:color w:val="202020"/>
          <w:sz w:val="21"/>
          <w:szCs w:val="21"/>
        </w:rPr>
        <w:t>For agencies with mature VM programs and existing automation</w:t>
      </w:r>
    </w:p>
    <w:p w14:paraId="12D53038"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Week 1-2:</w:t>
      </w:r>
      <w:r>
        <w:rPr>
          <w:rFonts w:ascii="Segoe UI" w:hAnsi="Segoe UI" w:cs="Segoe UI"/>
          <w:color w:val="202020"/>
          <w:sz w:val="21"/>
          <w:szCs w:val="21"/>
        </w:rPr>
        <w:t> Integrate EPSS API, subscribe to KEV alerts, begin SSVC mapping</w:t>
      </w:r>
      <w:r>
        <w:rPr>
          <w:rFonts w:ascii="Segoe UI" w:hAnsi="Segoe UI" w:cs="Segoe UI"/>
          <w:color w:val="202020"/>
          <w:sz w:val="21"/>
          <w:szCs w:val="21"/>
        </w:rPr>
        <w:br/>
      </w:r>
      <w:r>
        <w:rPr>
          <w:rStyle w:val="Strong"/>
          <w:rFonts w:ascii="Segoe UI" w:hAnsi="Segoe UI" w:cs="Segoe UI"/>
          <w:color w:val="202020"/>
          <w:sz w:val="21"/>
          <w:szCs w:val="21"/>
        </w:rPr>
        <w:t>Week 3-4:</w:t>
      </w:r>
      <w:r>
        <w:rPr>
          <w:rFonts w:ascii="Segoe UI" w:hAnsi="Segoe UI" w:cs="Segoe UI"/>
          <w:color w:val="202020"/>
          <w:sz w:val="21"/>
          <w:szCs w:val="21"/>
        </w:rPr>
        <w:t> Update policies and SLAs, train teams, establish emergency change authority</w:t>
      </w:r>
      <w:r>
        <w:rPr>
          <w:rFonts w:ascii="Segoe UI" w:hAnsi="Segoe UI" w:cs="Segoe UI"/>
          <w:color w:val="202020"/>
          <w:sz w:val="21"/>
          <w:szCs w:val="21"/>
        </w:rPr>
        <w:br/>
      </w:r>
      <w:r>
        <w:rPr>
          <w:rStyle w:val="Strong"/>
          <w:rFonts w:ascii="Segoe UI" w:hAnsi="Segoe UI" w:cs="Segoe UI"/>
          <w:color w:val="202020"/>
          <w:sz w:val="21"/>
          <w:szCs w:val="21"/>
        </w:rPr>
        <w:t>Week 5-8:</w:t>
      </w:r>
      <w:r>
        <w:rPr>
          <w:rFonts w:ascii="Segoe UI" w:hAnsi="Segoe UI" w:cs="Segoe UI"/>
          <w:color w:val="202020"/>
          <w:sz w:val="21"/>
          <w:szCs w:val="21"/>
        </w:rPr>
        <w:t> Parallel processing (old vs. new), refine thresholds, build dashboards</w:t>
      </w:r>
    </w:p>
    <w:p w14:paraId="17A788F2"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Track 2: Foundational Build (90-180 Days)</w:t>
      </w:r>
      <w:r>
        <w:rPr>
          <w:rFonts w:ascii="Segoe UI" w:hAnsi="Segoe UI" w:cs="Segoe UI"/>
          <w:color w:val="202020"/>
          <w:sz w:val="21"/>
          <w:szCs w:val="21"/>
        </w:rPr>
        <w:br/>
      </w:r>
      <w:r>
        <w:rPr>
          <w:rStyle w:val="Emphasis"/>
          <w:rFonts w:ascii="Segoe UI" w:hAnsi="Segoe UI" w:cs="Segoe UI"/>
          <w:color w:val="202020"/>
          <w:sz w:val="21"/>
          <w:szCs w:val="21"/>
        </w:rPr>
        <w:t>For agencies with manual processes or limited automation</w:t>
      </w:r>
    </w:p>
    <w:p w14:paraId="113D7306"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Phase 1 (30 days):</w:t>
      </w:r>
      <w:r>
        <w:rPr>
          <w:rFonts w:ascii="Segoe UI" w:hAnsi="Segoe UI" w:cs="Segoe UI"/>
          <w:color w:val="202020"/>
          <w:sz w:val="21"/>
          <w:szCs w:val="21"/>
        </w:rPr>
        <w:t> Manual KEV monitoring, identify crown jewels, emergency patching</w:t>
      </w:r>
      <w:r>
        <w:rPr>
          <w:rFonts w:ascii="Segoe UI" w:hAnsi="Segoe UI" w:cs="Segoe UI"/>
          <w:color w:val="202020"/>
          <w:sz w:val="21"/>
          <w:szCs w:val="21"/>
        </w:rPr>
        <w:br/>
      </w:r>
      <w:r>
        <w:rPr>
          <w:rStyle w:val="Strong"/>
          <w:rFonts w:ascii="Segoe UI" w:hAnsi="Segoe UI" w:cs="Segoe UI"/>
          <w:color w:val="202020"/>
          <w:sz w:val="21"/>
          <w:szCs w:val="21"/>
        </w:rPr>
        <w:t>Phase 2 (60 days):</w:t>
      </w:r>
      <w:r>
        <w:rPr>
          <w:rFonts w:ascii="Segoe UI" w:hAnsi="Segoe UI" w:cs="Segoe UI"/>
          <w:color w:val="202020"/>
          <w:sz w:val="21"/>
          <w:szCs w:val="21"/>
        </w:rPr>
        <w:t> Spreadsheet EPSS scoring, SSVC framework, tool requirements</w:t>
      </w:r>
      <w:r>
        <w:rPr>
          <w:rFonts w:ascii="Segoe UI" w:hAnsi="Segoe UI" w:cs="Segoe UI"/>
          <w:color w:val="202020"/>
          <w:sz w:val="21"/>
          <w:szCs w:val="21"/>
        </w:rPr>
        <w:br/>
      </w:r>
      <w:r>
        <w:rPr>
          <w:rStyle w:val="Strong"/>
          <w:rFonts w:ascii="Segoe UI" w:hAnsi="Segoe UI" w:cs="Segoe UI"/>
          <w:color w:val="202020"/>
          <w:sz w:val="21"/>
          <w:szCs w:val="21"/>
        </w:rPr>
        <w:t>Phase 3 (90 days):</w:t>
      </w:r>
      <w:r>
        <w:rPr>
          <w:rFonts w:ascii="Segoe UI" w:hAnsi="Segoe UI" w:cs="Segoe UI"/>
          <w:color w:val="202020"/>
          <w:sz w:val="21"/>
          <w:szCs w:val="21"/>
        </w:rPr>
        <w:t> Deploy automation, scale SSVC, transition to Track 1 velocity</w:t>
      </w:r>
    </w:p>
    <w:p w14:paraId="7D726F1D"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Key Federal Considerations</w:t>
      </w:r>
    </w:p>
    <w:p w14:paraId="2A1DA5BF"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Compliance:</w:t>
      </w:r>
      <w:r>
        <w:rPr>
          <w:rFonts w:ascii="Segoe UI" w:hAnsi="Segoe UI" w:cs="Segoe UI"/>
          <w:color w:val="202020"/>
          <w:sz w:val="21"/>
          <w:szCs w:val="21"/>
        </w:rPr>
        <w:t> BOD 22-01, FISMA, FedRAMP, OMB memoranda</w:t>
      </w:r>
      <w:r>
        <w:rPr>
          <w:rFonts w:ascii="Segoe UI" w:hAnsi="Segoe UI" w:cs="Segoe UI"/>
          <w:color w:val="202020"/>
          <w:sz w:val="21"/>
          <w:szCs w:val="21"/>
        </w:rPr>
        <w:br/>
      </w:r>
      <w:r>
        <w:rPr>
          <w:rStyle w:val="Strong"/>
          <w:rFonts w:ascii="Segoe UI" w:hAnsi="Segoe UI" w:cs="Segoe UI"/>
          <w:color w:val="202020"/>
          <w:sz w:val="21"/>
          <w:szCs w:val="21"/>
        </w:rPr>
        <w:t>Constraints:</w:t>
      </w:r>
      <w:r>
        <w:rPr>
          <w:rFonts w:ascii="Segoe UI" w:hAnsi="Segoe UI" w:cs="Segoe UI"/>
          <w:color w:val="202020"/>
          <w:sz w:val="21"/>
          <w:szCs w:val="21"/>
        </w:rPr>
        <w:t> Change control, ATO requirements, classification levels, budget cycles</w:t>
      </w:r>
      <w:r>
        <w:rPr>
          <w:rFonts w:ascii="Segoe UI" w:hAnsi="Segoe UI" w:cs="Segoe UI"/>
          <w:color w:val="202020"/>
          <w:sz w:val="21"/>
          <w:szCs w:val="21"/>
        </w:rPr>
        <w:br/>
      </w:r>
      <w:r>
        <w:rPr>
          <w:rStyle w:val="Strong"/>
          <w:rFonts w:ascii="Segoe UI" w:hAnsi="Segoe UI" w:cs="Segoe UI"/>
          <w:color w:val="202020"/>
          <w:sz w:val="21"/>
          <w:szCs w:val="21"/>
        </w:rPr>
        <w:t>Integration:</w:t>
      </w:r>
      <w:r>
        <w:rPr>
          <w:rFonts w:ascii="Segoe UI" w:hAnsi="Segoe UI" w:cs="Segoe UI"/>
          <w:color w:val="202020"/>
          <w:sz w:val="21"/>
          <w:szCs w:val="21"/>
        </w:rPr>
        <w:t> Aligns with NIST CSF 2.0 and CISA Zero Trust Maturity Model</w:t>
      </w:r>
    </w:p>
    <w:p w14:paraId="4E6C4DC1"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Common Challenges &amp; Solutions</w:t>
      </w:r>
    </w:p>
    <w:tbl>
      <w:tblPr>
        <w:tblW w:w="0" w:type="auto"/>
        <w:tblCellMar>
          <w:top w:w="15" w:type="dxa"/>
          <w:left w:w="15" w:type="dxa"/>
          <w:bottom w:w="15" w:type="dxa"/>
          <w:right w:w="15" w:type="dxa"/>
        </w:tblCellMar>
        <w:tblLook w:val="04A0" w:firstRow="1" w:lastRow="0" w:firstColumn="1" w:lastColumn="0" w:noHBand="0" w:noVBand="1"/>
      </w:tblPr>
      <w:tblGrid>
        <w:gridCol w:w="2513"/>
        <w:gridCol w:w="7038"/>
      </w:tblGrid>
      <w:tr w:rsidR="00151FBF" w14:paraId="71CF91AE" w14:textId="77777777">
        <w:trPr>
          <w:tblHeader/>
        </w:trPr>
        <w:tc>
          <w:tcPr>
            <w:tcW w:w="0" w:type="auto"/>
            <w:tcMar>
              <w:top w:w="75" w:type="dxa"/>
              <w:left w:w="150" w:type="dxa"/>
              <w:bottom w:w="75" w:type="dxa"/>
              <w:right w:w="150" w:type="dxa"/>
            </w:tcMar>
            <w:vAlign w:val="center"/>
            <w:hideMark/>
          </w:tcPr>
          <w:p w14:paraId="2BEFB5E3"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Challenge</w:t>
            </w:r>
          </w:p>
        </w:tc>
        <w:tc>
          <w:tcPr>
            <w:tcW w:w="0" w:type="auto"/>
            <w:tcMar>
              <w:top w:w="75" w:type="dxa"/>
              <w:left w:w="150" w:type="dxa"/>
              <w:bottom w:w="75" w:type="dxa"/>
              <w:right w:w="150" w:type="dxa"/>
            </w:tcMar>
            <w:vAlign w:val="center"/>
            <w:hideMark/>
          </w:tcPr>
          <w:p w14:paraId="262197F6"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Solution</w:t>
            </w:r>
          </w:p>
        </w:tc>
      </w:tr>
      <w:tr w:rsidR="00151FBF" w14:paraId="20102D17" w14:textId="77777777">
        <w:tc>
          <w:tcPr>
            <w:tcW w:w="0" w:type="auto"/>
            <w:tcMar>
              <w:top w:w="75" w:type="dxa"/>
              <w:left w:w="150" w:type="dxa"/>
              <w:bottom w:w="75" w:type="dxa"/>
              <w:right w:w="150" w:type="dxa"/>
            </w:tcMar>
            <w:vAlign w:val="center"/>
            <w:hideMark/>
          </w:tcPr>
          <w:p w14:paraId="4314ADD5"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CCB resistance to speed</w:t>
            </w:r>
          </w:p>
        </w:tc>
        <w:tc>
          <w:tcPr>
            <w:tcW w:w="0" w:type="auto"/>
            <w:tcMar>
              <w:top w:w="75" w:type="dxa"/>
              <w:left w:w="150" w:type="dxa"/>
              <w:bottom w:w="75" w:type="dxa"/>
              <w:right w:w="150" w:type="dxa"/>
            </w:tcMar>
            <w:vAlign w:val="center"/>
            <w:hideMark/>
          </w:tcPr>
          <w:p w14:paraId="0B5D9455"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Pre-approved emergency authority for KEV (CISO/CIO memo)</w:t>
            </w:r>
          </w:p>
        </w:tc>
      </w:tr>
      <w:tr w:rsidR="00151FBF" w14:paraId="4A7BF5B5" w14:textId="77777777">
        <w:tc>
          <w:tcPr>
            <w:tcW w:w="0" w:type="auto"/>
            <w:tcMar>
              <w:top w:w="75" w:type="dxa"/>
              <w:left w:w="150" w:type="dxa"/>
              <w:bottom w:w="75" w:type="dxa"/>
              <w:right w:w="150" w:type="dxa"/>
            </w:tcMar>
            <w:vAlign w:val="center"/>
            <w:hideMark/>
          </w:tcPr>
          <w:p w14:paraId="279E8547"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Tool sprawl</w:t>
            </w:r>
          </w:p>
        </w:tc>
        <w:tc>
          <w:tcPr>
            <w:tcW w:w="0" w:type="auto"/>
            <w:tcMar>
              <w:top w:w="75" w:type="dxa"/>
              <w:left w:w="150" w:type="dxa"/>
              <w:bottom w:w="75" w:type="dxa"/>
              <w:right w:w="150" w:type="dxa"/>
            </w:tcMar>
            <w:vAlign w:val="center"/>
            <w:hideMark/>
          </w:tcPr>
          <w:p w14:paraId="076BB7EF"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Prioritize open APIs and standard formats (CVE, EPSS JSON)</w:t>
            </w:r>
          </w:p>
        </w:tc>
      </w:tr>
      <w:tr w:rsidR="00151FBF" w14:paraId="0C5C4627" w14:textId="77777777">
        <w:tc>
          <w:tcPr>
            <w:tcW w:w="0" w:type="auto"/>
            <w:tcMar>
              <w:top w:w="75" w:type="dxa"/>
              <w:left w:w="150" w:type="dxa"/>
              <w:bottom w:w="75" w:type="dxa"/>
              <w:right w:w="150" w:type="dxa"/>
            </w:tcMar>
            <w:vAlign w:val="center"/>
            <w:hideMark/>
          </w:tcPr>
          <w:p w14:paraId="108E0F34"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No asset inventory</w:t>
            </w:r>
          </w:p>
        </w:tc>
        <w:tc>
          <w:tcPr>
            <w:tcW w:w="0" w:type="auto"/>
            <w:tcMar>
              <w:top w:w="75" w:type="dxa"/>
              <w:left w:w="150" w:type="dxa"/>
              <w:bottom w:w="75" w:type="dxa"/>
              <w:right w:w="150" w:type="dxa"/>
            </w:tcMar>
            <w:vAlign w:val="center"/>
            <w:hideMark/>
          </w:tcPr>
          <w:p w14:paraId="34E9E754"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Start with crown jewels only, expand incrementally</w:t>
            </w:r>
          </w:p>
        </w:tc>
      </w:tr>
      <w:tr w:rsidR="00151FBF" w14:paraId="25FE72FF" w14:textId="77777777">
        <w:tc>
          <w:tcPr>
            <w:tcW w:w="0" w:type="auto"/>
            <w:tcMar>
              <w:top w:w="75" w:type="dxa"/>
              <w:left w:w="150" w:type="dxa"/>
              <w:bottom w:w="75" w:type="dxa"/>
              <w:right w:w="150" w:type="dxa"/>
            </w:tcMar>
            <w:vAlign w:val="center"/>
            <w:hideMark/>
          </w:tcPr>
          <w:p w14:paraId="4AFC0854"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Limited team capacity</w:t>
            </w:r>
          </w:p>
        </w:tc>
        <w:tc>
          <w:tcPr>
            <w:tcW w:w="0" w:type="auto"/>
            <w:tcMar>
              <w:top w:w="75" w:type="dxa"/>
              <w:left w:w="150" w:type="dxa"/>
              <w:bottom w:w="75" w:type="dxa"/>
              <w:right w:w="150" w:type="dxa"/>
            </w:tcMar>
            <w:vAlign w:val="center"/>
            <w:hideMark/>
          </w:tcPr>
          <w:p w14:paraId="41D86744"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Automate high-volume decisions, reserve humans for complex judgment</w:t>
            </w:r>
          </w:p>
        </w:tc>
      </w:tr>
      <w:tr w:rsidR="00151FBF" w14:paraId="5568786C" w14:textId="77777777">
        <w:tc>
          <w:tcPr>
            <w:tcW w:w="0" w:type="auto"/>
            <w:tcMar>
              <w:top w:w="75" w:type="dxa"/>
              <w:left w:w="150" w:type="dxa"/>
              <w:bottom w:w="75" w:type="dxa"/>
              <w:right w:w="150" w:type="dxa"/>
            </w:tcMar>
            <w:vAlign w:val="center"/>
            <w:hideMark/>
          </w:tcPr>
          <w:p w14:paraId="2D8E6B91"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Vendor patch delays</w:t>
            </w:r>
          </w:p>
        </w:tc>
        <w:tc>
          <w:tcPr>
            <w:tcW w:w="0" w:type="auto"/>
            <w:tcMar>
              <w:top w:w="75" w:type="dxa"/>
              <w:left w:w="150" w:type="dxa"/>
              <w:bottom w:w="75" w:type="dxa"/>
              <w:right w:w="150" w:type="dxa"/>
            </w:tcMar>
            <w:vAlign w:val="center"/>
            <w:hideMark/>
          </w:tcPr>
          <w:p w14:paraId="4BC165BA"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Compensating controls framework (segmentation, WAF, monitoring)</w:t>
            </w:r>
          </w:p>
        </w:tc>
      </w:tr>
    </w:tbl>
    <w:p w14:paraId="23E097A2"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Resource Requirements</w:t>
      </w:r>
    </w:p>
    <w:p w14:paraId="7A25F7DE"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Minimal ($0-25K):</w:t>
      </w:r>
      <w:r>
        <w:rPr>
          <w:rFonts w:ascii="Segoe UI" w:hAnsi="Segoe UI" w:cs="Segoe UI"/>
          <w:color w:val="202020"/>
          <w:sz w:val="21"/>
          <w:szCs w:val="21"/>
        </w:rPr>
        <w:t> Manual KEV + EPSS API + SSVC (staff time only)</w:t>
      </w:r>
      <w:r>
        <w:rPr>
          <w:rFonts w:ascii="Segoe UI" w:hAnsi="Segoe UI" w:cs="Segoe UI"/>
          <w:color w:val="202020"/>
          <w:sz w:val="21"/>
          <w:szCs w:val="21"/>
        </w:rPr>
        <w:br/>
      </w:r>
      <w:r>
        <w:rPr>
          <w:rStyle w:val="Strong"/>
          <w:rFonts w:ascii="Segoe UI" w:hAnsi="Segoe UI" w:cs="Segoe UI"/>
          <w:color w:val="202020"/>
          <w:sz w:val="21"/>
          <w:szCs w:val="21"/>
        </w:rPr>
        <w:t>Moderate ($25K-200K):</w:t>
      </w:r>
      <w:r>
        <w:rPr>
          <w:rFonts w:ascii="Segoe UI" w:hAnsi="Segoe UI" w:cs="Segoe UI"/>
          <w:color w:val="202020"/>
          <w:sz w:val="21"/>
          <w:szCs w:val="21"/>
        </w:rPr>
        <w:t> VM platform with APIs + threat intel feeds + training</w:t>
      </w:r>
      <w:r>
        <w:rPr>
          <w:rFonts w:ascii="Segoe UI" w:hAnsi="Segoe UI" w:cs="Segoe UI"/>
          <w:color w:val="202020"/>
          <w:sz w:val="21"/>
          <w:szCs w:val="21"/>
        </w:rPr>
        <w:br/>
      </w:r>
      <w:r>
        <w:rPr>
          <w:rStyle w:val="Strong"/>
          <w:rFonts w:ascii="Segoe UI" w:hAnsi="Segoe UI" w:cs="Segoe UI"/>
          <w:color w:val="202020"/>
          <w:sz w:val="21"/>
          <w:szCs w:val="21"/>
        </w:rPr>
        <w:t>Comprehensive ($200K-500K+):</w:t>
      </w:r>
      <w:r>
        <w:rPr>
          <w:rFonts w:ascii="Segoe UI" w:hAnsi="Segoe UI" w:cs="Segoe UI"/>
          <w:color w:val="202020"/>
          <w:sz w:val="21"/>
          <w:szCs w:val="21"/>
        </w:rPr>
        <w:t> AI-augmented discovery + managed services + red team validation</w:t>
      </w:r>
    </w:p>
    <w:p w14:paraId="1DA2ED92" w14:textId="77777777" w:rsidR="00151FBF" w:rsidRDefault="0062627D" w:rsidP="00151FBF">
      <w:pPr>
        <w:rPr>
          <w:rFonts w:ascii="Segoe UI" w:hAnsi="Segoe UI" w:cs="Segoe UI"/>
          <w:sz w:val="21"/>
          <w:szCs w:val="21"/>
        </w:rPr>
      </w:pPr>
      <w:r>
        <w:rPr>
          <w:noProof/>
        </w:rPr>
      </w:r>
      <w:r>
        <w:pict w14:anchorId="7F1610FD">
          <v:rect id="Horizontal Line 5" o:spid="_x0000_s2053" style="width:526.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72bMXdsAAAAIAQAADwAAAAAAAAAAAAAAAACtBAAAZHJzL2Rvd25yZXYueG1sUEsFBgAA&#13;&#10;AAAEAAQA8wAAALUFAAAAAA==&#13;&#10;" filled="f">
            <o:lock v:ext="edit" rotation="t" aspectratio="t" verticies="t" text="t" shapetype="t"/>
            <w10:anchorlock/>
          </v:rect>
        </w:pict>
      </w:r>
    </w:p>
    <w:p w14:paraId="0E80BF80" w14:textId="77777777" w:rsidR="00151FBF" w:rsidRDefault="00151FBF" w:rsidP="00151FBF">
      <w:pPr>
        <w:pStyle w:val="Heading2"/>
        <w:spacing w:before="360" w:after="240"/>
        <w:rPr>
          <w:rFonts w:ascii="Segoe UI" w:hAnsi="Segoe UI" w:cs="Segoe UI"/>
          <w:color w:val="202020"/>
          <w:sz w:val="36"/>
          <w:szCs w:val="36"/>
        </w:rPr>
      </w:pPr>
      <w:r>
        <w:rPr>
          <w:rFonts w:ascii="Segoe UI" w:hAnsi="Segoe UI" w:cs="Segoe UI"/>
          <w:color w:val="202020"/>
        </w:rPr>
        <w:lastRenderedPageBreak/>
        <w:t>Section 4: Operationalizing at Scale</w:t>
      </w:r>
    </w:p>
    <w:p w14:paraId="7C3F5395"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Essential Automation</w:t>
      </w:r>
    </w:p>
    <w:p w14:paraId="24768347"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Must Automate:</w:t>
      </w:r>
    </w:p>
    <w:p w14:paraId="7196EFEA" w14:textId="77777777" w:rsidR="00151FBF" w:rsidRDefault="00151FBF">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Daily EPSS score updates</w:t>
      </w:r>
    </w:p>
    <w:p w14:paraId="467EDBE5" w14:textId="77777777" w:rsidR="00151FBF" w:rsidRDefault="00151FBF">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Hourly KEV catalog checks</w:t>
      </w:r>
    </w:p>
    <w:p w14:paraId="0BC6ABA6" w14:textId="77777777" w:rsidR="00151FBF" w:rsidRDefault="00151FBF">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CVE-to-asset correlation</w:t>
      </w:r>
    </w:p>
    <w:p w14:paraId="5FB3AF68" w14:textId="77777777" w:rsidR="00151FBF" w:rsidRDefault="00151FBF">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Composite risk scoring</w:t>
      </w:r>
    </w:p>
    <w:p w14:paraId="0B5D1A27" w14:textId="77777777" w:rsidR="00151FBF" w:rsidRDefault="00151FBF">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Priority 0/1 alerting</w:t>
      </w:r>
    </w:p>
    <w:p w14:paraId="0DC0F6D4" w14:textId="77777777" w:rsidR="00151FBF" w:rsidRDefault="00151FBF">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SLA tracking and escalation</w:t>
      </w:r>
    </w:p>
    <w:p w14:paraId="3EC9E062"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Data Sources:</w:t>
      </w:r>
      <w:r>
        <w:rPr>
          <w:rFonts w:ascii="Segoe UI" w:hAnsi="Segoe UI" w:cs="Segoe UI"/>
          <w:color w:val="202020"/>
          <w:sz w:val="21"/>
          <w:szCs w:val="21"/>
        </w:rPr>
        <w:t> NVD, EPSS API, KEV catalog, threat intel, CMDB, vulnerability scanners</w:t>
      </w:r>
      <w:r>
        <w:rPr>
          <w:rFonts w:ascii="Segoe UI" w:hAnsi="Segoe UI" w:cs="Segoe UI"/>
          <w:color w:val="202020"/>
          <w:sz w:val="21"/>
          <w:szCs w:val="21"/>
        </w:rPr>
        <w:br/>
      </w:r>
      <w:r>
        <w:rPr>
          <w:rStyle w:val="Strong"/>
          <w:rFonts w:ascii="Segoe UI" w:hAnsi="Segoe UI" w:cs="Segoe UI"/>
          <w:color w:val="202020"/>
          <w:sz w:val="21"/>
          <w:szCs w:val="21"/>
        </w:rPr>
        <w:t>Integration Points:</w:t>
      </w:r>
      <w:r>
        <w:rPr>
          <w:rFonts w:ascii="Segoe UI" w:hAnsi="Segoe UI" w:cs="Segoe UI"/>
          <w:color w:val="202020"/>
          <w:sz w:val="21"/>
          <w:szCs w:val="21"/>
        </w:rPr>
        <w:t> Patch management, SOAR, SIEM, ticketing, change control</w:t>
      </w:r>
    </w:p>
    <w:p w14:paraId="61B1E05F"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Emergency Response Workflow (KEV)</w:t>
      </w:r>
    </w:p>
    <w:p w14:paraId="7FF9955E"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Hour 0-1:</w:t>
      </w:r>
      <w:r>
        <w:rPr>
          <w:rFonts w:ascii="Segoe UI" w:hAnsi="Segoe UI" w:cs="Segoe UI"/>
          <w:color w:val="202020"/>
          <w:sz w:val="21"/>
          <w:szCs w:val="21"/>
        </w:rPr>
        <w:t> Detection, alerts to CISO, asset discovery</w:t>
      </w:r>
      <w:r>
        <w:rPr>
          <w:rFonts w:ascii="Segoe UI" w:hAnsi="Segoe UI" w:cs="Segoe UI"/>
          <w:color w:val="202020"/>
          <w:sz w:val="21"/>
          <w:szCs w:val="21"/>
        </w:rPr>
        <w:br/>
      </w:r>
      <w:r>
        <w:rPr>
          <w:rStyle w:val="Strong"/>
          <w:rFonts w:ascii="Segoe UI" w:hAnsi="Segoe UI" w:cs="Segoe UI"/>
          <w:color w:val="202020"/>
          <w:sz w:val="21"/>
          <w:szCs w:val="21"/>
        </w:rPr>
        <w:t>Hour 1-4:</w:t>
      </w:r>
      <w:r>
        <w:rPr>
          <w:rFonts w:ascii="Segoe UI" w:hAnsi="Segoe UI" w:cs="Segoe UI"/>
          <w:color w:val="202020"/>
          <w:sz w:val="21"/>
          <w:szCs w:val="21"/>
        </w:rPr>
        <w:t> Assessment, invoke emergency authority, parallel work streams</w:t>
      </w:r>
      <w:r>
        <w:rPr>
          <w:rFonts w:ascii="Segoe UI" w:hAnsi="Segoe UI" w:cs="Segoe UI"/>
          <w:color w:val="202020"/>
          <w:sz w:val="21"/>
          <w:szCs w:val="21"/>
        </w:rPr>
        <w:br/>
      </w:r>
      <w:r>
        <w:rPr>
          <w:rStyle w:val="Strong"/>
          <w:rFonts w:ascii="Segoe UI" w:hAnsi="Segoe UI" w:cs="Segoe UI"/>
          <w:color w:val="202020"/>
          <w:sz w:val="21"/>
          <w:szCs w:val="21"/>
        </w:rPr>
        <w:t>Hour 4-12:</w:t>
      </w:r>
      <w:r>
        <w:rPr>
          <w:rFonts w:ascii="Segoe UI" w:hAnsi="Segoe UI" w:cs="Segoe UI"/>
          <w:color w:val="202020"/>
          <w:sz w:val="21"/>
          <w:szCs w:val="21"/>
        </w:rPr>
        <w:t> Testing, compensating controls, deployment planning</w:t>
      </w:r>
      <w:r>
        <w:rPr>
          <w:rFonts w:ascii="Segoe UI" w:hAnsi="Segoe UI" w:cs="Segoe UI"/>
          <w:color w:val="202020"/>
          <w:sz w:val="21"/>
          <w:szCs w:val="21"/>
        </w:rPr>
        <w:br/>
      </w:r>
      <w:r>
        <w:rPr>
          <w:rStyle w:val="Strong"/>
          <w:rFonts w:ascii="Segoe UI" w:hAnsi="Segoe UI" w:cs="Segoe UI"/>
          <w:color w:val="202020"/>
          <w:sz w:val="21"/>
          <w:szCs w:val="21"/>
        </w:rPr>
        <w:t>Hour 12-48:</w:t>
      </w:r>
      <w:r>
        <w:rPr>
          <w:rFonts w:ascii="Segoe UI" w:hAnsi="Segoe UI" w:cs="Segoe UI"/>
          <w:color w:val="202020"/>
          <w:sz w:val="21"/>
          <w:szCs w:val="21"/>
        </w:rPr>
        <w:t> Phased deployment, monitoring, validation</w:t>
      </w:r>
      <w:r>
        <w:rPr>
          <w:rFonts w:ascii="Segoe UI" w:hAnsi="Segoe UI" w:cs="Segoe UI"/>
          <w:color w:val="202020"/>
          <w:sz w:val="21"/>
          <w:szCs w:val="21"/>
        </w:rPr>
        <w:br/>
      </w:r>
      <w:r>
        <w:rPr>
          <w:rStyle w:val="Strong"/>
          <w:rFonts w:ascii="Segoe UI" w:hAnsi="Segoe UI" w:cs="Segoe UI"/>
          <w:color w:val="202020"/>
          <w:sz w:val="21"/>
          <w:szCs w:val="21"/>
        </w:rPr>
        <w:t>Hour 48-72:</w:t>
      </w:r>
      <w:r>
        <w:rPr>
          <w:rFonts w:ascii="Segoe UI" w:hAnsi="Segoe UI" w:cs="Segoe UI"/>
          <w:color w:val="202020"/>
          <w:sz w:val="21"/>
          <w:szCs w:val="21"/>
        </w:rPr>
        <w:t> Final validation, CISA reporting, after-action review</w:t>
      </w:r>
    </w:p>
    <w:p w14:paraId="24E436D4"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Metrics That Matter</w:t>
      </w:r>
    </w:p>
    <w:p w14:paraId="62182A45"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Outcome Metrics:</w:t>
      </w:r>
    </w:p>
    <w:p w14:paraId="541A8F4D" w14:textId="77777777" w:rsidR="00151FBF" w:rsidRDefault="00151FBF">
      <w:pPr>
        <w:pStyle w:val="code-line"/>
        <w:numPr>
          <w:ilvl w:val="0"/>
          <w:numId w:val="10"/>
        </w:numPr>
        <w:rPr>
          <w:rFonts w:ascii="Segoe UI" w:hAnsi="Segoe UI" w:cs="Segoe UI"/>
          <w:color w:val="202020"/>
          <w:sz w:val="21"/>
          <w:szCs w:val="21"/>
        </w:rPr>
      </w:pPr>
      <w:r>
        <w:rPr>
          <w:rFonts w:ascii="Segoe UI" w:hAnsi="Segoe UI" w:cs="Segoe UI"/>
          <w:color w:val="202020"/>
          <w:sz w:val="21"/>
          <w:szCs w:val="21"/>
        </w:rPr>
        <w:t>Mean time to patch for Priority 0/1 vulnerabilities (target: 50% reduction)</w:t>
      </w:r>
    </w:p>
    <w:p w14:paraId="19F86EF1" w14:textId="77777777" w:rsidR="00151FBF" w:rsidRDefault="00151FBF">
      <w:pPr>
        <w:pStyle w:val="code-line"/>
        <w:numPr>
          <w:ilvl w:val="0"/>
          <w:numId w:val="10"/>
        </w:numPr>
        <w:rPr>
          <w:rFonts w:ascii="Segoe UI" w:hAnsi="Segoe UI" w:cs="Segoe UI"/>
          <w:color w:val="202020"/>
          <w:sz w:val="21"/>
          <w:szCs w:val="21"/>
        </w:rPr>
      </w:pPr>
      <w:r>
        <w:rPr>
          <w:rFonts w:ascii="Segoe UI" w:hAnsi="Segoe UI" w:cs="Segoe UI"/>
          <w:color w:val="202020"/>
          <w:sz w:val="21"/>
          <w:szCs w:val="21"/>
        </w:rPr>
        <w:t>KEV remediation BOD compliance (target: 100%)</w:t>
      </w:r>
    </w:p>
    <w:p w14:paraId="6AC4D197" w14:textId="77777777" w:rsidR="00151FBF" w:rsidRDefault="00151FBF">
      <w:pPr>
        <w:pStyle w:val="code-line"/>
        <w:numPr>
          <w:ilvl w:val="0"/>
          <w:numId w:val="10"/>
        </w:numPr>
        <w:rPr>
          <w:rFonts w:ascii="Segoe UI" w:hAnsi="Segoe UI" w:cs="Segoe UI"/>
          <w:color w:val="202020"/>
          <w:sz w:val="21"/>
          <w:szCs w:val="21"/>
        </w:rPr>
      </w:pPr>
      <w:r>
        <w:rPr>
          <w:rFonts w:ascii="Segoe UI" w:hAnsi="Segoe UI" w:cs="Segoe UI"/>
          <w:color w:val="202020"/>
          <w:sz w:val="21"/>
          <w:szCs w:val="21"/>
        </w:rPr>
        <w:t>Security incidents from unpatched vulnerabilities (target: 75% reduction)</w:t>
      </w:r>
    </w:p>
    <w:p w14:paraId="1BA976FB"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Process Metrics:</w:t>
      </w:r>
    </w:p>
    <w:p w14:paraId="4F464F07" w14:textId="77777777" w:rsidR="00151FBF" w:rsidRDefault="00151FBF">
      <w:pPr>
        <w:pStyle w:val="code-line"/>
        <w:numPr>
          <w:ilvl w:val="0"/>
          <w:numId w:val="11"/>
        </w:numPr>
        <w:rPr>
          <w:rFonts w:ascii="Segoe UI" w:hAnsi="Segoe UI" w:cs="Segoe UI"/>
          <w:color w:val="202020"/>
          <w:sz w:val="21"/>
          <w:szCs w:val="21"/>
        </w:rPr>
      </w:pPr>
      <w:r>
        <w:rPr>
          <w:rFonts w:ascii="Segoe UI" w:hAnsi="Segoe UI" w:cs="Segoe UI"/>
          <w:color w:val="202020"/>
          <w:sz w:val="21"/>
          <w:szCs w:val="21"/>
        </w:rPr>
        <w:t>Vulnerabilities assessed within 24 hours (target: ≥95%)</w:t>
      </w:r>
    </w:p>
    <w:p w14:paraId="5752A332" w14:textId="77777777" w:rsidR="00151FBF" w:rsidRDefault="00151FBF">
      <w:pPr>
        <w:pStyle w:val="code-line"/>
        <w:numPr>
          <w:ilvl w:val="0"/>
          <w:numId w:val="11"/>
        </w:numPr>
        <w:rPr>
          <w:rFonts w:ascii="Segoe UI" w:hAnsi="Segoe UI" w:cs="Segoe UI"/>
          <w:color w:val="202020"/>
          <w:sz w:val="21"/>
          <w:szCs w:val="21"/>
        </w:rPr>
      </w:pPr>
      <w:r>
        <w:rPr>
          <w:rFonts w:ascii="Segoe UI" w:hAnsi="Segoe UI" w:cs="Segoe UI"/>
          <w:color w:val="202020"/>
          <w:sz w:val="21"/>
          <w:szCs w:val="21"/>
        </w:rPr>
        <w:t>High-EPSS vulnerabilities with controls (target: ≥90%)</w:t>
      </w:r>
    </w:p>
    <w:p w14:paraId="184BA556" w14:textId="77777777" w:rsidR="00151FBF" w:rsidRDefault="00151FBF">
      <w:pPr>
        <w:pStyle w:val="code-line"/>
        <w:numPr>
          <w:ilvl w:val="0"/>
          <w:numId w:val="11"/>
        </w:numPr>
        <w:rPr>
          <w:rFonts w:ascii="Segoe UI" w:hAnsi="Segoe UI" w:cs="Segoe UI"/>
          <w:color w:val="202020"/>
          <w:sz w:val="21"/>
          <w:szCs w:val="21"/>
        </w:rPr>
      </w:pPr>
      <w:r>
        <w:rPr>
          <w:rFonts w:ascii="Segoe UI" w:hAnsi="Segoe UI" w:cs="Segoe UI"/>
          <w:color w:val="202020"/>
          <w:sz w:val="21"/>
          <w:szCs w:val="21"/>
        </w:rPr>
        <w:t>Mission-critical vulnerability age (target: &lt;10% older than 14 days)</w:t>
      </w:r>
    </w:p>
    <w:p w14:paraId="2912847F"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Avoid:</w:t>
      </w:r>
      <w:r>
        <w:rPr>
          <w:rFonts w:ascii="Segoe UI" w:hAnsi="Segoe UI" w:cs="Segoe UI"/>
          <w:color w:val="202020"/>
          <w:sz w:val="21"/>
          <w:szCs w:val="21"/>
        </w:rPr>
        <w:t> Total vulnerability count, % of all vulns patched, time in meetings</w:t>
      </w:r>
    </w:p>
    <w:p w14:paraId="4671D514" w14:textId="77777777" w:rsidR="00151FBF" w:rsidRDefault="0062627D" w:rsidP="00151FBF">
      <w:pPr>
        <w:rPr>
          <w:rFonts w:ascii="Segoe UI" w:hAnsi="Segoe UI" w:cs="Segoe UI"/>
          <w:sz w:val="21"/>
          <w:szCs w:val="21"/>
        </w:rPr>
      </w:pPr>
      <w:r>
        <w:rPr>
          <w:noProof/>
        </w:rPr>
      </w:r>
      <w:r>
        <w:pict w14:anchorId="6C4F884F">
          <v:rect id="Horizontal Line 6" o:spid="_x0000_s2052" style="width:526.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72bMXdsAAAAIAQAADwAAAAAAAAAAAAAAAACtBAAAZHJzL2Rvd25yZXYueG1sUEsFBgAA&#13;&#10;AAAEAAQA8wAAALUFAAAAAA==&#13;&#10;" filled="f">
            <o:lock v:ext="edit" rotation="t" aspectratio="t" verticies="t" text="t" shapetype="t"/>
            <w10:anchorlock/>
          </v:rect>
        </w:pict>
      </w:r>
    </w:p>
    <w:p w14:paraId="4433E056" w14:textId="77777777" w:rsidR="00813309" w:rsidRDefault="00813309" w:rsidP="00151FBF">
      <w:pPr>
        <w:pStyle w:val="Heading2"/>
        <w:spacing w:before="360" w:after="240"/>
        <w:rPr>
          <w:rFonts w:ascii="Segoe UI" w:hAnsi="Segoe UI" w:cs="Segoe UI"/>
          <w:color w:val="202020"/>
        </w:rPr>
      </w:pPr>
    </w:p>
    <w:p w14:paraId="18082B0C" w14:textId="177A26EC" w:rsidR="00151FBF" w:rsidRDefault="00151FBF" w:rsidP="00151FBF">
      <w:pPr>
        <w:pStyle w:val="Heading2"/>
        <w:spacing w:before="360" w:after="240"/>
        <w:rPr>
          <w:rFonts w:ascii="Segoe UI" w:hAnsi="Segoe UI" w:cs="Segoe UI"/>
          <w:color w:val="202020"/>
          <w:sz w:val="36"/>
          <w:szCs w:val="36"/>
        </w:rPr>
      </w:pPr>
      <w:r>
        <w:rPr>
          <w:rFonts w:ascii="Segoe UI" w:hAnsi="Segoe UI" w:cs="Segoe UI"/>
          <w:color w:val="202020"/>
        </w:rPr>
        <w:t>Section 5: Quick Start Guide</w:t>
      </w:r>
    </w:p>
    <w:p w14:paraId="0C68297A"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Week 1 Actions</w:t>
      </w:r>
    </w:p>
    <w:p w14:paraId="130BF70E" w14:textId="77777777" w:rsidR="00151FBF" w:rsidRDefault="00151FBF">
      <w:pPr>
        <w:pStyle w:val="code-line"/>
        <w:numPr>
          <w:ilvl w:val="0"/>
          <w:numId w:val="12"/>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Subscribe to CISA KEV</w:t>
      </w:r>
    </w:p>
    <w:p w14:paraId="4D117D5F"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Email alerts: cisa.gov/known-exploited-vulnerabilities</w:t>
      </w:r>
    </w:p>
    <w:p w14:paraId="33038293"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RSS feed for automated monitoring</w:t>
      </w:r>
    </w:p>
    <w:p w14:paraId="28B50BCF"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Designate analyst for daily checks</w:t>
      </w:r>
    </w:p>
    <w:p w14:paraId="4492C5D6" w14:textId="77777777" w:rsidR="00151FBF" w:rsidRDefault="00151FBF">
      <w:pPr>
        <w:pStyle w:val="code-line"/>
        <w:numPr>
          <w:ilvl w:val="0"/>
          <w:numId w:val="12"/>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Integrate EPSS Data</w:t>
      </w:r>
    </w:p>
    <w:p w14:paraId="4DBC8114"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API: api.first.org/data/v1/epss</w:t>
      </w:r>
    </w:p>
    <w:p w14:paraId="53B0AA0A"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Free, no authentication required</w:t>
      </w:r>
    </w:p>
    <w:p w14:paraId="3B78304D"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Update daily (00:00 UTC refresh)</w:t>
      </w:r>
    </w:p>
    <w:p w14:paraId="0CE1DEAE" w14:textId="77777777" w:rsidR="00151FBF" w:rsidRDefault="00151FBF">
      <w:pPr>
        <w:pStyle w:val="code-line"/>
        <w:numPr>
          <w:ilvl w:val="0"/>
          <w:numId w:val="12"/>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Identify Crown Jewels</w:t>
      </w:r>
    </w:p>
    <w:p w14:paraId="5028717B"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Top 20 mission-critical systems</w:t>
      </w:r>
    </w:p>
    <w:p w14:paraId="3A966555"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Document in CMDB with "Essential" tag</w:t>
      </w:r>
    </w:p>
    <w:p w14:paraId="36BA4C11"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Begin enhanced vulnerability monitoring</w:t>
      </w:r>
    </w:p>
    <w:p w14:paraId="2404E804" w14:textId="77777777" w:rsidR="00151FBF" w:rsidRDefault="00151FBF">
      <w:pPr>
        <w:pStyle w:val="code-line"/>
        <w:numPr>
          <w:ilvl w:val="0"/>
          <w:numId w:val="12"/>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Establish Emergency Change Authority</w:t>
      </w:r>
    </w:p>
    <w:p w14:paraId="6B45B200"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CISO/CIO joint memo pre-approving KEV patches</w:t>
      </w:r>
    </w:p>
    <w:p w14:paraId="6BCA8DF4"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Bypass standard CCB for Priority 0</w:t>
      </w:r>
    </w:p>
    <w:p w14:paraId="54B4AF51" w14:textId="77777777" w:rsidR="00151FBF" w:rsidRDefault="00151FBF">
      <w:pPr>
        <w:pStyle w:val="code-line"/>
        <w:numPr>
          <w:ilvl w:val="1"/>
          <w:numId w:val="12"/>
        </w:numPr>
        <w:rPr>
          <w:rFonts w:ascii="Segoe UI" w:hAnsi="Segoe UI" w:cs="Segoe UI"/>
          <w:color w:val="202020"/>
          <w:sz w:val="21"/>
          <w:szCs w:val="21"/>
        </w:rPr>
      </w:pPr>
      <w:r>
        <w:rPr>
          <w:rFonts w:ascii="Segoe UI" w:hAnsi="Segoe UI" w:cs="Segoe UI"/>
          <w:color w:val="202020"/>
          <w:sz w:val="21"/>
          <w:szCs w:val="21"/>
        </w:rPr>
        <w:t>Document in policy with executive endorsement</w:t>
      </w:r>
    </w:p>
    <w:p w14:paraId="32B6A2FF"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Month 1 Actions</w:t>
      </w:r>
    </w:p>
    <w:p w14:paraId="2397F20C" w14:textId="77777777" w:rsidR="00151FBF" w:rsidRDefault="00151FBF">
      <w:pPr>
        <w:pStyle w:val="code-line"/>
        <w:numPr>
          <w:ilvl w:val="0"/>
          <w:numId w:val="13"/>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Update Prioritization Policy</w:t>
      </w:r>
    </w:p>
    <w:p w14:paraId="172D6EEF"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Document decision framework (CVSS + EPSS + KEV + SSVC)</w:t>
      </w:r>
    </w:p>
    <w:p w14:paraId="45057F9F"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Define Priority 0-4 with SLAs</w:t>
      </w:r>
    </w:p>
    <w:p w14:paraId="7EFDC475"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Establish exception and risk acceptance process</w:t>
      </w:r>
    </w:p>
    <w:p w14:paraId="6866CA91" w14:textId="77777777" w:rsidR="00151FBF" w:rsidRDefault="00151FBF">
      <w:pPr>
        <w:pStyle w:val="code-line"/>
        <w:numPr>
          <w:ilvl w:val="0"/>
          <w:numId w:val="13"/>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Train Security Team</w:t>
      </w:r>
    </w:p>
    <w:p w14:paraId="4A760580"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4-hour workshop on new framework</w:t>
      </w:r>
    </w:p>
    <w:p w14:paraId="2CBDDDC3"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Hands-on exercises with real vulnerabilities</w:t>
      </w:r>
    </w:p>
    <w:p w14:paraId="0AF148A7"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Q&amp;A on process changes</w:t>
      </w:r>
    </w:p>
    <w:p w14:paraId="657CD4BB" w14:textId="77777777" w:rsidR="00151FBF" w:rsidRDefault="00151FBF">
      <w:pPr>
        <w:pStyle w:val="code-line"/>
        <w:numPr>
          <w:ilvl w:val="0"/>
          <w:numId w:val="13"/>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Begin SSVC Assessment</w:t>
      </w:r>
    </w:p>
    <w:p w14:paraId="00F9EE44"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Categorize crown jewels (Essential/Support/Minimal)</w:t>
      </w:r>
    </w:p>
    <w:p w14:paraId="0F366280"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Apply SSVC decision tree to top 100 vulnerabilities</w:t>
      </w:r>
    </w:p>
    <w:p w14:paraId="346D7A08" w14:textId="77777777" w:rsidR="00151FBF" w:rsidRDefault="00151FBF">
      <w:pPr>
        <w:pStyle w:val="code-line"/>
        <w:numPr>
          <w:ilvl w:val="1"/>
          <w:numId w:val="13"/>
        </w:numPr>
        <w:rPr>
          <w:rFonts w:ascii="Segoe UI" w:hAnsi="Segoe UI" w:cs="Segoe UI"/>
          <w:color w:val="202020"/>
          <w:sz w:val="21"/>
          <w:szCs w:val="21"/>
        </w:rPr>
      </w:pPr>
      <w:r>
        <w:rPr>
          <w:rFonts w:ascii="Segoe UI" w:hAnsi="Segoe UI" w:cs="Segoe UI"/>
          <w:color w:val="202020"/>
          <w:sz w:val="21"/>
          <w:szCs w:val="21"/>
        </w:rPr>
        <w:t>Validate with mission owners</w:t>
      </w:r>
    </w:p>
    <w:p w14:paraId="3BC3E0A2" w14:textId="77777777" w:rsidR="00813309" w:rsidRDefault="00813309" w:rsidP="00151FBF">
      <w:pPr>
        <w:pStyle w:val="Heading3"/>
        <w:spacing w:before="360" w:after="240"/>
        <w:rPr>
          <w:rFonts w:ascii="Segoe UI" w:hAnsi="Segoe UI" w:cs="Segoe UI"/>
          <w:color w:val="202020"/>
          <w:sz w:val="30"/>
          <w:szCs w:val="30"/>
        </w:rPr>
      </w:pPr>
    </w:p>
    <w:p w14:paraId="22A8E252" w14:textId="77777777" w:rsidR="00813309" w:rsidRDefault="00813309" w:rsidP="00151FBF">
      <w:pPr>
        <w:pStyle w:val="Heading3"/>
        <w:spacing w:before="360" w:after="240"/>
        <w:rPr>
          <w:rFonts w:ascii="Segoe UI" w:hAnsi="Segoe UI" w:cs="Segoe UI"/>
          <w:color w:val="202020"/>
          <w:sz w:val="30"/>
          <w:szCs w:val="30"/>
        </w:rPr>
      </w:pPr>
    </w:p>
    <w:p w14:paraId="66EF465B" w14:textId="648D7AB2"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Quarter 1 Actions</w:t>
      </w:r>
    </w:p>
    <w:p w14:paraId="046AF128" w14:textId="77777777" w:rsidR="00151FBF" w:rsidRDefault="00151FBF">
      <w:pPr>
        <w:pStyle w:val="code-line"/>
        <w:numPr>
          <w:ilvl w:val="0"/>
          <w:numId w:val="14"/>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Deploy or Enhance VM Platform</w:t>
      </w:r>
    </w:p>
    <w:p w14:paraId="15B25078"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API integrations for EPSS and KEV</w:t>
      </w:r>
    </w:p>
    <w:p w14:paraId="74C5C343"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Automated correlation and scoring</w:t>
      </w:r>
    </w:p>
    <w:p w14:paraId="61E0DFF8"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Dashboards and reporting</w:t>
      </w:r>
    </w:p>
    <w:p w14:paraId="0AFD05E3" w14:textId="77777777" w:rsidR="00151FBF" w:rsidRDefault="00151FBF">
      <w:pPr>
        <w:pStyle w:val="code-line"/>
        <w:numPr>
          <w:ilvl w:val="0"/>
          <w:numId w:val="14"/>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Run Parallel Processing</w:t>
      </w:r>
    </w:p>
    <w:p w14:paraId="27D7924F"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30 days of old vs. new approach</w:t>
      </w:r>
    </w:p>
    <w:p w14:paraId="1414A70F"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Measure MTTP improvements</w:t>
      </w:r>
    </w:p>
    <w:p w14:paraId="7759B36D"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Refine thresholds based on data</w:t>
      </w:r>
    </w:p>
    <w:p w14:paraId="474559A7" w14:textId="77777777" w:rsidR="00151FBF" w:rsidRDefault="00151FBF">
      <w:pPr>
        <w:pStyle w:val="code-line"/>
        <w:numPr>
          <w:ilvl w:val="0"/>
          <w:numId w:val="14"/>
        </w:numPr>
        <w:spacing w:before="0" w:beforeAutospacing="0" w:after="168" w:afterAutospacing="0"/>
        <w:rPr>
          <w:rFonts w:ascii="Segoe UI" w:hAnsi="Segoe UI" w:cs="Segoe UI"/>
          <w:color w:val="202020"/>
          <w:sz w:val="21"/>
          <w:szCs w:val="21"/>
        </w:rPr>
      </w:pPr>
      <w:r>
        <w:rPr>
          <w:rStyle w:val="Strong"/>
          <w:rFonts w:ascii="Segoe UI" w:hAnsi="Segoe UI" w:cs="Segoe UI"/>
          <w:color w:val="202020"/>
          <w:sz w:val="21"/>
          <w:szCs w:val="21"/>
        </w:rPr>
        <w:t>Validate and Communicate</w:t>
      </w:r>
    </w:p>
    <w:p w14:paraId="4A8D3BA7"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Executive briefing on improvements</w:t>
      </w:r>
    </w:p>
    <w:p w14:paraId="2736434C"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Celebrate wins with team</w:t>
      </w:r>
    </w:p>
    <w:p w14:paraId="67C074FA" w14:textId="77777777" w:rsidR="00151FBF" w:rsidRDefault="00151FBF">
      <w:pPr>
        <w:pStyle w:val="code-line"/>
        <w:numPr>
          <w:ilvl w:val="1"/>
          <w:numId w:val="14"/>
        </w:numPr>
        <w:rPr>
          <w:rFonts w:ascii="Segoe UI" w:hAnsi="Segoe UI" w:cs="Segoe UI"/>
          <w:color w:val="202020"/>
          <w:sz w:val="21"/>
          <w:szCs w:val="21"/>
        </w:rPr>
      </w:pPr>
      <w:r>
        <w:rPr>
          <w:rFonts w:ascii="Segoe UI" w:hAnsi="Segoe UI" w:cs="Segoe UI"/>
          <w:color w:val="202020"/>
          <w:sz w:val="21"/>
          <w:szCs w:val="21"/>
        </w:rPr>
        <w:t>Continuous improvement planning</w:t>
      </w:r>
    </w:p>
    <w:p w14:paraId="0EE94817" w14:textId="11076856" w:rsidR="00151FBF" w:rsidRPr="00151FBF" w:rsidRDefault="0062627D" w:rsidP="00151FBF">
      <w:pPr>
        <w:rPr>
          <w:rFonts w:ascii="Segoe UI" w:hAnsi="Segoe UI" w:cs="Segoe UI"/>
          <w:sz w:val="21"/>
          <w:szCs w:val="21"/>
        </w:rPr>
      </w:pPr>
      <w:r>
        <w:rPr>
          <w:noProof/>
        </w:rPr>
      </w:r>
      <w:r>
        <w:pict w14:anchorId="61C89A5E">
          <v:rect id="Horizontal Line 7" o:spid="_x0000_s2051" style="width:526.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72bMXdsAAAAIAQAADwAAAAAAAAAAAAAAAACtBAAAZHJzL2Rvd25yZXYueG1sUEsFBgAA&#13;&#10;AAAEAAQA8wAAALUFAAAAAA==&#13;&#10;" filled="f">
            <o:lock v:ext="edit" rotation="t" aspectratio="t" verticies="t" text="t" shapetype="t"/>
            <w10:anchorlock/>
          </v:rect>
        </w:pict>
      </w:r>
    </w:p>
    <w:p w14:paraId="267F64B0"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The Bottom Line</w:t>
      </w:r>
    </w:p>
    <w:p w14:paraId="00466E9C"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Federal agencies cannot defend against Mythos-class threats using CVSS alone. Multi-dimensional risk assessment combining EPSS, KEV, and SSVC enables:</w:t>
      </w:r>
    </w:p>
    <w:p w14:paraId="290E12C4" w14:textId="77777777" w:rsidR="00151FBF" w:rsidRDefault="00151FBF">
      <w:pPr>
        <w:pStyle w:val="code-line"/>
        <w:numPr>
          <w:ilvl w:val="0"/>
          <w:numId w:val="15"/>
        </w:numPr>
        <w:rPr>
          <w:rFonts w:ascii="Segoe UI" w:hAnsi="Segoe UI" w:cs="Segoe UI"/>
          <w:color w:val="202020"/>
          <w:sz w:val="21"/>
          <w:szCs w:val="21"/>
        </w:rPr>
      </w:pPr>
      <w:r>
        <w:rPr>
          <w:rFonts w:ascii="Segoe UI" w:hAnsi="Segoe UI" w:cs="Segoe UI"/>
          <w:color w:val="202020"/>
          <w:sz w:val="21"/>
          <w:szCs w:val="21"/>
        </w:rPr>
        <w:t>Discovery of vulnerabilities before adversaries</w:t>
      </w:r>
    </w:p>
    <w:p w14:paraId="1BF2B69C" w14:textId="77777777" w:rsidR="00151FBF" w:rsidRDefault="00151FBF">
      <w:pPr>
        <w:pStyle w:val="code-line"/>
        <w:numPr>
          <w:ilvl w:val="0"/>
          <w:numId w:val="15"/>
        </w:numPr>
        <w:rPr>
          <w:rFonts w:ascii="Segoe UI" w:hAnsi="Segoe UI" w:cs="Segoe UI"/>
          <w:color w:val="202020"/>
          <w:sz w:val="21"/>
          <w:szCs w:val="21"/>
        </w:rPr>
      </w:pPr>
      <w:r>
        <w:rPr>
          <w:rFonts w:ascii="Segoe UI" w:hAnsi="Segoe UI" w:cs="Segoe UI"/>
          <w:color w:val="202020"/>
          <w:sz w:val="21"/>
          <w:szCs w:val="21"/>
        </w:rPr>
        <w:t>Patching at AI speed</w:t>
      </w:r>
    </w:p>
    <w:p w14:paraId="49543286" w14:textId="77777777" w:rsidR="00151FBF" w:rsidRDefault="00151FBF">
      <w:pPr>
        <w:pStyle w:val="code-line"/>
        <w:numPr>
          <w:ilvl w:val="0"/>
          <w:numId w:val="15"/>
        </w:numPr>
        <w:rPr>
          <w:rFonts w:ascii="Segoe UI" w:hAnsi="Segoe UI" w:cs="Segoe UI"/>
          <w:color w:val="202020"/>
          <w:sz w:val="21"/>
          <w:szCs w:val="21"/>
        </w:rPr>
      </w:pPr>
      <w:r>
        <w:rPr>
          <w:rFonts w:ascii="Segoe UI" w:hAnsi="Segoe UI" w:cs="Segoe UI"/>
          <w:color w:val="202020"/>
          <w:sz w:val="21"/>
          <w:szCs w:val="21"/>
        </w:rPr>
        <w:t>Risk-based decisions within federal constraints</w:t>
      </w:r>
    </w:p>
    <w:p w14:paraId="3E230CD5" w14:textId="77777777" w:rsidR="00151FBF" w:rsidRDefault="00151FBF">
      <w:pPr>
        <w:pStyle w:val="code-line"/>
        <w:numPr>
          <w:ilvl w:val="0"/>
          <w:numId w:val="15"/>
        </w:numPr>
        <w:rPr>
          <w:rFonts w:ascii="Segoe UI" w:hAnsi="Segoe UI" w:cs="Segoe UI"/>
          <w:color w:val="202020"/>
          <w:sz w:val="21"/>
          <w:szCs w:val="21"/>
        </w:rPr>
      </w:pPr>
      <w:r>
        <w:rPr>
          <w:rFonts w:ascii="Segoe UI" w:hAnsi="Segoe UI" w:cs="Segoe UI"/>
          <w:color w:val="202020"/>
          <w:sz w:val="21"/>
          <w:szCs w:val="21"/>
        </w:rPr>
        <w:t>Measurable improvements in security posture</w:t>
      </w:r>
    </w:p>
    <w:p w14:paraId="61B00C29"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The Window Is Closing</w:t>
      </w:r>
    </w:p>
    <w:p w14:paraId="39CF775B"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Mythos-class capabilities will proliferate within 6-12 months. Agencies that adapt now gain defensive advantage. Those that delay face increasing incidents with inadequate response processes.</w:t>
      </w:r>
    </w:p>
    <w:p w14:paraId="6722BE90"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Act Now</w:t>
      </w:r>
    </w:p>
    <w:p w14:paraId="3AF598B8"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This Week:</w:t>
      </w:r>
      <w:r>
        <w:rPr>
          <w:rFonts w:ascii="Segoe UI" w:hAnsi="Segoe UI" w:cs="Segoe UI"/>
          <w:color w:val="202020"/>
          <w:sz w:val="21"/>
          <w:szCs w:val="21"/>
        </w:rPr>
        <w:t> Subscribe to KEV alerts, integrate EPSS API, identify crown jewels</w:t>
      </w:r>
      <w:r>
        <w:rPr>
          <w:rFonts w:ascii="Segoe UI" w:hAnsi="Segoe UI" w:cs="Segoe UI"/>
          <w:color w:val="202020"/>
          <w:sz w:val="21"/>
          <w:szCs w:val="21"/>
        </w:rPr>
        <w:br/>
      </w:r>
      <w:r>
        <w:rPr>
          <w:rStyle w:val="Strong"/>
          <w:rFonts w:ascii="Segoe UI" w:hAnsi="Segoe UI" w:cs="Segoe UI"/>
          <w:color w:val="202020"/>
          <w:sz w:val="21"/>
          <w:szCs w:val="21"/>
        </w:rPr>
        <w:t>This Month:</w:t>
      </w:r>
      <w:r>
        <w:rPr>
          <w:rFonts w:ascii="Segoe UI" w:hAnsi="Segoe UI" w:cs="Segoe UI"/>
          <w:color w:val="202020"/>
          <w:sz w:val="21"/>
          <w:szCs w:val="21"/>
        </w:rPr>
        <w:t> Update policies, train teams, establish emergency authority</w:t>
      </w:r>
      <w:r>
        <w:rPr>
          <w:rFonts w:ascii="Segoe UI" w:hAnsi="Segoe UI" w:cs="Segoe UI"/>
          <w:color w:val="202020"/>
          <w:sz w:val="21"/>
          <w:szCs w:val="21"/>
        </w:rPr>
        <w:br/>
      </w:r>
      <w:r>
        <w:rPr>
          <w:rStyle w:val="Strong"/>
          <w:rFonts w:ascii="Segoe UI" w:hAnsi="Segoe UI" w:cs="Segoe UI"/>
          <w:color w:val="202020"/>
          <w:sz w:val="21"/>
          <w:szCs w:val="21"/>
        </w:rPr>
        <w:t>This Quarter:</w:t>
      </w:r>
      <w:r>
        <w:rPr>
          <w:rFonts w:ascii="Segoe UI" w:hAnsi="Segoe UI" w:cs="Segoe UI"/>
          <w:color w:val="202020"/>
          <w:sz w:val="21"/>
          <w:szCs w:val="21"/>
        </w:rPr>
        <w:t> Deploy automation, measure improvements, refine approach</w:t>
      </w:r>
    </w:p>
    <w:p w14:paraId="7AF08EBA" w14:textId="77777777" w:rsidR="00151FBF" w:rsidRPr="00151FBF" w:rsidRDefault="00151FBF" w:rsidP="00151FBF">
      <w:pPr>
        <w:pStyle w:val="code-line"/>
        <w:spacing w:before="0" w:beforeAutospacing="0" w:after="240" w:afterAutospacing="0"/>
        <w:rPr>
          <w:rFonts w:ascii="Segoe UI" w:hAnsi="Segoe UI" w:cs="Segoe UI"/>
          <w:b/>
          <w:bCs/>
          <w:color w:val="7030A0"/>
          <w:sz w:val="21"/>
          <w:szCs w:val="21"/>
        </w:rPr>
      </w:pPr>
      <w:r w:rsidRPr="00151FBF">
        <w:rPr>
          <w:rFonts w:ascii="Segoe UI" w:hAnsi="Segoe UI" w:cs="Segoe UI"/>
          <w:b/>
          <w:bCs/>
          <w:color w:val="7030A0"/>
          <w:sz w:val="21"/>
          <w:szCs w:val="21"/>
        </w:rPr>
        <w:t>The defensive advantage goes to those who move first.</w:t>
      </w:r>
    </w:p>
    <w:p w14:paraId="79A06523" w14:textId="77777777" w:rsidR="00151FBF" w:rsidRDefault="0062627D" w:rsidP="00151FBF">
      <w:pPr>
        <w:rPr>
          <w:rFonts w:ascii="Segoe UI" w:hAnsi="Segoe UI" w:cs="Segoe UI"/>
          <w:sz w:val="21"/>
          <w:szCs w:val="21"/>
        </w:rPr>
      </w:pPr>
      <w:r>
        <w:rPr>
          <w:noProof/>
        </w:rPr>
      </w:r>
      <w:r>
        <w:pict w14:anchorId="666CA59A">
          <v:rect id="Horizontal Line 8" o:spid="_x0000_s2050" style="width:526.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72bMXdsAAAAIAQAADwAAAAAAAAAAAAAAAACtBAAAZHJzL2Rvd25yZXYueG1sUEsFBgAA&#13;&#10;AAAEAAQA8wAAALUFAAAAAA==&#13;&#10;" filled="f">
            <o:lock v:ext="edit" rotation="t" aspectratio="t" verticies="t" text="t" shapetype="t"/>
            <w10:anchorlock/>
          </v:rect>
        </w:pict>
      </w:r>
    </w:p>
    <w:p w14:paraId="1954DB64" w14:textId="77777777" w:rsidR="00151FBF" w:rsidRPr="00151FBF" w:rsidRDefault="00151FBF" w:rsidP="00151FBF">
      <w:pPr>
        <w:pStyle w:val="Heading2"/>
        <w:spacing w:before="360" w:after="240"/>
        <w:rPr>
          <w:rFonts w:ascii="Segoe UI" w:hAnsi="Segoe UI" w:cs="Segoe UI"/>
          <w:b/>
          <w:bCs/>
          <w:color w:val="7030A0"/>
          <w:sz w:val="36"/>
          <w:szCs w:val="36"/>
        </w:rPr>
      </w:pPr>
      <w:r w:rsidRPr="00151FBF">
        <w:rPr>
          <w:rFonts w:ascii="Segoe UI" w:hAnsi="Segoe UI" w:cs="Segoe UI"/>
          <w:b/>
          <w:bCs/>
          <w:color w:val="7030A0"/>
        </w:rPr>
        <w:lastRenderedPageBreak/>
        <w:t>Appendix: Quick Reference Card</w:t>
      </w:r>
    </w:p>
    <w:p w14:paraId="67713F8D"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PRIORITY DECISION TREE</w:t>
      </w:r>
    </w:p>
    <w:p w14:paraId="7E9FF536"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NEW VULNERABILITY DISCLOSED</w:t>
      </w:r>
    </w:p>
    <w:p w14:paraId="598F1585"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w:t>
      </w:r>
    </w:p>
    <w:p w14:paraId="613987B9"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In CISA KEV?</w:t>
      </w:r>
    </w:p>
    <w:p w14:paraId="7718C06F"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YES → PRIORITY 0 (Emergency: 24-72 hours)</w:t>
      </w:r>
    </w:p>
    <w:p w14:paraId="0B9B68AD"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NO → Check CVSS</w:t>
      </w:r>
    </w:p>
    <w:p w14:paraId="640B5C2F"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w:t>
      </w:r>
    </w:p>
    <w:p w14:paraId="22DC5EC7"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CVSS ≥ 9.0?</w:t>
      </w:r>
    </w:p>
    <w:p w14:paraId="7B2CBAC0"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YES → Check EPSS</w:t>
      </w:r>
    </w:p>
    <w:p w14:paraId="7E055C5F"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 EPSS ≥ 0.7 → PRIORITY 0 (Emergency)</w:t>
      </w:r>
    </w:p>
    <w:p w14:paraId="2EB595AF"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 EPSS ≥ 0.5 → PRIORITY 1 (Critical: 7 days)</w:t>
      </w:r>
    </w:p>
    <w:p w14:paraId="073C2714"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 EPSS &lt; 0.5 → Check SSVC</w:t>
      </w:r>
    </w:p>
    <w:p w14:paraId="29B3EF34"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 SSVC = Act → PRIORITY 2 (High: 14 days)</w:t>
      </w:r>
    </w:p>
    <w:p w14:paraId="76EC558F"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NO → Check CVSS ≥ 7.0</w:t>
      </w:r>
    </w:p>
    <w:p w14:paraId="639B4D94"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YES → Check EPSS + SSVC</w:t>
      </w:r>
    </w:p>
    <w:p w14:paraId="57FBFF8E"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 Both elevated → PRIORITY 2 (14 days)</w:t>
      </w:r>
    </w:p>
    <w:p w14:paraId="7987CDCA"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 One elevated → PRIORITY 3 (30 days)</w:t>
      </w:r>
    </w:p>
    <w:p w14:paraId="69EEAB1A" w14:textId="77777777" w:rsidR="00151FBF" w:rsidRDefault="00151FBF" w:rsidP="00151FBF">
      <w:pPr>
        <w:pStyle w:val="HTMLPreformatted"/>
        <w:pBdr>
          <w:top w:val="single" w:sz="4" w:space="12" w:color="E2E2E5"/>
          <w:left w:val="single" w:sz="4" w:space="12" w:color="E2E2E5"/>
          <w:bottom w:val="single" w:sz="4" w:space="12" w:color="E2E2E5"/>
          <w:right w:val="single" w:sz="4" w:space="12" w:color="E2E2E5"/>
        </w:pBdr>
        <w:shd w:val="clear" w:color="auto" w:fill="EAEAEA"/>
        <w:spacing w:line="326" w:lineRule="atLeast"/>
        <w:rPr>
          <w:rStyle w:val="HTMLCode"/>
          <w:rFonts w:ascii="Menlo" w:hAnsi="Menlo" w:cs="Menlo"/>
          <w:color w:val="202020"/>
          <w:sz w:val="21"/>
          <w:szCs w:val="21"/>
        </w:rPr>
      </w:pPr>
      <w:r>
        <w:rPr>
          <w:rStyle w:val="HTMLCode"/>
          <w:rFonts w:ascii="Menlo" w:hAnsi="Menlo" w:cs="Menlo"/>
          <w:color w:val="202020"/>
          <w:sz w:val="21"/>
          <w:szCs w:val="21"/>
        </w:rPr>
        <w:t xml:space="preserve">         └─ NO → PRIORITY 4 (Risk-based)</w:t>
      </w:r>
    </w:p>
    <w:p w14:paraId="0426F3DE"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SCORING QUICK REFERENCE</w:t>
      </w:r>
    </w:p>
    <w:tbl>
      <w:tblPr>
        <w:tblW w:w="0" w:type="auto"/>
        <w:tblCellMar>
          <w:top w:w="15" w:type="dxa"/>
          <w:left w:w="15" w:type="dxa"/>
          <w:bottom w:w="15" w:type="dxa"/>
          <w:right w:w="15" w:type="dxa"/>
        </w:tblCellMar>
        <w:tblLook w:val="04A0" w:firstRow="1" w:lastRow="0" w:firstColumn="1" w:lastColumn="0" w:noHBand="0" w:noVBand="1"/>
      </w:tblPr>
      <w:tblGrid>
        <w:gridCol w:w="1372"/>
        <w:gridCol w:w="1824"/>
        <w:gridCol w:w="2095"/>
        <w:gridCol w:w="3188"/>
      </w:tblGrid>
      <w:tr w:rsidR="00151FBF" w14:paraId="523E9FA4" w14:textId="77777777">
        <w:trPr>
          <w:tblHeader/>
        </w:trPr>
        <w:tc>
          <w:tcPr>
            <w:tcW w:w="0" w:type="auto"/>
            <w:tcMar>
              <w:top w:w="75" w:type="dxa"/>
              <w:left w:w="150" w:type="dxa"/>
              <w:bottom w:w="75" w:type="dxa"/>
              <w:right w:w="150" w:type="dxa"/>
            </w:tcMar>
            <w:vAlign w:val="center"/>
            <w:hideMark/>
          </w:tcPr>
          <w:p w14:paraId="656642F2"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Score Type</w:t>
            </w:r>
          </w:p>
        </w:tc>
        <w:tc>
          <w:tcPr>
            <w:tcW w:w="0" w:type="auto"/>
            <w:tcMar>
              <w:top w:w="75" w:type="dxa"/>
              <w:left w:w="150" w:type="dxa"/>
              <w:bottom w:w="75" w:type="dxa"/>
              <w:right w:w="150" w:type="dxa"/>
            </w:tcMar>
            <w:vAlign w:val="center"/>
            <w:hideMark/>
          </w:tcPr>
          <w:p w14:paraId="1F2319B4"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Source</w:t>
            </w:r>
          </w:p>
        </w:tc>
        <w:tc>
          <w:tcPr>
            <w:tcW w:w="0" w:type="auto"/>
            <w:tcMar>
              <w:top w:w="75" w:type="dxa"/>
              <w:left w:w="150" w:type="dxa"/>
              <w:bottom w:w="75" w:type="dxa"/>
              <w:right w:w="150" w:type="dxa"/>
            </w:tcMar>
            <w:vAlign w:val="center"/>
            <w:hideMark/>
          </w:tcPr>
          <w:p w14:paraId="209DD56D"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Update Frequency</w:t>
            </w:r>
          </w:p>
        </w:tc>
        <w:tc>
          <w:tcPr>
            <w:tcW w:w="0" w:type="auto"/>
            <w:tcMar>
              <w:top w:w="75" w:type="dxa"/>
              <w:left w:w="150" w:type="dxa"/>
              <w:bottom w:w="75" w:type="dxa"/>
              <w:right w:w="150" w:type="dxa"/>
            </w:tcMar>
            <w:vAlign w:val="center"/>
            <w:hideMark/>
          </w:tcPr>
          <w:p w14:paraId="62117191"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What It Tells You</w:t>
            </w:r>
          </w:p>
        </w:tc>
      </w:tr>
      <w:tr w:rsidR="00151FBF" w14:paraId="39B2C36B" w14:textId="77777777">
        <w:tc>
          <w:tcPr>
            <w:tcW w:w="0" w:type="auto"/>
            <w:tcMar>
              <w:top w:w="75" w:type="dxa"/>
              <w:left w:w="150" w:type="dxa"/>
              <w:bottom w:w="75" w:type="dxa"/>
              <w:right w:w="150" w:type="dxa"/>
            </w:tcMar>
            <w:vAlign w:val="center"/>
            <w:hideMark/>
          </w:tcPr>
          <w:p w14:paraId="477F39DC"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CVSS</w:t>
            </w:r>
          </w:p>
        </w:tc>
        <w:tc>
          <w:tcPr>
            <w:tcW w:w="0" w:type="auto"/>
            <w:tcMar>
              <w:top w:w="75" w:type="dxa"/>
              <w:left w:w="150" w:type="dxa"/>
              <w:bottom w:w="75" w:type="dxa"/>
              <w:right w:w="150" w:type="dxa"/>
            </w:tcMar>
            <w:vAlign w:val="center"/>
            <w:hideMark/>
          </w:tcPr>
          <w:p w14:paraId="76DB7A3F"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NVD</w:t>
            </w:r>
          </w:p>
        </w:tc>
        <w:tc>
          <w:tcPr>
            <w:tcW w:w="0" w:type="auto"/>
            <w:tcMar>
              <w:top w:w="75" w:type="dxa"/>
              <w:left w:w="150" w:type="dxa"/>
              <w:bottom w:w="75" w:type="dxa"/>
              <w:right w:w="150" w:type="dxa"/>
            </w:tcMar>
            <w:vAlign w:val="center"/>
            <w:hideMark/>
          </w:tcPr>
          <w:p w14:paraId="5CEDAE1C"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Per CVE</w:t>
            </w:r>
          </w:p>
        </w:tc>
        <w:tc>
          <w:tcPr>
            <w:tcW w:w="0" w:type="auto"/>
            <w:tcMar>
              <w:top w:w="75" w:type="dxa"/>
              <w:left w:w="150" w:type="dxa"/>
              <w:bottom w:w="75" w:type="dxa"/>
              <w:right w:w="150" w:type="dxa"/>
            </w:tcMar>
            <w:vAlign w:val="center"/>
            <w:hideMark/>
          </w:tcPr>
          <w:p w14:paraId="253D3F51"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Technical severity if exploited</w:t>
            </w:r>
          </w:p>
        </w:tc>
      </w:tr>
      <w:tr w:rsidR="00151FBF" w14:paraId="7514FBFA" w14:textId="77777777">
        <w:tc>
          <w:tcPr>
            <w:tcW w:w="0" w:type="auto"/>
            <w:tcMar>
              <w:top w:w="75" w:type="dxa"/>
              <w:left w:w="150" w:type="dxa"/>
              <w:bottom w:w="75" w:type="dxa"/>
              <w:right w:w="150" w:type="dxa"/>
            </w:tcMar>
            <w:vAlign w:val="center"/>
            <w:hideMark/>
          </w:tcPr>
          <w:p w14:paraId="19FFB42B"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EPSS</w:t>
            </w:r>
          </w:p>
        </w:tc>
        <w:tc>
          <w:tcPr>
            <w:tcW w:w="0" w:type="auto"/>
            <w:tcMar>
              <w:top w:w="75" w:type="dxa"/>
              <w:left w:w="150" w:type="dxa"/>
              <w:bottom w:w="75" w:type="dxa"/>
              <w:right w:w="150" w:type="dxa"/>
            </w:tcMar>
            <w:vAlign w:val="center"/>
            <w:hideMark/>
          </w:tcPr>
          <w:p w14:paraId="01AF965D"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FIRST</w:t>
            </w:r>
          </w:p>
        </w:tc>
        <w:tc>
          <w:tcPr>
            <w:tcW w:w="0" w:type="auto"/>
            <w:tcMar>
              <w:top w:w="75" w:type="dxa"/>
              <w:left w:w="150" w:type="dxa"/>
              <w:bottom w:w="75" w:type="dxa"/>
              <w:right w:w="150" w:type="dxa"/>
            </w:tcMar>
            <w:vAlign w:val="center"/>
            <w:hideMark/>
          </w:tcPr>
          <w:p w14:paraId="48281EDD"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Daily</w:t>
            </w:r>
          </w:p>
        </w:tc>
        <w:tc>
          <w:tcPr>
            <w:tcW w:w="0" w:type="auto"/>
            <w:tcMar>
              <w:top w:w="75" w:type="dxa"/>
              <w:left w:w="150" w:type="dxa"/>
              <w:bottom w:w="75" w:type="dxa"/>
              <w:right w:w="150" w:type="dxa"/>
            </w:tcMar>
            <w:vAlign w:val="center"/>
            <w:hideMark/>
          </w:tcPr>
          <w:p w14:paraId="4634DD27"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Probability of exploitation (0-1)</w:t>
            </w:r>
          </w:p>
        </w:tc>
      </w:tr>
      <w:tr w:rsidR="00151FBF" w14:paraId="77F783D7" w14:textId="77777777">
        <w:tc>
          <w:tcPr>
            <w:tcW w:w="0" w:type="auto"/>
            <w:tcMar>
              <w:top w:w="75" w:type="dxa"/>
              <w:left w:w="150" w:type="dxa"/>
              <w:bottom w:w="75" w:type="dxa"/>
              <w:right w:w="150" w:type="dxa"/>
            </w:tcMar>
            <w:vAlign w:val="center"/>
            <w:hideMark/>
          </w:tcPr>
          <w:p w14:paraId="4113ABB8"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KEV</w:t>
            </w:r>
          </w:p>
        </w:tc>
        <w:tc>
          <w:tcPr>
            <w:tcW w:w="0" w:type="auto"/>
            <w:tcMar>
              <w:top w:w="75" w:type="dxa"/>
              <w:left w:w="150" w:type="dxa"/>
              <w:bottom w:w="75" w:type="dxa"/>
              <w:right w:w="150" w:type="dxa"/>
            </w:tcMar>
            <w:vAlign w:val="center"/>
            <w:hideMark/>
          </w:tcPr>
          <w:p w14:paraId="2AAF7C19"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CISA</w:t>
            </w:r>
          </w:p>
        </w:tc>
        <w:tc>
          <w:tcPr>
            <w:tcW w:w="0" w:type="auto"/>
            <w:tcMar>
              <w:top w:w="75" w:type="dxa"/>
              <w:left w:w="150" w:type="dxa"/>
              <w:bottom w:w="75" w:type="dxa"/>
              <w:right w:w="150" w:type="dxa"/>
            </w:tcMar>
            <w:vAlign w:val="center"/>
            <w:hideMark/>
          </w:tcPr>
          <w:p w14:paraId="2938A526"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Multiple/week</w:t>
            </w:r>
          </w:p>
        </w:tc>
        <w:tc>
          <w:tcPr>
            <w:tcW w:w="0" w:type="auto"/>
            <w:tcMar>
              <w:top w:w="75" w:type="dxa"/>
              <w:left w:w="150" w:type="dxa"/>
              <w:bottom w:w="75" w:type="dxa"/>
              <w:right w:w="150" w:type="dxa"/>
            </w:tcMar>
            <w:vAlign w:val="center"/>
            <w:hideMark/>
          </w:tcPr>
          <w:p w14:paraId="7D246304"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Confirmed active exploitation</w:t>
            </w:r>
          </w:p>
        </w:tc>
      </w:tr>
      <w:tr w:rsidR="00151FBF" w14:paraId="4B3C49A1" w14:textId="77777777">
        <w:tc>
          <w:tcPr>
            <w:tcW w:w="0" w:type="auto"/>
            <w:tcMar>
              <w:top w:w="75" w:type="dxa"/>
              <w:left w:w="150" w:type="dxa"/>
              <w:bottom w:w="75" w:type="dxa"/>
              <w:right w:w="150" w:type="dxa"/>
            </w:tcMar>
            <w:vAlign w:val="center"/>
            <w:hideMark/>
          </w:tcPr>
          <w:p w14:paraId="6D89C4D1"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SSVC</w:t>
            </w:r>
          </w:p>
        </w:tc>
        <w:tc>
          <w:tcPr>
            <w:tcW w:w="0" w:type="auto"/>
            <w:tcMar>
              <w:top w:w="75" w:type="dxa"/>
              <w:left w:w="150" w:type="dxa"/>
              <w:bottom w:w="75" w:type="dxa"/>
              <w:right w:w="150" w:type="dxa"/>
            </w:tcMar>
            <w:vAlign w:val="center"/>
            <w:hideMark/>
          </w:tcPr>
          <w:p w14:paraId="59506D8D"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Your assessment</w:t>
            </w:r>
          </w:p>
        </w:tc>
        <w:tc>
          <w:tcPr>
            <w:tcW w:w="0" w:type="auto"/>
            <w:tcMar>
              <w:top w:w="75" w:type="dxa"/>
              <w:left w:w="150" w:type="dxa"/>
              <w:bottom w:w="75" w:type="dxa"/>
              <w:right w:w="150" w:type="dxa"/>
            </w:tcMar>
            <w:vAlign w:val="center"/>
            <w:hideMark/>
          </w:tcPr>
          <w:p w14:paraId="7D879C27"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Quarterly review</w:t>
            </w:r>
          </w:p>
        </w:tc>
        <w:tc>
          <w:tcPr>
            <w:tcW w:w="0" w:type="auto"/>
            <w:tcMar>
              <w:top w:w="75" w:type="dxa"/>
              <w:left w:w="150" w:type="dxa"/>
              <w:bottom w:w="75" w:type="dxa"/>
              <w:right w:w="150" w:type="dxa"/>
            </w:tcMar>
            <w:vAlign w:val="center"/>
            <w:hideMark/>
          </w:tcPr>
          <w:p w14:paraId="567E6D84"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Mission-specific priority</w:t>
            </w:r>
          </w:p>
        </w:tc>
      </w:tr>
    </w:tbl>
    <w:p w14:paraId="2F84F6D6" w14:textId="77777777" w:rsidR="00813309" w:rsidRDefault="00813309" w:rsidP="00151FBF">
      <w:pPr>
        <w:pStyle w:val="Heading3"/>
        <w:spacing w:before="360" w:after="240"/>
        <w:rPr>
          <w:rFonts w:ascii="Segoe UI" w:hAnsi="Segoe UI" w:cs="Segoe UI"/>
          <w:color w:val="202020"/>
          <w:sz w:val="30"/>
          <w:szCs w:val="30"/>
        </w:rPr>
      </w:pPr>
    </w:p>
    <w:p w14:paraId="28372C5B" w14:textId="77777777" w:rsidR="00813309" w:rsidRDefault="00813309" w:rsidP="00151FBF">
      <w:pPr>
        <w:pStyle w:val="Heading3"/>
        <w:spacing w:before="360" w:after="240"/>
        <w:rPr>
          <w:rFonts w:ascii="Segoe UI" w:hAnsi="Segoe UI" w:cs="Segoe UI"/>
          <w:color w:val="202020"/>
          <w:sz w:val="30"/>
          <w:szCs w:val="30"/>
        </w:rPr>
      </w:pPr>
    </w:p>
    <w:p w14:paraId="62E175CF" w14:textId="1AFE48AF"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KEY THRESHOLDS</w:t>
      </w:r>
    </w:p>
    <w:tbl>
      <w:tblPr>
        <w:tblW w:w="0" w:type="auto"/>
        <w:jc w:val="center"/>
        <w:tblCellMar>
          <w:top w:w="15" w:type="dxa"/>
          <w:left w:w="15" w:type="dxa"/>
          <w:bottom w:w="15" w:type="dxa"/>
          <w:right w:w="15" w:type="dxa"/>
        </w:tblCellMar>
        <w:tblLook w:val="04A0" w:firstRow="1" w:lastRow="0" w:firstColumn="1" w:lastColumn="0" w:noHBand="0" w:noVBand="1"/>
      </w:tblPr>
      <w:tblGrid>
        <w:gridCol w:w="1041"/>
        <w:gridCol w:w="4231"/>
        <w:gridCol w:w="1752"/>
      </w:tblGrid>
      <w:tr w:rsidR="00151FBF" w14:paraId="3F5D366A" w14:textId="77777777" w:rsidTr="00151FBF">
        <w:trPr>
          <w:tblHeader/>
          <w:jc w:val="center"/>
        </w:trPr>
        <w:tc>
          <w:tcPr>
            <w:tcW w:w="0" w:type="auto"/>
            <w:tcMar>
              <w:top w:w="75" w:type="dxa"/>
              <w:left w:w="150" w:type="dxa"/>
              <w:bottom w:w="75" w:type="dxa"/>
              <w:right w:w="150" w:type="dxa"/>
            </w:tcMar>
            <w:vAlign w:val="center"/>
            <w:hideMark/>
          </w:tcPr>
          <w:p w14:paraId="7E717B9C"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Priority</w:t>
            </w:r>
          </w:p>
        </w:tc>
        <w:tc>
          <w:tcPr>
            <w:tcW w:w="0" w:type="auto"/>
            <w:tcMar>
              <w:top w:w="75" w:type="dxa"/>
              <w:left w:w="150" w:type="dxa"/>
              <w:bottom w:w="75" w:type="dxa"/>
              <w:right w:w="150" w:type="dxa"/>
            </w:tcMar>
            <w:vAlign w:val="center"/>
            <w:hideMark/>
          </w:tcPr>
          <w:p w14:paraId="62A001B6"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Criteria</w:t>
            </w:r>
          </w:p>
        </w:tc>
        <w:tc>
          <w:tcPr>
            <w:tcW w:w="0" w:type="auto"/>
            <w:tcMar>
              <w:top w:w="75" w:type="dxa"/>
              <w:left w:w="150" w:type="dxa"/>
              <w:bottom w:w="75" w:type="dxa"/>
              <w:right w:w="150" w:type="dxa"/>
            </w:tcMar>
            <w:vAlign w:val="center"/>
            <w:hideMark/>
          </w:tcPr>
          <w:p w14:paraId="2F6E8E7E" w14:textId="77777777" w:rsidR="00151FBF" w:rsidRDefault="00151FBF">
            <w:pPr>
              <w:spacing w:after="168"/>
              <w:rPr>
                <w:rFonts w:ascii="Segoe UI" w:hAnsi="Segoe UI" w:cs="Segoe UI"/>
                <w:b/>
                <w:bCs/>
                <w:color w:val="202020"/>
                <w:sz w:val="21"/>
                <w:szCs w:val="21"/>
              </w:rPr>
            </w:pPr>
            <w:r>
              <w:rPr>
                <w:rFonts w:ascii="Segoe UI" w:hAnsi="Segoe UI" w:cs="Segoe UI"/>
                <w:b/>
                <w:bCs/>
                <w:color w:val="202020"/>
                <w:sz w:val="21"/>
                <w:szCs w:val="21"/>
              </w:rPr>
              <w:t>Patch Timeline</w:t>
            </w:r>
          </w:p>
        </w:tc>
      </w:tr>
      <w:tr w:rsidR="00151FBF" w14:paraId="3B68B7EE" w14:textId="77777777" w:rsidTr="00151FBF">
        <w:trPr>
          <w:jc w:val="center"/>
        </w:trPr>
        <w:tc>
          <w:tcPr>
            <w:tcW w:w="0" w:type="auto"/>
            <w:tcMar>
              <w:top w:w="75" w:type="dxa"/>
              <w:left w:w="150" w:type="dxa"/>
              <w:bottom w:w="75" w:type="dxa"/>
              <w:right w:w="150" w:type="dxa"/>
            </w:tcMar>
            <w:vAlign w:val="center"/>
            <w:hideMark/>
          </w:tcPr>
          <w:p w14:paraId="75FD54A6"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0</w:t>
            </w:r>
          </w:p>
        </w:tc>
        <w:tc>
          <w:tcPr>
            <w:tcW w:w="0" w:type="auto"/>
            <w:tcMar>
              <w:top w:w="75" w:type="dxa"/>
              <w:left w:w="150" w:type="dxa"/>
              <w:bottom w:w="75" w:type="dxa"/>
              <w:right w:w="150" w:type="dxa"/>
            </w:tcMar>
            <w:vAlign w:val="center"/>
            <w:hideMark/>
          </w:tcPr>
          <w:p w14:paraId="12A563D6"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KEV OR (CVSS≥9 + EPSS≥0.7 + SSVC=Act)</w:t>
            </w:r>
          </w:p>
        </w:tc>
        <w:tc>
          <w:tcPr>
            <w:tcW w:w="0" w:type="auto"/>
            <w:tcMar>
              <w:top w:w="75" w:type="dxa"/>
              <w:left w:w="150" w:type="dxa"/>
              <w:bottom w:w="75" w:type="dxa"/>
              <w:right w:w="150" w:type="dxa"/>
            </w:tcMar>
            <w:vAlign w:val="center"/>
            <w:hideMark/>
          </w:tcPr>
          <w:p w14:paraId="6DF3C20F"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24-72 hours</w:t>
            </w:r>
          </w:p>
        </w:tc>
      </w:tr>
      <w:tr w:rsidR="00151FBF" w14:paraId="5B72B78D" w14:textId="77777777" w:rsidTr="00151FBF">
        <w:trPr>
          <w:jc w:val="center"/>
        </w:trPr>
        <w:tc>
          <w:tcPr>
            <w:tcW w:w="0" w:type="auto"/>
            <w:tcMar>
              <w:top w:w="75" w:type="dxa"/>
              <w:left w:w="150" w:type="dxa"/>
              <w:bottom w:w="75" w:type="dxa"/>
              <w:right w:w="150" w:type="dxa"/>
            </w:tcMar>
            <w:vAlign w:val="center"/>
            <w:hideMark/>
          </w:tcPr>
          <w:p w14:paraId="3B64F051"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1</w:t>
            </w:r>
          </w:p>
        </w:tc>
        <w:tc>
          <w:tcPr>
            <w:tcW w:w="0" w:type="auto"/>
            <w:tcMar>
              <w:top w:w="75" w:type="dxa"/>
              <w:left w:w="150" w:type="dxa"/>
              <w:bottom w:w="75" w:type="dxa"/>
              <w:right w:w="150" w:type="dxa"/>
            </w:tcMar>
            <w:vAlign w:val="center"/>
            <w:hideMark/>
          </w:tcPr>
          <w:p w14:paraId="2A641883"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CVSS≥9 + EPSS≥0.5</w:t>
            </w:r>
          </w:p>
        </w:tc>
        <w:tc>
          <w:tcPr>
            <w:tcW w:w="0" w:type="auto"/>
            <w:tcMar>
              <w:top w:w="75" w:type="dxa"/>
              <w:left w:w="150" w:type="dxa"/>
              <w:bottom w:w="75" w:type="dxa"/>
              <w:right w:w="150" w:type="dxa"/>
            </w:tcMar>
            <w:vAlign w:val="center"/>
            <w:hideMark/>
          </w:tcPr>
          <w:p w14:paraId="5D0D1F32"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7 days</w:t>
            </w:r>
          </w:p>
        </w:tc>
      </w:tr>
      <w:tr w:rsidR="00151FBF" w14:paraId="3B42C91A" w14:textId="77777777" w:rsidTr="00151FBF">
        <w:trPr>
          <w:jc w:val="center"/>
        </w:trPr>
        <w:tc>
          <w:tcPr>
            <w:tcW w:w="0" w:type="auto"/>
            <w:tcMar>
              <w:top w:w="75" w:type="dxa"/>
              <w:left w:w="150" w:type="dxa"/>
              <w:bottom w:w="75" w:type="dxa"/>
              <w:right w:w="150" w:type="dxa"/>
            </w:tcMar>
            <w:vAlign w:val="center"/>
            <w:hideMark/>
          </w:tcPr>
          <w:p w14:paraId="5AF875C3"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2</w:t>
            </w:r>
          </w:p>
        </w:tc>
        <w:tc>
          <w:tcPr>
            <w:tcW w:w="0" w:type="auto"/>
            <w:tcMar>
              <w:top w:w="75" w:type="dxa"/>
              <w:left w:w="150" w:type="dxa"/>
              <w:bottom w:w="75" w:type="dxa"/>
              <w:right w:w="150" w:type="dxa"/>
            </w:tcMar>
            <w:vAlign w:val="center"/>
            <w:hideMark/>
          </w:tcPr>
          <w:p w14:paraId="08CA9601"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CVSS≥7 + EPSS≥0.5 + SSVC=Act</w:t>
            </w:r>
          </w:p>
        </w:tc>
        <w:tc>
          <w:tcPr>
            <w:tcW w:w="0" w:type="auto"/>
            <w:tcMar>
              <w:top w:w="75" w:type="dxa"/>
              <w:left w:w="150" w:type="dxa"/>
              <w:bottom w:w="75" w:type="dxa"/>
              <w:right w:w="150" w:type="dxa"/>
            </w:tcMar>
            <w:vAlign w:val="center"/>
            <w:hideMark/>
          </w:tcPr>
          <w:p w14:paraId="5EE967DF"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14 days</w:t>
            </w:r>
          </w:p>
        </w:tc>
      </w:tr>
      <w:tr w:rsidR="00151FBF" w14:paraId="68821906" w14:textId="77777777" w:rsidTr="00151FBF">
        <w:trPr>
          <w:jc w:val="center"/>
        </w:trPr>
        <w:tc>
          <w:tcPr>
            <w:tcW w:w="0" w:type="auto"/>
            <w:tcMar>
              <w:top w:w="75" w:type="dxa"/>
              <w:left w:w="150" w:type="dxa"/>
              <w:bottom w:w="75" w:type="dxa"/>
              <w:right w:w="150" w:type="dxa"/>
            </w:tcMar>
            <w:vAlign w:val="center"/>
            <w:hideMark/>
          </w:tcPr>
          <w:p w14:paraId="0C29C44A"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3</w:t>
            </w:r>
          </w:p>
        </w:tc>
        <w:tc>
          <w:tcPr>
            <w:tcW w:w="0" w:type="auto"/>
            <w:tcMar>
              <w:top w:w="75" w:type="dxa"/>
              <w:left w:w="150" w:type="dxa"/>
              <w:bottom w:w="75" w:type="dxa"/>
              <w:right w:w="150" w:type="dxa"/>
            </w:tcMar>
            <w:vAlign w:val="center"/>
            <w:hideMark/>
          </w:tcPr>
          <w:p w14:paraId="395BF631"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CVSS≥7 + SSVC=Attend</w:t>
            </w:r>
          </w:p>
        </w:tc>
        <w:tc>
          <w:tcPr>
            <w:tcW w:w="0" w:type="auto"/>
            <w:tcMar>
              <w:top w:w="75" w:type="dxa"/>
              <w:left w:w="150" w:type="dxa"/>
              <w:bottom w:w="75" w:type="dxa"/>
              <w:right w:w="150" w:type="dxa"/>
            </w:tcMar>
            <w:vAlign w:val="center"/>
            <w:hideMark/>
          </w:tcPr>
          <w:p w14:paraId="18008F31"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30 days</w:t>
            </w:r>
          </w:p>
        </w:tc>
      </w:tr>
      <w:tr w:rsidR="00151FBF" w14:paraId="126FCE66" w14:textId="77777777" w:rsidTr="00151FBF">
        <w:trPr>
          <w:jc w:val="center"/>
        </w:trPr>
        <w:tc>
          <w:tcPr>
            <w:tcW w:w="0" w:type="auto"/>
            <w:tcMar>
              <w:top w:w="75" w:type="dxa"/>
              <w:left w:w="150" w:type="dxa"/>
              <w:bottom w:w="75" w:type="dxa"/>
              <w:right w:w="150" w:type="dxa"/>
            </w:tcMar>
            <w:vAlign w:val="center"/>
            <w:hideMark/>
          </w:tcPr>
          <w:p w14:paraId="6206ED4B" w14:textId="77777777" w:rsidR="00151FBF" w:rsidRDefault="00151FBF">
            <w:pPr>
              <w:spacing w:after="168"/>
              <w:rPr>
                <w:rFonts w:ascii="Segoe UI" w:hAnsi="Segoe UI" w:cs="Segoe UI"/>
                <w:color w:val="202020"/>
                <w:sz w:val="21"/>
                <w:szCs w:val="21"/>
              </w:rPr>
            </w:pPr>
            <w:r>
              <w:rPr>
                <w:rStyle w:val="Strong"/>
                <w:rFonts w:ascii="Segoe UI" w:hAnsi="Segoe UI" w:cs="Segoe UI"/>
                <w:color w:val="202020"/>
                <w:sz w:val="21"/>
                <w:szCs w:val="21"/>
              </w:rPr>
              <w:t>4</w:t>
            </w:r>
          </w:p>
        </w:tc>
        <w:tc>
          <w:tcPr>
            <w:tcW w:w="0" w:type="auto"/>
            <w:tcMar>
              <w:top w:w="75" w:type="dxa"/>
              <w:left w:w="150" w:type="dxa"/>
              <w:bottom w:w="75" w:type="dxa"/>
              <w:right w:w="150" w:type="dxa"/>
            </w:tcMar>
            <w:vAlign w:val="center"/>
            <w:hideMark/>
          </w:tcPr>
          <w:p w14:paraId="3ECA4896"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All others</w:t>
            </w:r>
          </w:p>
        </w:tc>
        <w:tc>
          <w:tcPr>
            <w:tcW w:w="0" w:type="auto"/>
            <w:tcMar>
              <w:top w:w="75" w:type="dxa"/>
              <w:left w:w="150" w:type="dxa"/>
              <w:bottom w:w="75" w:type="dxa"/>
              <w:right w:w="150" w:type="dxa"/>
            </w:tcMar>
            <w:vAlign w:val="center"/>
            <w:hideMark/>
          </w:tcPr>
          <w:p w14:paraId="714F835F" w14:textId="77777777" w:rsidR="00151FBF" w:rsidRDefault="00151FBF">
            <w:pPr>
              <w:spacing w:after="168"/>
              <w:rPr>
                <w:rFonts w:ascii="Segoe UI" w:hAnsi="Segoe UI" w:cs="Segoe UI"/>
                <w:color w:val="202020"/>
                <w:sz w:val="21"/>
                <w:szCs w:val="21"/>
              </w:rPr>
            </w:pPr>
            <w:r>
              <w:rPr>
                <w:rFonts w:ascii="Segoe UI" w:hAnsi="Segoe UI" w:cs="Segoe UI"/>
                <w:color w:val="202020"/>
                <w:sz w:val="21"/>
                <w:szCs w:val="21"/>
              </w:rPr>
              <w:t>Risk-based</w:t>
            </w:r>
          </w:p>
        </w:tc>
      </w:tr>
    </w:tbl>
    <w:p w14:paraId="664DCE55"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DATA SOURCES</w:t>
      </w:r>
    </w:p>
    <w:p w14:paraId="51F18452"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CISA KEV Catalog:</w:t>
      </w:r>
    </w:p>
    <w:p w14:paraId="396E17C7" w14:textId="77777777" w:rsidR="00151FBF" w:rsidRDefault="00151FBF">
      <w:pPr>
        <w:pStyle w:val="code-line"/>
        <w:numPr>
          <w:ilvl w:val="0"/>
          <w:numId w:val="16"/>
        </w:numPr>
        <w:rPr>
          <w:rFonts w:ascii="Segoe UI" w:hAnsi="Segoe UI" w:cs="Segoe UI"/>
          <w:color w:val="202020"/>
          <w:sz w:val="21"/>
          <w:szCs w:val="21"/>
        </w:rPr>
      </w:pPr>
      <w:r>
        <w:rPr>
          <w:rFonts w:ascii="Segoe UI" w:hAnsi="Segoe UI" w:cs="Segoe UI"/>
          <w:color w:val="202020"/>
          <w:sz w:val="21"/>
          <w:szCs w:val="21"/>
        </w:rPr>
        <w:t>Web: cisa.gov/known-exploited-vulnerabilities-catalog</w:t>
      </w:r>
    </w:p>
    <w:p w14:paraId="4F930CE7" w14:textId="77777777" w:rsidR="00151FBF" w:rsidRDefault="00151FBF">
      <w:pPr>
        <w:pStyle w:val="code-line"/>
        <w:numPr>
          <w:ilvl w:val="0"/>
          <w:numId w:val="16"/>
        </w:numPr>
        <w:rPr>
          <w:rFonts w:ascii="Segoe UI" w:hAnsi="Segoe UI" w:cs="Segoe UI"/>
          <w:color w:val="202020"/>
          <w:sz w:val="21"/>
          <w:szCs w:val="21"/>
        </w:rPr>
      </w:pPr>
      <w:r>
        <w:rPr>
          <w:rFonts w:ascii="Segoe UI" w:hAnsi="Segoe UI" w:cs="Segoe UI"/>
          <w:color w:val="202020"/>
          <w:sz w:val="21"/>
          <w:szCs w:val="21"/>
        </w:rPr>
        <w:t>JSON: cisa.gov/sites/default/files/feeds/known_exploited_vulnerabilities.json</w:t>
      </w:r>
    </w:p>
    <w:p w14:paraId="5762CB10"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EPSS Scores:</w:t>
      </w:r>
    </w:p>
    <w:p w14:paraId="04151A27" w14:textId="77777777" w:rsidR="00151FBF" w:rsidRDefault="00151FBF">
      <w:pPr>
        <w:pStyle w:val="code-line"/>
        <w:numPr>
          <w:ilvl w:val="0"/>
          <w:numId w:val="17"/>
        </w:numPr>
        <w:rPr>
          <w:rFonts w:ascii="Segoe UI" w:hAnsi="Segoe UI" w:cs="Segoe UI"/>
          <w:color w:val="202020"/>
          <w:sz w:val="21"/>
          <w:szCs w:val="21"/>
        </w:rPr>
      </w:pPr>
      <w:r>
        <w:rPr>
          <w:rFonts w:ascii="Segoe UI" w:hAnsi="Segoe UI" w:cs="Segoe UI"/>
          <w:color w:val="202020"/>
          <w:sz w:val="21"/>
          <w:szCs w:val="21"/>
        </w:rPr>
        <w:t>API: api.first.org/data/v1/epss</w:t>
      </w:r>
    </w:p>
    <w:p w14:paraId="38990EE1" w14:textId="77777777" w:rsidR="00151FBF" w:rsidRDefault="00151FBF">
      <w:pPr>
        <w:pStyle w:val="code-line"/>
        <w:numPr>
          <w:ilvl w:val="0"/>
          <w:numId w:val="17"/>
        </w:numPr>
        <w:rPr>
          <w:rFonts w:ascii="Segoe UI" w:hAnsi="Segoe UI" w:cs="Segoe UI"/>
          <w:color w:val="202020"/>
          <w:sz w:val="21"/>
          <w:szCs w:val="21"/>
        </w:rPr>
      </w:pPr>
      <w:r>
        <w:rPr>
          <w:rFonts w:ascii="Segoe UI" w:hAnsi="Segoe UI" w:cs="Segoe UI"/>
          <w:color w:val="202020"/>
          <w:sz w:val="21"/>
          <w:szCs w:val="21"/>
        </w:rPr>
        <w:t>Docs: first.org/epss</w:t>
      </w:r>
    </w:p>
    <w:p w14:paraId="62DC96DE"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SSVC Calculator:</w:t>
      </w:r>
    </w:p>
    <w:p w14:paraId="4394A747" w14:textId="77777777" w:rsidR="00151FBF" w:rsidRDefault="00151FBF">
      <w:pPr>
        <w:pStyle w:val="code-line"/>
        <w:numPr>
          <w:ilvl w:val="0"/>
          <w:numId w:val="18"/>
        </w:numPr>
        <w:rPr>
          <w:rFonts w:ascii="Segoe UI" w:hAnsi="Segoe UI" w:cs="Segoe UI"/>
          <w:color w:val="202020"/>
          <w:sz w:val="21"/>
          <w:szCs w:val="21"/>
        </w:rPr>
      </w:pPr>
      <w:r>
        <w:rPr>
          <w:rFonts w:ascii="Segoe UI" w:hAnsi="Segoe UI" w:cs="Segoe UI"/>
          <w:color w:val="202020"/>
          <w:sz w:val="21"/>
          <w:szCs w:val="21"/>
        </w:rPr>
        <w:t>Tool: cisa.gov/ssvc</w:t>
      </w:r>
    </w:p>
    <w:p w14:paraId="38E22676" w14:textId="77777777" w:rsidR="00151FBF" w:rsidRDefault="00151FBF">
      <w:pPr>
        <w:pStyle w:val="code-line"/>
        <w:numPr>
          <w:ilvl w:val="0"/>
          <w:numId w:val="18"/>
        </w:numPr>
        <w:rPr>
          <w:rFonts w:ascii="Segoe UI" w:hAnsi="Segoe UI" w:cs="Segoe UI"/>
          <w:color w:val="202020"/>
          <w:sz w:val="21"/>
          <w:szCs w:val="21"/>
        </w:rPr>
      </w:pPr>
      <w:r>
        <w:rPr>
          <w:rFonts w:ascii="Segoe UI" w:hAnsi="Segoe UI" w:cs="Segoe UI"/>
          <w:color w:val="202020"/>
          <w:sz w:val="21"/>
          <w:szCs w:val="21"/>
        </w:rPr>
        <w:t>Guide: cisa.gov/stakeholder-specific-vulnerability-categorization-ssvc</w:t>
      </w:r>
    </w:p>
    <w:p w14:paraId="56EA4446"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SSVC DECISION POINTS</w:t>
      </w:r>
    </w:p>
    <w:p w14:paraId="744A0F3D" w14:textId="77777777" w:rsidR="00151FBF" w:rsidRDefault="00151FBF">
      <w:pPr>
        <w:pStyle w:val="code-line"/>
        <w:numPr>
          <w:ilvl w:val="0"/>
          <w:numId w:val="19"/>
        </w:numPr>
        <w:rPr>
          <w:rFonts w:ascii="Segoe UI" w:hAnsi="Segoe UI" w:cs="Segoe UI"/>
          <w:color w:val="202020"/>
          <w:sz w:val="21"/>
          <w:szCs w:val="21"/>
        </w:rPr>
      </w:pPr>
      <w:r>
        <w:rPr>
          <w:rStyle w:val="Strong"/>
          <w:rFonts w:ascii="Segoe UI" w:hAnsi="Segoe UI" w:cs="Segoe UI"/>
          <w:color w:val="202020"/>
          <w:sz w:val="21"/>
          <w:szCs w:val="21"/>
        </w:rPr>
        <w:t>Exploitation:</w:t>
      </w:r>
      <w:r>
        <w:rPr>
          <w:rFonts w:ascii="Segoe UI" w:hAnsi="Segoe UI" w:cs="Segoe UI"/>
          <w:color w:val="202020"/>
          <w:sz w:val="21"/>
          <w:szCs w:val="21"/>
        </w:rPr>
        <w:t> None / POC / Active</w:t>
      </w:r>
    </w:p>
    <w:p w14:paraId="583780E2" w14:textId="77777777" w:rsidR="00151FBF" w:rsidRDefault="00151FBF">
      <w:pPr>
        <w:pStyle w:val="code-line"/>
        <w:numPr>
          <w:ilvl w:val="0"/>
          <w:numId w:val="19"/>
        </w:numPr>
        <w:rPr>
          <w:rFonts w:ascii="Segoe UI" w:hAnsi="Segoe UI" w:cs="Segoe UI"/>
          <w:color w:val="202020"/>
          <w:sz w:val="21"/>
          <w:szCs w:val="21"/>
        </w:rPr>
      </w:pPr>
      <w:r>
        <w:rPr>
          <w:rStyle w:val="Strong"/>
          <w:rFonts w:ascii="Segoe UI" w:hAnsi="Segoe UI" w:cs="Segoe UI"/>
          <w:color w:val="202020"/>
          <w:sz w:val="21"/>
          <w:szCs w:val="21"/>
        </w:rPr>
        <w:t>Automatable:</w:t>
      </w:r>
      <w:r>
        <w:rPr>
          <w:rFonts w:ascii="Segoe UI" w:hAnsi="Segoe UI" w:cs="Segoe UI"/>
          <w:color w:val="202020"/>
          <w:sz w:val="21"/>
          <w:szCs w:val="21"/>
        </w:rPr>
        <w:t> No / Yes (Can AI exploit?)</w:t>
      </w:r>
    </w:p>
    <w:p w14:paraId="64584354" w14:textId="77777777" w:rsidR="00151FBF" w:rsidRDefault="00151FBF">
      <w:pPr>
        <w:pStyle w:val="code-line"/>
        <w:numPr>
          <w:ilvl w:val="0"/>
          <w:numId w:val="19"/>
        </w:numPr>
        <w:rPr>
          <w:rFonts w:ascii="Segoe UI" w:hAnsi="Segoe UI" w:cs="Segoe UI"/>
          <w:color w:val="202020"/>
          <w:sz w:val="21"/>
          <w:szCs w:val="21"/>
        </w:rPr>
      </w:pPr>
      <w:r>
        <w:rPr>
          <w:rStyle w:val="Strong"/>
          <w:rFonts w:ascii="Segoe UI" w:hAnsi="Segoe UI" w:cs="Segoe UI"/>
          <w:color w:val="202020"/>
          <w:sz w:val="21"/>
          <w:szCs w:val="21"/>
        </w:rPr>
        <w:t>Technical Impact:</w:t>
      </w:r>
      <w:r>
        <w:rPr>
          <w:rFonts w:ascii="Segoe UI" w:hAnsi="Segoe UI" w:cs="Segoe UI"/>
          <w:color w:val="202020"/>
          <w:sz w:val="21"/>
          <w:szCs w:val="21"/>
        </w:rPr>
        <w:t> Partial / Total</w:t>
      </w:r>
    </w:p>
    <w:p w14:paraId="291BD691" w14:textId="77777777" w:rsidR="00151FBF" w:rsidRDefault="00151FBF">
      <w:pPr>
        <w:pStyle w:val="code-line"/>
        <w:numPr>
          <w:ilvl w:val="0"/>
          <w:numId w:val="19"/>
        </w:numPr>
        <w:rPr>
          <w:rFonts w:ascii="Segoe UI" w:hAnsi="Segoe UI" w:cs="Segoe UI"/>
          <w:color w:val="202020"/>
          <w:sz w:val="21"/>
          <w:szCs w:val="21"/>
        </w:rPr>
      </w:pPr>
      <w:r>
        <w:rPr>
          <w:rStyle w:val="Strong"/>
          <w:rFonts w:ascii="Segoe UI" w:hAnsi="Segoe UI" w:cs="Segoe UI"/>
          <w:color w:val="202020"/>
          <w:sz w:val="21"/>
          <w:szCs w:val="21"/>
        </w:rPr>
        <w:t>Mission Prevalence:</w:t>
      </w:r>
      <w:r>
        <w:rPr>
          <w:rFonts w:ascii="Segoe UI" w:hAnsi="Segoe UI" w:cs="Segoe UI"/>
          <w:color w:val="202020"/>
          <w:sz w:val="21"/>
          <w:szCs w:val="21"/>
        </w:rPr>
        <w:t> Minimal / Support / Essential</w:t>
      </w:r>
    </w:p>
    <w:p w14:paraId="2C03457B"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Output:</w:t>
      </w:r>
      <w:r>
        <w:rPr>
          <w:rFonts w:ascii="Segoe UI" w:hAnsi="Segoe UI" w:cs="Segoe UI"/>
          <w:color w:val="202020"/>
          <w:sz w:val="21"/>
          <w:szCs w:val="21"/>
        </w:rPr>
        <w:t> Act / Attend / Track / Defer</w:t>
      </w:r>
    </w:p>
    <w:p w14:paraId="148D3A21"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lastRenderedPageBreak/>
        <w:t>EMERGENCY RESPONSE CHECKLIST</w:t>
      </w:r>
    </w:p>
    <w:p w14:paraId="08FBD18B"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 Hour 0-1:</w:t>
      </w:r>
      <w:r>
        <w:rPr>
          <w:rFonts w:ascii="Segoe UI" w:hAnsi="Segoe UI" w:cs="Segoe UI"/>
          <w:color w:val="202020"/>
          <w:sz w:val="21"/>
          <w:szCs w:val="21"/>
        </w:rPr>
        <w:t> KEV detected, alerts sent, asset discovery initiated</w:t>
      </w:r>
      <w:r>
        <w:rPr>
          <w:rFonts w:ascii="Segoe UI" w:hAnsi="Segoe UI" w:cs="Segoe UI"/>
          <w:color w:val="202020"/>
          <w:sz w:val="21"/>
          <w:szCs w:val="21"/>
        </w:rPr>
        <w:br/>
      </w:r>
      <w:r>
        <w:rPr>
          <w:rStyle w:val="Strong"/>
          <w:rFonts w:ascii="Segoe UI" w:hAnsi="Segoe UI" w:cs="Segoe UI"/>
          <w:color w:val="202020"/>
          <w:sz w:val="21"/>
          <w:szCs w:val="21"/>
        </w:rPr>
        <w:t>□ Hour 1-4:</w:t>
      </w:r>
      <w:r>
        <w:rPr>
          <w:rFonts w:ascii="Segoe UI" w:hAnsi="Segoe UI" w:cs="Segoe UI"/>
          <w:color w:val="202020"/>
          <w:sz w:val="21"/>
          <w:szCs w:val="21"/>
        </w:rPr>
        <w:t> Assess impact, invoke emergency authority, brief CISO</w:t>
      </w:r>
      <w:r>
        <w:rPr>
          <w:rFonts w:ascii="Segoe UI" w:hAnsi="Segoe UI" w:cs="Segoe UI"/>
          <w:color w:val="202020"/>
          <w:sz w:val="21"/>
          <w:szCs w:val="21"/>
        </w:rPr>
        <w:br/>
      </w:r>
      <w:r>
        <w:rPr>
          <w:rStyle w:val="Strong"/>
          <w:rFonts w:ascii="Segoe UI" w:hAnsi="Segoe UI" w:cs="Segoe UI"/>
          <w:color w:val="202020"/>
          <w:sz w:val="21"/>
          <w:szCs w:val="21"/>
        </w:rPr>
        <w:t>□ Hour 4-12:</w:t>
      </w:r>
      <w:r>
        <w:rPr>
          <w:rFonts w:ascii="Segoe UI" w:hAnsi="Segoe UI" w:cs="Segoe UI"/>
          <w:color w:val="202020"/>
          <w:sz w:val="21"/>
          <w:szCs w:val="21"/>
        </w:rPr>
        <w:t> Test patch, deploy compensating controls</w:t>
      </w:r>
      <w:r>
        <w:rPr>
          <w:rFonts w:ascii="Segoe UI" w:hAnsi="Segoe UI" w:cs="Segoe UI"/>
          <w:color w:val="202020"/>
          <w:sz w:val="21"/>
          <w:szCs w:val="21"/>
        </w:rPr>
        <w:br/>
      </w:r>
      <w:r>
        <w:rPr>
          <w:rStyle w:val="Strong"/>
          <w:rFonts w:ascii="Segoe UI" w:hAnsi="Segoe UI" w:cs="Segoe UI"/>
          <w:color w:val="202020"/>
          <w:sz w:val="21"/>
          <w:szCs w:val="21"/>
        </w:rPr>
        <w:t>□ Hour 12-48:</w:t>
      </w:r>
      <w:r>
        <w:rPr>
          <w:rFonts w:ascii="Segoe UI" w:hAnsi="Segoe UI" w:cs="Segoe UI"/>
          <w:color w:val="202020"/>
          <w:sz w:val="21"/>
          <w:szCs w:val="21"/>
        </w:rPr>
        <w:t> Phased deployment, enhanced monitoring</w:t>
      </w:r>
      <w:r>
        <w:rPr>
          <w:rFonts w:ascii="Segoe UI" w:hAnsi="Segoe UI" w:cs="Segoe UI"/>
          <w:color w:val="202020"/>
          <w:sz w:val="21"/>
          <w:szCs w:val="21"/>
        </w:rPr>
        <w:br/>
      </w:r>
      <w:r>
        <w:rPr>
          <w:rStyle w:val="Strong"/>
          <w:rFonts w:ascii="Segoe UI" w:hAnsi="Segoe UI" w:cs="Segoe UI"/>
          <w:color w:val="202020"/>
          <w:sz w:val="21"/>
          <w:szCs w:val="21"/>
        </w:rPr>
        <w:t>□ Hour 48-72:</w:t>
      </w:r>
      <w:r>
        <w:rPr>
          <w:rFonts w:ascii="Segoe UI" w:hAnsi="Segoe UI" w:cs="Segoe UI"/>
          <w:color w:val="202020"/>
          <w:sz w:val="21"/>
          <w:szCs w:val="21"/>
        </w:rPr>
        <w:t> Validate remediation, CISA reporting, after-action</w:t>
      </w:r>
    </w:p>
    <w:p w14:paraId="3FA274E6"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COMPENSATING CONTROLS</w:t>
      </w:r>
    </w:p>
    <w:p w14:paraId="566B6642"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When patching delayed:</w:t>
      </w:r>
    </w:p>
    <w:p w14:paraId="713ECF7C" w14:textId="77777777" w:rsidR="00151FBF" w:rsidRDefault="00151FBF">
      <w:pPr>
        <w:pStyle w:val="code-line"/>
        <w:numPr>
          <w:ilvl w:val="0"/>
          <w:numId w:val="20"/>
        </w:numPr>
        <w:rPr>
          <w:rFonts w:ascii="Segoe UI" w:hAnsi="Segoe UI" w:cs="Segoe UI"/>
          <w:color w:val="202020"/>
          <w:sz w:val="21"/>
          <w:szCs w:val="21"/>
        </w:rPr>
      </w:pPr>
      <w:r>
        <w:rPr>
          <w:rStyle w:val="Strong"/>
          <w:rFonts w:ascii="Segoe UI" w:hAnsi="Segoe UI" w:cs="Segoe UI"/>
          <w:color w:val="202020"/>
          <w:sz w:val="21"/>
          <w:szCs w:val="21"/>
        </w:rPr>
        <w:t>Network segmentation</w:t>
      </w:r>
      <w:r>
        <w:rPr>
          <w:rFonts w:ascii="Segoe UI" w:hAnsi="Segoe UI" w:cs="Segoe UI"/>
          <w:color w:val="202020"/>
          <w:sz w:val="21"/>
          <w:szCs w:val="21"/>
        </w:rPr>
        <w:t> (isolate vulnerable systems)</w:t>
      </w:r>
    </w:p>
    <w:p w14:paraId="11AABC44" w14:textId="77777777" w:rsidR="00151FBF" w:rsidRDefault="00151FBF">
      <w:pPr>
        <w:pStyle w:val="code-line"/>
        <w:numPr>
          <w:ilvl w:val="0"/>
          <w:numId w:val="20"/>
        </w:numPr>
        <w:rPr>
          <w:rFonts w:ascii="Segoe UI" w:hAnsi="Segoe UI" w:cs="Segoe UI"/>
          <w:color w:val="202020"/>
          <w:sz w:val="21"/>
          <w:szCs w:val="21"/>
        </w:rPr>
      </w:pPr>
      <w:r>
        <w:rPr>
          <w:rStyle w:val="Strong"/>
          <w:rFonts w:ascii="Segoe UI" w:hAnsi="Segoe UI" w:cs="Segoe UI"/>
          <w:color w:val="202020"/>
          <w:sz w:val="21"/>
          <w:szCs w:val="21"/>
        </w:rPr>
        <w:t>WAF/IPS rules</w:t>
      </w:r>
      <w:r>
        <w:rPr>
          <w:rFonts w:ascii="Segoe UI" w:hAnsi="Segoe UI" w:cs="Segoe UI"/>
          <w:color w:val="202020"/>
          <w:sz w:val="21"/>
          <w:szCs w:val="21"/>
        </w:rPr>
        <w:t> (block exploitation attempts)</w:t>
      </w:r>
    </w:p>
    <w:p w14:paraId="5E0525B0" w14:textId="77777777" w:rsidR="00151FBF" w:rsidRDefault="00151FBF">
      <w:pPr>
        <w:pStyle w:val="code-line"/>
        <w:numPr>
          <w:ilvl w:val="0"/>
          <w:numId w:val="20"/>
        </w:numPr>
        <w:rPr>
          <w:rFonts w:ascii="Segoe UI" w:hAnsi="Segoe UI" w:cs="Segoe UI"/>
          <w:color w:val="202020"/>
          <w:sz w:val="21"/>
          <w:szCs w:val="21"/>
        </w:rPr>
      </w:pPr>
      <w:r>
        <w:rPr>
          <w:rStyle w:val="Strong"/>
          <w:rFonts w:ascii="Segoe UI" w:hAnsi="Segoe UI" w:cs="Segoe UI"/>
          <w:color w:val="202020"/>
          <w:sz w:val="21"/>
          <w:szCs w:val="21"/>
        </w:rPr>
        <w:t>Enhanced monitoring</w:t>
      </w:r>
      <w:r>
        <w:rPr>
          <w:rFonts w:ascii="Segoe UI" w:hAnsi="Segoe UI" w:cs="Segoe UI"/>
          <w:color w:val="202020"/>
          <w:sz w:val="21"/>
          <w:szCs w:val="21"/>
        </w:rPr>
        <w:t> (detect post-exploitation)</w:t>
      </w:r>
    </w:p>
    <w:p w14:paraId="0683B87E" w14:textId="77777777" w:rsidR="00151FBF" w:rsidRDefault="00151FBF">
      <w:pPr>
        <w:pStyle w:val="code-line"/>
        <w:numPr>
          <w:ilvl w:val="0"/>
          <w:numId w:val="20"/>
        </w:numPr>
        <w:rPr>
          <w:rFonts w:ascii="Segoe UI" w:hAnsi="Segoe UI" w:cs="Segoe UI"/>
          <w:color w:val="202020"/>
          <w:sz w:val="21"/>
          <w:szCs w:val="21"/>
        </w:rPr>
      </w:pPr>
      <w:r>
        <w:rPr>
          <w:rStyle w:val="Strong"/>
          <w:rFonts w:ascii="Segoe UI" w:hAnsi="Segoe UI" w:cs="Segoe UI"/>
          <w:color w:val="202020"/>
          <w:sz w:val="21"/>
          <w:szCs w:val="21"/>
        </w:rPr>
        <w:t>Disable features</w:t>
      </w:r>
      <w:r>
        <w:rPr>
          <w:rFonts w:ascii="Segoe UI" w:hAnsi="Segoe UI" w:cs="Segoe UI"/>
          <w:color w:val="202020"/>
          <w:sz w:val="21"/>
          <w:szCs w:val="21"/>
        </w:rPr>
        <w:t> (if vulnerable component not mission-critical)</w:t>
      </w:r>
    </w:p>
    <w:p w14:paraId="06496E4D" w14:textId="77777777" w:rsidR="00151FBF" w:rsidRDefault="00151FBF">
      <w:pPr>
        <w:pStyle w:val="code-line"/>
        <w:numPr>
          <w:ilvl w:val="0"/>
          <w:numId w:val="20"/>
        </w:numPr>
        <w:rPr>
          <w:rFonts w:ascii="Segoe UI" w:hAnsi="Segoe UI" w:cs="Segoe UI"/>
          <w:color w:val="202020"/>
          <w:sz w:val="21"/>
          <w:szCs w:val="21"/>
        </w:rPr>
      </w:pPr>
      <w:r>
        <w:rPr>
          <w:rStyle w:val="Strong"/>
          <w:rFonts w:ascii="Segoe UI" w:hAnsi="Segoe UI" w:cs="Segoe UI"/>
          <w:color w:val="202020"/>
          <w:sz w:val="21"/>
          <w:szCs w:val="21"/>
        </w:rPr>
        <w:t>Document risk acceptance</w:t>
      </w:r>
      <w:r>
        <w:rPr>
          <w:rFonts w:ascii="Segoe UI" w:hAnsi="Segoe UI" w:cs="Segoe UI"/>
          <w:color w:val="202020"/>
          <w:sz w:val="21"/>
          <w:szCs w:val="21"/>
        </w:rPr>
        <w:t> (executive approval required)</w:t>
      </w:r>
    </w:p>
    <w:p w14:paraId="4A19401C"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KEY METRICS</w:t>
      </w:r>
    </w:p>
    <w:p w14:paraId="45BD5E98"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Track Weekly:</w:t>
      </w:r>
    </w:p>
    <w:p w14:paraId="0CE2C0B1" w14:textId="77777777" w:rsidR="00151FBF" w:rsidRDefault="00151FBF">
      <w:pPr>
        <w:pStyle w:val="code-line"/>
        <w:numPr>
          <w:ilvl w:val="0"/>
          <w:numId w:val="21"/>
        </w:numPr>
        <w:rPr>
          <w:rFonts w:ascii="Segoe UI" w:hAnsi="Segoe UI" w:cs="Segoe UI"/>
          <w:color w:val="202020"/>
          <w:sz w:val="21"/>
          <w:szCs w:val="21"/>
        </w:rPr>
      </w:pPr>
      <w:r>
        <w:rPr>
          <w:rFonts w:ascii="Segoe UI" w:hAnsi="Segoe UI" w:cs="Segoe UI"/>
          <w:color w:val="202020"/>
          <w:sz w:val="21"/>
          <w:szCs w:val="21"/>
        </w:rPr>
        <w:t>KEV remediation compliance (target: 100%)</w:t>
      </w:r>
    </w:p>
    <w:p w14:paraId="7207071C" w14:textId="77777777" w:rsidR="00151FBF" w:rsidRDefault="00151FBF">
      <w:pPr>
        <w:pStyle w:val="code-line"/>
        <w:numPr>
          <w:ilvl w:val="0"/>
          <w:numId w:val="21"/>
        </w:numPr>
        <w:rPr>
          <w:rFonts w:ascii="Segoe UI" w:hAnsi="Segoe UI" w:cs="Segoe UI"/>
          <w:color w:val="202020"/>
          <w:sz w:val="21"/>
          <w:szCs w:val="21"/>
        </w:rPr>
      </w:pPr>
      <w:r>
        <w:rPr>
          <w:rFonts w:ascii="Segoe UI" w:hAnsi="Segoe UI" w:cs="Segoe UI"/>
          <w:color w:val="202020"/>
          <w:sz w:val="21"/>
          <w:szCs w:val="21"/>
        </w:rPr>
        <w:t>Priority 0/1 mean time to patch (target: 50% reduction)</w:t>
      </w:r>
    </w:p>
    <w:p w14:paraId="12A8C1F3" w14:textId="77777777" w:rsidR="00151FBF" w:rsidRDefault="00151FBF">
      <w:pPr>
        <w:pStyle w:val="code-line"/>
        <w:numPr>
          <w:ilvl w:val="0"/>
          <w:numId w:val="21"/>
        </w:numPr>
        <w:rPr>
          <w:rFonts w:ascii="Segoe UI" w:hAnsi="Segoe UI" w:cs="Segoe UI"/>
          <w:color w:val="202020"/>
          <w:sz w:val="21"/>
          <w:szCs w:val="21"/>
        </w:rPr>
      </w:pPr>
      <w:r>
        <w:rPr>
          <w:rFonts w:ascii="Segoe UI" w:hAnsi="Segoe UI" w:cs="Segoe UI"/>
          <w:color w:val="202020"/>
          <w:sz w:val="21"/>
          <w:szCs w:val="21"/>
        </w:rPr>
        <w:t>High-EPSS vulnerabilities with controls (target: ≥90%)</w:t>
      </w:r>
    </w:p>
    <w:p w14:paraId="6F2535A8"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Track Monthly:</w:t>
      </w:r>
    </w:p>
    <w:p w14:paraId="01885895" w14:textId="77777777" w:rsidR="00151FBF" w:rsidRDefault="00151FBF">
      <w:pPr>
        <w:pStyle w:val="code-line"/>
        <w:numPr>
          <w:ilvl w:val="0"/>
          <w:numId w:val="22"/>
        </w:numPr>
        <w:rPr>
          <w:rFonts w:ascii="Segoe UI" w:hAnsi="Segoe UI" w:cs="Segoe UI"/>
          <w:color w:val="202020"/>
          <w:sz w:val="21"/>
          <w:szCs w:val="21"/>
        </w:rPr>
      </w:pPr>
      <w:r>
        <w:rPr>
          <w:rFonts w:ascii="Segoe UI" w:hAnsi="Segoe UI" w:cs="Segoe UI"/>
          <w:color w:val="202020"/>
          <w:sz w:val="21"/>
          <w:szCs w:val="21"/>
        </w:rPr>
        <w:t>Vulnerabilities assessed within 24 hours (target: ≥95%)</w:t>
      </w:r>
    </w:p>
    <w:p w14:paraId="66BB0AD8" w14:textId="77777777" w:rsidR="00151FBF" w:rsidRDefault="00151FBF">
      <w:pPr>
        <w:pStyle w:val="code-line"/>
        <w:numPr>
          <w:ilvl w:val="0"/>
          <w:numId w:val="22"/>
        </w:numPr>
        <w:rPr>
          <w:rFonts w:ascii="Segoe UI" w:hAnsi="Segoe UI" w:cs="Segoe UI"/>
          <w:color w:val="202020"/>
          <w:sz w:val="21"/>
          <w:szCs w:val="21"/>
        </w:rPr>
      </w:pPr>
      <w:r>
        <w:rPr>
          <w:rFonts w:ascii="Segoe UI" w:hAnsi="Segoe UI" w:cs="Segoe UI"/>
          <w:color w:val="202020"/>
          <w:sz w:val="21"/>
          <w:szCs w:val="21"/>
        </w:rPr>
        <w:t>Mission-critical vulnerability age (target: &lt;10% over 14 days)</w:t>
      </w:r>
    </w:p>
    <w:p w14:paraId="309BDB96" w14:textId="77777777" w:rsidR="00151FBF" w:rsidRDefault="00151FBF">
      <w:pPr>
        <w:pStyle w:val="code-line"/>
        <w:numPr>
          <w:ilvl w:val="0"/>
          <w:numId w:val="22"/>
        </w:numPr>
        <w:rPr>
          <w:rFonts w:ascii="Segoe UI" w:hAnsi="Segoe UI" w:cs="Segoe UI"/>
          <w:color w:val="202020"/>
          <w:sz w:val="21"/>
          <w:szCs w:val="21"/>
        </w:rPr>
      </w:pPr>
      <w:r>
        <w:rPr>
          <w:rFonts w:ascii="Segoe UI" w:hAnsi="Segoe UI" w:cs="Segoe UI"/>
          <w:color w:val="202020"/>
          <w:sz w:val="21"/>
          <w:szCs w:val="21"/>
        </w:rPr>
        <w:t>Security incidents from unpatched vulns (target: 75% reduction)</w:t>
      </w:r>
    </w:p>
    <w:p w14:paraId="6643C3A2" w14:textId="77777777"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FEDERAL COMPLIANCE</w:t>
      </w:r>
    </w:p>
    <w:p w14:paraId="50B51C41"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BOD 22-01:</w:t>
      </w:r>
      <w:r>
        <w:rPr>
          <w:rFonts w:ascii="Segoe UI" w:hAnsi="Segoe UI" w:cs="Segoe UI"/>
          <w:color w:val="202020"/>
          <w:sz w:val="21"/>
          <w:szCs w:val="21"/>
        </w:rPr>
        <w:t> Remediate KEV vulnerabilities (14-21 days)</w:t>
      </w:r>
      <w:r>
        <w:rPr>
          <w:rFonts w:ascii="Segoe UI" w:hAnsi="Segoe UI" w:cs="Segoe UI"/>
          <w:color w:val="202020"/>
          <w:sz w:val="21"/>
          <w:szCs w:val="21"/>
        </w:rPr>
        <w:br/>
      </w:r>
      <w:r>
        <w:rPr>
          <w:rStyle w:val="Strong"/>
          <w:rFonts w:ascii="Segoe UI" w:hAnsi="Segoe UI" w:cs="Segoe UI"/>
          <w:color w:val="202020"/>
          <w:sz w:val="21"/>
          <w:szCs w:val="21"/>
        </w:rPr>
        <w:t>BOD 23-01:</w:t>
      </w:r>
      <w:r>
        <w:rPr>
          <w:rFonts w:ascii="Segoe UI" w:hAnsi="Segoe UI" w:cs="Segoe UI"/>
          <w:color w:val="202020"/>
          <w:sz w:val="21"/>
          <w:szCs w:val="21"/>
        </w:rPr>
        <w:t> Asset visibility and vulnerability detection</w:t>
      </w:r>
      <w:r>
        <w:rPr>
          <w:rFonts w:ascii="Segoe UI" w:hAnsi="Segoe UI" w:cs="Segoe UI"/>
          <w:color w:val="202020"/>
          <w:sz w:val="21"/>
          <w:szCs w:val="21"/>
        </w:rPr>
        <w:br/>
      </w:r>
      <w:r>
        <w:rPr>
          <w:rStyle w:val="Strong"/>
          <w:rFonts w:ascii="Segoe UI" w:hAnsi="Segoe UI" w:cs="Segoe UI"/>
          <w:color w:val="202020"/>
          <w:sz w:val="21"/>
          <w:szCs w:val="21"/>
        </w:rPr>
        <w:t>FISMA:</w:t>
      </w:r>
      <w:r>
        <w:rPr>
          <w:rFonts w:ascii="Segoe UI" w:hAnsi="Segoe UI" w:cs="Segoe UI"/>
          <w:color w:val="202020"/>
          <w:sz w:val="21"/>
          <w:szCs w:val="21"/>
        </w:rPr>
        <w:t> Annual assessments and continuous monitoring</w:t>
      </w:r>
      <w:r>
        <w:rPr>
          <w:rFonts w:ascii="Segoe UI" w:hAnsi="Segoe UI" w:cs="Segoe UI"/>
          <w:color w:val="202020"/>
          <w:sz w:val="21"/>
          <w:szCs w:val="21"/>
        </w:rPr>
        <w:br/>
      </w:r>
      <w:r>
        <w:rPr>
          <w:rStyle w:val="Strong"/>
          <w:rFonts w:ascii="Segoe UI" w:hAnsi="Segoe UI" w:cs="Segoe UI"/>
          <w:color w:val="202020"/>
          <w:sz w:val="21"/>
          <w:szCs w:val="21"/>
        </w:rPr>
        <w:t>OMB M-22-09:</w:t>
      </w:r>
      <w:r>
        <w:rPr>
          <w:rFonts w:ascii="Segoe UI" w:hAnsi="Segoe UI" w:cs="Segoe UI"/>
          <w:color w:val="202020"/>
          <w:sz w:val="21"/>
          <w:szCs w:val="21"/>
        </w:rPr>
        <w:t> Zero Trust alignment</w:t>
      </w:r>
    </w:p>
    <w:p w14:paraId="0C4A5D13" w14:textId="77777777" w:rsidR="00813309" w:rsidRDefault="00813309" w:rsidP="00151FBF">
      <w:pPr>
        <w:pStyle w:val="Heading3"/>
        <w:spacing w:before="360" w:after="240"/>
        <w:rPr>
          <w:rFonts w:ascii="Segoe UI" w:hAnsi="Segoe UI" w:cs="Segoe UI"/>
          <w:color w:val="202020"/>
          <w:sz w:val="30"/>
          <w:szCs w:val="30"/>
        </w:rPr>
      </w:pPr>
    </w:p>
    <w:p w14:paraId="6A143BD9" w14:textId="77777777" w:rsidR="00813309" w:rsidRPr="00813309" w:rsidRDefault="00813309" w:rsidP="00813309"/>
    <w:p w14:paraId="2DFE52B3" w14:textId="77777777" w:rsidR="00813309" w:rsidRDefault="00813309" w:rsidP="00151FBF">
      <w:pPr>
        <w:pStyle w:val="Heading3"/>
        <w:spacing w:before="360" w:after="240"/>
        <w:rPr>
          <w:rFonts w:ascii="Segoe UI" w:hAnsi="Segoe UI" w:cs="Segoe UI"/>
          <w:color w:val="202020"/>
          <w:sz w:val="30"/>
          <w:szCs w:val="30"/>
        </w:rPr>
      </w:pPr>
    </w:p>
    <w:p w14:paraId="4F09D3DC" w14:textId="1BE15172"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EXAMPLE SCENARIOS</w:t>
      </w:r>
    </w:p>
    <w:p w14:paraId="47118E7D"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Scenario A: High Severity, Low Exploitability</w:t>
      </w:r>
    </w:p>
    <w:p w14:paraId="07943D03" w14:textId="77777777" w:rsidR="00151FBF" w:rsidRDefault="00151FBF">
      <w:pPr>
        <w:pStyle w:val="code-line"/>
        <w:numPr>
          <w:ilvl w:val="0"/>
          <w:numId w:val="23"/>
        </w:numPr>
        <w:rPr>
          <w:rFonts w:ascii="Segoe UI" w:hAnsi="Segoe UI" w:cs="Segoe UI"/>
          <w:color w:val="202020"/>
          <w:sz w:val="21"/>
          <w:szCs w:val="21"/>
        </w:rPr>
      </w:pPr>
      <w:r>
        <w:rPr>
          <w:rFonts w:ascii="Segoe UI" w:hAnsi="Segoe UI" w:cs="Segoe UI"/>
          <w:color w:val="202020"/>
          <w:sz w:val="21"/>
          <w:szCs w:val="21"/>
        </w:rPr>
        <w:t>CVSS: 9.8 | EPSS: 0.02 | KEV: No | SSVC: Track</w:t>
      </w:r>
    </w:p>
    <w:p w14:paraId="5CF54945" w14:textId="77777777" w:rsidR="00151FBF" w:rsidRDefault="00151FBF">
      <w:pPr>
        <w:pStyle w:val="code-line"/>
        <w:numPr>
          <w:ilvl w:val="0"/>
          <w:numId w:val="23"/>
        </w:numPr>
        <w:rPr>
          <w:rFonts w:ascii="Segoe UI" w:hAnsi="Segoe UI" w:cs="Segoe UI"/>
          <w:color w:val="202020"/>
          <w:sz w:val="21"/>
          <w:szCs w:val="21"/>
        </w:rPr>
      </w:pPr>
      <w:r>
        <w:rPr>
          <w:rStyle w:val="Strong"/>
          <w:rFonts w:ascii="Segoe UI" w:hAnsi="Segoe UI" w:cs="Segoe UI"/>
          <w:color w:val="202020"/>
          <w:sz w:val="21"/>
          <w:szCs w:val="21"/>
        </w:rPr>
        <w:t>Decision:</w:t>
      </w:r>
      <w:r>
        <w:rPr>
          <w:rFonts w:ascii="Segoe UI" w:hAnsi="Segoe UI" w:cs="Segoe UI"/>
          <w:color w:val="202020"/>
          <w:sz w:val="21"/>
          <w:szCs w:val="21"/>
        </w:rPr>
        <w:t> Priority 3 (30 days) - Monitor EPSS/KEV for changes</w:t>
      </w:r>
    </w:p>
    <w:p w14:paraId="4908CA36"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Scenario B: Moderate Severity, Mission Critical</w:t>
      </w:r>
    </w:p>
    <w:p w14:paraId="714253E7" w14:textId="77777777" w:rsidR="00151FBF" w:rsidRDefault="00151FBF">
      <w:pPr>
        <w:pStyle w:val="code-line"/>
        <w:numPr>
          <w:ilvl w:val="0"/>
          <w:numId w:val="24"/>
        </w:numPr>
        <w:rPr>
          <w:rFonts w:ascii="Segoe UI" w:hAnsi="Segoe UI" w:cs="Segoe UI"/>
          <w:color w:val="202020"/>
          <w:sz w:val="21"/>
          <w:szCs w:val="21"/>
        </w:rPr>
      </w:pPr>
      <w:r>
        <w:rPr>
          <w:rFonts w:ascii="Segoe UI" w:hAnsi="Segoe UI" w:cs="Segoe UI"/>
          <w:color w:val="202020"/>
          <w:sz w:val="21"/>
          <w:szCs w:val="21"/>
        </w:rPr>
        <w:t>CVSS: 6.5 | EPSS: 0.73 | KEV: No | SSVC: Act</w:t>
      </w:r>
    </w:p>
    <w:p w14:paraId="1899C067" w14:textId="77777777" w:rsidR="00151FBF" w:rsidRDefault="00151FBF">
      <w:pPr>
        <w:pStyle w:val="code-line"/>
        <w:numPr>
          <w:ilvl w:val="0"/>
          <w:numId w:val="24"/>
        </w:numPr>
        <w:rPr>
          <w:rFonts w:ascii="Segoe UI" w:hAnsi="Segoe UI" w:cs="Segoe UI"/>
          <w:color w:val="202020"/>
          <w:sz w:val="21"/>
          <w:szCs w:val="21"/>
        </w:rPr>
      </w:pPr>
      <w:r>
        <w:rPr>
          <w:rStyle w:val="Strong"/>
          <w:rFonts w:ascii="Segoe UI" w:hAnsi="Segoe UI" w:cs="Segoe UI"/>
          <w:color w:val="202020"/>
          <w:sz w:val="21"/>
          <w:szCs w:val="21"/>
        </w:rPr>
        <w:t>Decision:</w:t>
      </w:r>
      <w:r>
        <w:rPr>
          <w:rFonts w:ascii="Segoe UI" w:hAnsi="Segoe UI" w:cs="Segoe UI"/>
          <w:color w:val="202020"/>
          <w:sz w:val="21"/>
          <w:szCs w:val="21"/>
        </w:rPr>
        <w:t> Priority 1 (7 days) - High exploitability + mission impact</w:t>
      </w:r>
    </w:p>
    <w:p w14:paraId="5D76F014"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Scenario C: Actively Exploited</w:t>
      </w:r>
    </w:p>
    <w:p w14:paraId="36E5261A" w14:textId="77777777" w:rsidR="00151FBF" w:rsidRDefault="00151FBF">
      <w:pPr>
        <w:pStyle w:val="code-line"/>
        <w:numPr>
          <w:ilvl w:val="0"/>
          <w:numId w:val="25"/>
        </w:numPr>
        <w:rPr>
          <w:rFonts w:ascii="Segoe UI" w:hAnsi="Segoe UI" w:cs="Segoe UI"/>
          <w:color w:val="202020"/>
          <w:sz w:val="21"/>
          <w:szCs w:val="21"/>
        </w:rPr>
      </w:pPr>
      <w:r>
        <w:rPr>
          <w:rFonts w:ascii="Segoe UI" w:hAnsi="Segoe UI" w:cs="Segoe UI"/>
          <w:color w:val="202020"/>
          <w:sz w:val="21"/>
          <w:szCs w:val="21"/>
        </w:rPr>
        <w:t>CVSS: 9.1 | EPSS: 0.89 | KEV: YES | SSVC: Act</w:t>
      </w:r>
    </w:p>
    <w:p w14:paraId="527C57F2" w14:textId="20E84C7C" w:rsidR="00151FBF" w:rsidRPr="00813309" w:rsidRDefault="00151FBF">
      <w:pPr>
        <w:pStyle w:val="code-line"/>
        <w:numPr>
          <w:ilvl w:val="0"/>
          <w:numId w:val="25"/>
        </w:numPr>
        <w:rPr>
          <w:rFonts w:ascii="Segoe UI" w:hAnsi="Segoe UI" w:cs="Segoe UI"/>
          <w:color w:val="202020"/>
          <w:sz w:val="21"/>
          <w:szCs w:val="21"/>
        </w:rPr>
      </w:pPr>
      <w:r>
        <w:rPr>
          <w:rStyle w:val="Strong"/>
          <w:rFonts w:ascii="Segoe UI" w:hAnsi="Segoe UI" w:cs="Segoe UI"/>
          <w:color w:val="202020"/>
          <w:sz w:val="21"/>
          <w:szCs w:val="21"/>
        </w:rPr>
        <w:t>Decision:</w:t>
      </w:r>
      <w:r>
        <w:rPr>
          <w:rFonts w:ascii="Segoe UI" w:hAnsi="Segoe UI" w:cs="Segoe UI"/>
          <w:color w:val="202020"/>
          <w:sz w:val="21"/>
          <w:szCs w:val="21"/>
        </w:rPr>
        <w:t> Priority 0 (24-72 hours) - Emergency response</w:t>
      </w:r>
    </w:p>
    <w:p w14:paraId="0DF8B5C3" w14:textId="7B6450CA" w:rsidR="00151FBF" w:rsidRDefault="00151FBF" w:rsidP="00151FBF">
      <w:pPr>
        <w:pStyle w:val="Heading3"/>
        <w:spacing w:before="360" w:after="240"/>
        <w:rPr>
          <w:rFonts w:ascii="Segoe UI" w:hAnsi="Segoe UI" w:cs="Segoe UI"/>
          <w:color w:val="202020"/>
          <w:sz w:val="30"/>
          <w:szCs w:val="30"/>
        </w:rPr>
      </w:pPr>
      <w:r>
        <w:rPr>
          <w:rFonts w:ascii="Segoe UI" w:hAnsi="Segoe UI" w:cs="Segoe UI"/>
          <w:color w:val="202020"/>
          <w:sz w:val="30"/>
          <w:szCs w:val="30"/>
        </w:rPr>
        <w:t>AUTOMATION PRIORITIES</w:t>
      </w:r>
    </w:p>
    <w:p w14:paraId="1961BF9A"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Phase 1 (Week 1-2):</w:t>
      </w:r>
    </w:p>
    <w:p w14:paraId="56002E8B" w14:textId="77777777" w:rsidR="00151FBF" w:rsidRDefault="00151FBF">
      <w:pPr>
        <w:pStyle w:val="code-line"/>
        <w:numPr>
          <w:ilvl w:val="0"/>
          <w:numId w:val="26"/>
        </w:numPr>
        <w:rPr>
          <w:rFonts w:ascii="Segoe UI" w:hAnsi="Segoe UI" w:cs="Segoe UI"/>
          <w:color w:val="202020"/>
          <w:sz w:val="21"/>
          <w:szCs w:val="21"/>
        </w:rPr>
      </w:pPr>
      <w:r>
        <w:rPr>
          <w:rFonts w:ascii="Segoe UI" w:hAnsi="Segoe UI" w:cs="Segoe UI"/>
          <w:color w:val="202020"/>
          <w:sz w:val="21"/>
          <w:szCs w:val="21"/>
        </w:rPr>
        <w:t>EPSS API integration (daily pulls)</w:t>
      </w:r>
    </w:p>
    <w:p w14:paraId="60065BCB" w14:textId="77777777" w:rsidR="00151FBF" w:rsidRDefault="00151FBF">
      <w:pPr>
        <w:pStyle w:val="code-line"/>
        <w:numPr>
          <w:ilvl w:val="0"/>
          <w:numId w:val="26"/>
        </w:numPr>
        <w:rPr>
          <w:rFonts w:ascii="Segoe UI" w:hAnsi="Segoe UI" w:cs="Segoe UI"/>
          <w:color w:val="202020"/>
          <w:sz w:val="21"/>
          <w:szCs w:val="21"/>
        </w:rPr>
      </w:pPr>
      <w:r>
        <w:rPr>
          <w:rFonts w:ascii="Segoe UI" w:hAnsi="Segoe UI" w:cs="Segoe UI"/>
          <w:color w:val="202020"/>
          <w:sz w:val="21"/>
          <w:szCs w:val="21"/>
        </w:rPr>
        <w:t>KEV catalog monitoring (hourly checks)</w:t>
      </w:r>
    </w:p>
    <w:p w14:paraId="6EFC57A8" w14:textId="77777777" w:rsidR="00151FBF" w:rsidRDefault="00151FBF">
      <w:pPr>
        <w:pStyle w:val="code-line"/>
        <w:numPr>
          <w:ilvl w:val="0"/>
          <w:numId w:val="26"/>
        </w:numPr>
        <w:rPr>
          <w:rFonts w:ascii="Segoe UI" w:hAnsi="Segoe UI" w:cs="Segoe UI"/>
          <w:color w:val="202020"/>
          <w:sz w:val="21"/>
          <w:szCs w:val="21"/>
        </w:rPr>
      </w:pPr>
      <w:r>
        <w:rPr>
          <w:rFonts w:ascii="Segoe UI" w:hAnsi="Segoe UI" w:cs="Segoe UI"/>
          <w:color w:val="202020"/>
          <w:sz w:val="21"/>
          <w:szCs w:val="21"/>
        </w:rPr>
        <w:t>Automated alerts for Priority 0/1</w:t>
      </w:r>
    </w:p>
    <w:p w14:paraId="61BBAADC" w14:textId="77777777" w:rsidR="00151FBF" w:rsidRDefault="00151FBF" w:rsidP="00151FBF">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Phase 2 (Week 3-8):</w:t>
      </w:r>
      <w:r>
        <w:rPr>
          <w:rFonts w:ascii="Segoe UI" w:hAnsi="Segoe UI" w:cs="Segoe UI"/>
          <w:color w:val="202020"/>
          <w:sz w:val="21"/>
          <w:szCs w:val="21"/>
        </w:rPr>
        <w:t> 4. CVE-to-asset correlation 5. Composite risk scoring 6. SLA tracking and escalation 7. Executive dashboards</w:t>
      </w:r>
    </w:p>
    <w:p w14:paraId="44FE2926" w14:textId="77777777" w:rsidR="00151FBF" w:rsidRDefault="00151FBF" w:rsidP="00E31FE3">
      <w:pPr>
        <w:spacing w:after="240"/>
        <w:ind w:left="3510"/>
        <w:rPr>
          <w:color w:val="000000" w:themeColor="text1"/>
          <w:sz w:val="20"/>
          <w:szCs w:val="20"/>
        </w:rPr>
      </w:pPr>
    </w:p>
    <w:p w14:paraId="24AADA7C" w14:textId="77777777" w:rsidR="00813309" w:rsidRDefault="00813309" w:rsidP="00E31FE3">
      <w:pPr>
        <w:spacing w:after="240"/>
        <w:ind w:left="3510"/>
        <w:rPr>
          <w:color w:val="000000" w:themeColor="text1"/>
          <w:sz w:val="20"/>
          <w:szCs w:val="20"/>
        </w:rPr>
      </w:pPr>
    </w:p>
    <w:p w14:paraId="2DD21204" w14:textId="77777777" w:rsidR="00813309" w:rsidRDefault="00813309" w:rsidP="00E31FE3">
      <w:pPr>
        <w:spacing w:after="240"/>
        <w:ind w:left="3510"/>
        <w:rPr>
          <w:color w:val="000000" w:themeColor="text1"/>
          <w:sz w:val="20"/>
          <w:szCs w:val="20"/>
        </w:rPr>
      </w:pPr>
    </w:p>
    <w:p w14:paraId="6BB1AA27" w14:textId="77777777" w:rsidR="00813309" w:rsidRDefault="00813309" w:rsidP="00E31FE3">
      <w:pPr>
        <w:spacing w:after="240"/>
        <w:ind w:left="3510"/>
        <w:rPr>
          <w:color w:val="000000" w:themeColor="text1"/>
          <w:sz w:val="20"/>
          <w:szCs w:val="20"/>
        </w:rPr>
      </w:pPr>
    </w:p>
    <w:p w14:paraId="470D796C" w14:textId="77777777" w:rsidR="00813309" w:rsidRDefault="00813309" w:rsidP="00E31FE3">
      <w:pPr>
        <w:spacing w:after="240"/>
        <w:ind w:left="3510"/>
        <w:rPr>
          <w:color w:val="000000" w:themeColor="text1"/>
          <w:sz w:val="20"/>
          <w:szCs w:val="20"/>
        </w:rPr>
      </w:pPr>
    </w:p>
    <w:p w14:paraId="44D867B9" w14:textId="77777777" w:rsidR="00813309" w:rsidRDefault="00813309" w:rsidP="00E31FE3">
      <w:pPr>
        <w:spacing w:after="240"/>
        <w:ind w:left="3510"/>
        <w:rPr>
          <w:color w:val="000000" w:themeColor="text1"/>
          <w:sz w:val="20"/>
          <w:szCs w:val="20"/>
        </w:rPr>
      </w:pPr>
    </w:p>
    <w:p w14:paraId="2AD3D58C" w14:textId="77777777" w:rsidR="00813309" w:rsidRDefault="00813309" w:rsidP="00E31FE3">
      <w:pPr>
        <w:spacing w:after="240"/>
        <w:ind w:left="3510"/>
        <w:rPr>
          <w:color w:val="000000" w:themeColor="text1"/>
          <w:sz w:val="20"/>
          <w:szCs w:val="20"/>
        </w:rPr>
      </w:pPr>
    </w:p>
    <w:p w14:paraId="6B3DA88B" w14:textId="70552C5A" w:rsidR="00813309" w:rsidRPr="00151FBF" w:rsidRDefault="00813309" w:rsidP="00813309">
      <w:pPr>
        <w:spacing w:after="240"/>
        <w:ind w:left="3510"/>
        <w:rPr>
          <w:color w:val="000000" w:themeColor="text1"/>
          <w:sz w:val="20"/>
          <w:szCs w:val="20"/>
        </w:rPr>
      </w:pPr>
      <w:r>
        <w:rPr>
          <w:color w:val="000000" w:themeColor="text1"/>
          <w:sz w:val="20"/>
          <w:szCs w:val="20"/>
        </w:rPr>
        <w:tab/>
      </w:r>
      <w:r>
        <w:rPr>
          <w:color w:val="000000" w:themeColor="text1"/>
          <w:sz w:val="20"/>
          <w:szCs w:val="20"/>
        </w:rPr>
        <w:tab/>
      </w:r>
      <w:r>
        <w:rPr>
          <w:color w:val="000000" w:themeColor="text1"/>
          <w:sz w:val="20"/>
          <w:szCs w:val="20"/>
        </w:rPr>
        <w:tab/>
      </w:r>
      <w:r>
        <w:rPr>
          <w:color w:val="000000" w:themeColor="text1"/>
          <w:sz w:val="20"/>
          <w:szCs w:val="20"/>
        </w:rPr>
        <w:tab/>
      </w:r>
      <w:r>
        <w:rPr>
          <w:color w:val="000000" w:themeColor="text1"/>
          <w:sz w:val="20"/>
          <w:szCs w:val="20"/>
        </w:rPr>
        <w:tab/>
      </w:r>
      <w:r>
        <w:rPr>
          <w:color w:val="000000" w:themeColor="text1"/>
          <w:sz w:val="20"/>
          <w:szCs w:val="20"/>
        </w:rPr>
        <w:tab/>
      </w:r>
      <w:r>
        <w:rPr>
          <w:color w:val="000000" w:themeColor="text1"/>
          <w:sz w:val="20"/>
          <w:szCs w:val="20"/>
        </w:rPr>
        <w:tab/>
      </w:r>
    </w:p>
    <w:p w14:paraId="3AC74BDE" w14:textId="769C7226" w:rsidR="00AB623A" w:rsidRDefault="00AB623A" w:rsidP="00475AF9">
      <w:pPr>
        <w:spacing w:line="259" w:lineRule="auto"/>
        <w:ind w:right="-90"/>
        <w:jc w:val="both"/>
        <w:rPr>
          <w:rFonts w:ascii="Arial" w:hAnsi="Arial" w:cs="Arial"/>
        </w:rPr>
      </w:pPr>
    </w:p>
    <w:p w14:paraId="4AE53D7A" w14:textId="77777777" w:rsidR="00813309" w:rsidRDefault="00813309" w:rsidP="00475AF9">
      <w:pPr>
        <w:spacing w:line="259" w:lineRule="auto"/>
        <w:ind w:right="-90"/>
        <w:jc w:val="both"/>
        <w:rPr>
          <w:rFonts w:ascii="Arial" w:hAnsi="Arial" w:cs="Arial"/>
        </w:rPr>
      </w:pPr>
    </w:p>
    <w:p w14:paraId="22B95DFA" w14:textId="77777777" w:rsidR="00813309" w:rsidRDefault="00813309" w:rsidP="00475AF9">
      <w:pPr>
        <w:spacing w:line="259" w:lineRule="auto"/>
        <w:ind w:right="-90"/>
        <w:jc w:val="both"/>
        <w:rPr>
          <w:rFonts w:ascii="Arial" w:hAnsi="Arial" w:cs="Arial"/>
        </w:rPr>
      </w:pPr>
    </w:p>
    <w:p w14:paraId="6E955E38" w14:textId="77777777" w:rsidR="00813309" w:rsidRDefault="00813309" w:rsidP="00475AF9">
      <w:pPr>
        <w:spacing w:line="259" w:lineRule="auto"/>
        <w:ind w:right="-90"/>
        <w:jc w:val="both"/>
        <w:rPr>
          <w:rFonts w:ascii="Arial" w:hAnsi="Arial" w:cs="Arial"/>
        </w:rPr>
      </w:pPr>
    </w:p>
    <w:p w14:paraId="0033F6A4" w14:textId="46D57AFF" w:rsidR="00813309" w:rsidRDefault="00813309" w:rsidP="00475AF9">
      <w:pPr>
        <w:spacing w:line="259" w:lineRule="auto"/>
        <w:ind w:right="-90"/>
        <w:jc w:val="both"/>
        <w:rPr>
          <w:rFonts w:ascii="Arial" w:hAnsi="Arial" w:cs="Arial"/>
        </w:rPr>
      </w:pPr>
    </w:p>
    <w:p w14:paraId="32474B57" w14:textId="0ED47A85" w:rsidR="00813309" w:rsidRPr="00813309" w:rsidRDefault="00813309" w:rsidP="00813309">
      <w:pPr>
        <w:spacing w:line="259" w:lineRule="auto"/>
        <w:ind w:right="-90"/>
        <w:jc w:val="both"/>
        <w:rPr>
          <w:rFonts w:ascii="Segoe UI" w:hAnsi="Segoe UI" w:cs="Segoe UI"/>
          <w:b/>
          <w:bCs/>
          <w:sz w:val="28"/>
          <w:szCs w:val="32"/>
        </w:rPr>
      </w:pPr>
      <w:r w:rsidRPr="00813309">
        <w:rPr>
          <w:rFonts w:ascii="Segoe UI" w:hAnsi="Segoe UI" w:cs="Segoe UI"/>
          <w:b/>
          <w:bCs/>
          <w:sz w:val="28"/>
          <w:szCs w:val="32"/>
        </w:rPr>
        <w:lastRenderedPageBreak/>
        <w:t xml:space="preserve">REFERENCES USED TO BUILD THIS GUIDE: </w:t>
      </w:r>
    </w:p>
    <w:p w14:paraId="7422131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Anthropic Mythos and Project Glasswing</w:t>
      </w:r>
    </w:p>
    <w:p w14:paraId="56BAF6DF" w14:textId="4F5313E5"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Anthropic. "Project Glasswing: Securing Critical Software for the AI Era."</w:t>
      </w:r>
    </w:p>
    <w:p w14:paraId="5D9D9E2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April 7, 2026</w:t>
      </w:r>
    </w:p>
    <w:p w14:paraId="02C83F0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anthropic.com/glasswing</w:t>
      </w:r>
    </w:p>
    <w:p w14:paraId="57264CE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Foundation for understanding Mythos capabilities, $100M+ defensive initiative, 12 launch partners, 40+ additional organizations, 135-day head start for vulnerability discovery</w:t>
      </w:r>
    </w:p>
    <w:p w14:paraId="7361FD1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Mythos autonomously discovered thousands of zero-day vulnerabilities across every major OS and browser</w:t>
      </w:r>
    </w:p>
    <w:p w14:paraId="471B3FD6" w14:textId="77777777" w:rsidR="00337D3C" w:rsidRDefault="00337D3C" w:rsidP="00813309">
      <w:pPr>
        <w:spacing w:line="259" w:lineRule="auto"/>
        <w:ind w:right="-90"/>
        <w:jc w:val="both"/>
        <w:rPr>
          <w:rFonts w:ascii="Segoe UI" w:hAnsi="Segoe UI" w:cs="Segoe UI"/>
        </w:rPr>
      </w:pPr>
    </w:p>
    <w:p w14:paraId="0857D218" w14:textId="7B6CC4B0"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Anthropic Frontier Red Team. "Claude Mythos Preview."</w:t>
      </w:r>
    </w:p>
    <w:p w14:paraId="2C23A21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April 7, 2026</w:t>
      </w:r>
    </w:p>
    <w:p w14:paraId="6E0ED94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red.anthropic.com</w:t>
      </w:r>
    </w:p>
    <w:p w14:paraId="4AB228B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Technical capabilities demonstration data, exploit generation statistics (181 working Firefox exploits vs. 2 from Claude Opus 4.6), 27-year-old OpenBSD vulnerability discovery</w:t>
      </w:r>
    </w:p>
    <w:p w14:paraId="2FD20AD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72% exploit success rate, chained four low-severity vulnerabilities (CVSS 3.0-4.5) into full system compromise</w:t>
      </w:r>
    </w:p>
    <w:p w14:paraId="40A3274B" w14:textId="77777777" w:rsidR="00337D3C" w:rsidRDefault="00337D3C" w:rsidP="00813309">
      <w:pPr>
        <w:spacing w:line="259" w:lineRule="auto"/>
        <w:ind w:right="-90"/>
        <w:jc w:val="both"/>
        <w:rPr>
          <w:rFonts w:ascii="Segoe UI" w:hAnsi="Segoe UI" w:cs="Segoe UI"/>
        </w:rPr>
      </w:pPr>
    </w:p>
    <w:p w14:paraId="27F5CF31" w14:textId="16C28CE0"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CSA/SANS Industry Briefing</w:t>
      </w:r>
    </w:p>
    <w:p w14:paraId="3732ABB0" w14:textId="4E2751BF"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Cloud Security Alliance, SANS Institute, [un]prompted, OWASP Gen AI Security Project. "The AI Vulnerability Storm: Building a Mythos-ready Security Program."</w:t>
      </w:r>
    </w:p>
    <w:p w14:paraId="2DF1544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April 12, 2026</w:t>
      </w:r>
    </w:p>
    <w:p w14:paraId="1E3B23B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Authors: Gadi Evron, Rich Mogull, Robert T. Lee, Jen Easterly, Bruce Schneier, Chris Inglis, Phil Venables, and CISO community</w:t>
      </w:r>
    </w:p>
    <w:p w14:paraId="5DD65AA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cloudsecurityalliance.org or contact cisos@cloudsecurityalliance.org</w:t>
      </w:r>
    </w:p>
    <w:p w14:paraId="0361A35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Comprehensive industry analysis of Mythos-class threats, defensive strategies, CISO recommendations, risk register framework, priority actions table</w:t>
      </w:r>
    </w:p>
    <w:p w14:paraId="53C3600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Contributions: "Mythos-ready" security program concept, metrics updates, team burnout considerations, automation imperatives</w:t>
      </w:r>
    </w:p>
    <w:p w14:paraId="63B8CB2A" w14:textId="77777777" w:rsidR="00813309" w:rsidRDefault="00813309" w:rsidP="00813309">
      <w:pPr>
        <w:spacing w:line="259" w:lineRule="auto"/>
        <w:ind w:right="-90"/>
        <w:jc w:val="both"/>
        <w:rPr>
          <w:rFonts w:ascii="Segoe UI" w:hAnsi="Segoe UI" w:cs="Segoe UI"/>
        </w:rPr>
      </w:pPr>
    </w:p>
    <w:p w14:paraId="09479ADA" w14:textId="746F0FA9"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Vulnerability Scoring Methodologies</w:t>
      </w:r>
    </w:p>
    <w:p w14:paraId="1B0C5A6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EPSS (Exploit Prediction Scoring System)</w:t>
      </w:r>
    </w:p>
    <w:p w14:paraId="3624A5B5" w14:textId="64C1A8A1"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FIRST (Forum of Incident Response and Security Teams). "EPSS Documentation and Model."</w:t>
      </w:r>
    </w:p>
    <w:p w14:paraId="36F5E95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Maintained by: FIRST</w:t>
      </w:r>
    </w:p>
    <w:p w14:paraId="1304BD1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https://www.first.org/epss/</w:t>
      </w:r>
    </w:p>
    <w:p w14:paraId="37D6EE1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API: https://api.first.org/data/v1/epss</w:t>
      </w:r>
    </w:p>
    <w:p w14:paraId="5ECDAF8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Machine learning model predicting 30-day exploitation probability (0.0-1.0 score), interpretation guidance, threshold recommendations</w:t>
      </w:r>
    </w:p>
    <w:p w14:paraId="13D3525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lastRenderedPageBreak/>
        <w:t>Model: Gradient-boosted decision tree ensemble incorporating 1,000+ features including CVE characteristics, proof-of-concept availability, exploit tooling references, social media and dark web chatter, historical exploitation patterns</w:t>
      </w:r>
    </w:p>
    <w:p w14:paraId="493AC0F5" w14:textId="77777777" w:rsidR="00813309" w:rsidRDefault="00813309" w:rsidP="00813309">
      <w:pPr>
        <w:spacing w:line="259" w:lineRule="auto"/>
        <w:ind w:right="-90"/>
        <w:jc w:val="both"/>
        <w:rPr>
          <w:rFonts w:ascii="Segoe UI" w:hAnsi="Segoe UI" w:cs="Segoe UI"/>
        </w:rPr>
      </w:pPr>
    </w:p>
    <w:p w14:paraId="6776D82E" w14:textId="7C75AB54"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EPSS Technical Papers and Research:</w:t>
      </w:r>
    </w:p>
    <w:p w14:paraId="55504B7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"Exploit Prediction Scoring System (EPSS): A Probabilistic Approach to Vulnerability Prioritization"</w:t>
      </w:r>
    </w:p>
    <w:p w14:paraId="046B8CD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Available: FIRST.org technical documentation</w:t>
      </w:r>
    </w:p>
    <w:p w14:paraId="2D05E21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Understanding model accuracy (~80% precision at common thresholds), conservative bias explanation</w:t>
      </w:r>
    </w:p>
    <w:p w14:paraId="55BEDCE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CISA KEV (Known Exploited Vulnerabilities Catalog)</w:t>
      </w:r>
    </w:p>
    <w:p w14:paraId="08F6EC71" w14:textId="65EFF07F"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CISA. "Known Exploited Vulnerabilities Catalog."</w:t>
      </w:r>
    </w:p>
    <w:p w14:paraId="03D9571D" w14:textId="76A2FDCF" w:rsidR="00813309" w:rsidRPr="00813309" w:rsidRDefault="00813309" w:rsidP="00813309">
      <w:pPr>
        <w:spacing w:line="259" w:lineRule="auto"/>
        <w:ind w:right="-90"/>
        <w:jc w:val="both"/>
        <w:rPr>
          <w:rFonts w:ascii="Segoe UI" w:hAnsi="Segoe UI" w:cs="Segoe UI"/>
        </w:rPr>
      </w:pPr>
      <w:r>
        <w:rPr>
          <w:rFonts w:ascii="Segoe UI" w:hAnsi="Segoe UI" w:cs="Segoe UI"/>
        </w:rPr>
        <w:t>M</w:t>
      </w:r>
      <w:r w:rsidRPr="00813309">
        <w:rPr>
          <w:rFonts w:ascii="Segoe UI" w:hAnsi="Segoe UI" w:cs="Segoe UI"/>
        </w:rPr>
        <w:t>aintained by: Cybersecurity and Infrastructure Security Agency</w:t>
      </w:r>
    </w:p>
    <w:p w14:paraId="43EF9F8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https://www.cisa.gov/known-exploited-vulnerabilities-catalog</w:t>
      </w:r>
    </w:p>
    <w:p w14:paraId="5AC77CB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JSON Feed: https://www.cisa.gov/sites/default/files/feeds/known_exploited_vulnerabilities.json</w:t>
      </w:r>
    </w:p>
    <w:p w14:paraId="3207882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Updated: Multiple times per week</w:t>
      </w:r>
    </w:p>
    <w:p w14:paraId="65FF826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Authoritative list of CVEs with confirmed active exploitation, BOD 22-01 compliance tracking, required action timelines</w:t>
      </w:r>
    </w:p>
    <w:p w14:paraId="1639BC40"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Inclusion Criteria: CVE ID assigned, reliable evidence of active exploitation, clear remediation available</w:t>
      </w:r>
    </w:p>
    <w:p w14:paraId="73C83B8D" w14:textId="77777777" w:rsidR="00813309" w:rsidRDefault="00813309" w:rsidP="00813309">
      <w:pPr>
        <w:spacing w:line="259" w:lineRule="auto"/>
        <w:ind w:right="-90"/>
        <w:jc w:val="both"/>
        <w:rPr>
          <w:rFonts w:ascii="Segoe UI" w:hAnsi="Segoe UI" w:cs="Segoe UI"/>
        </w:rPr>
      </w:pPr>
    </w:p>
    <w:p w14:paraId="1A60B818" w14:textId="63A18B2E"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CISA KEV Guidance Documents:</w:t>
      </w:r>
    </w:p>
    <w:p w14:paraId="0B83415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https://www.cisa.gov/known-exploited-vulnerabilities</w:t>
      </w:r>
    </w:p>
    <w:p w14:paraId="456E918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Operational procedures, federal agency requirements, remediation timeline specifications</w:t>
      </w:r>
    </w:p>
    <w:p w14:paraId="3DD1C99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SSVC (Stakeholder-Specific Vulnerability Categorization)</w:t>
      </w:r>
    </w:p>
    <w:p w14:paraId="342FDF7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CISA and Carnegie Mellon CERT. "Stakeholder-Specific Vulnerability Categorization (SSVC)."</w:t>
      </w:r>
    </w:p>
    <w:p w14:paraId="2B9C3C0F" w14:textId="77777777" w:rsidR="00813309" w:rsidRPr="00813309" w:rsidRDefault="00813309" w:rsidP="00813309">
      <w:pPr>
        <w:spacing w:line="259" w:lineRule="auto"/>
        <w:ind w:right="-90"/>
        <w:jc w:val="both"/>
        <w:rPr>
          <w:rFonts w:ascii="Segoe UI" w:hAnsi="Segoe UI" w:cs="Segoe UI"/>
        </w:rPr>
      </w:pPr>
    </w:p>
    <w:p w14:paraId="23B8D9E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2023 (updated periodically)</w:t>
      </w:r>
    </w:p>
    <w:p w14:paraId="058C2D3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https://www.cisa.gov/ssvc</w:t>
      </w:r>
    </w:p>
    <w:p w14:paraId="6DAF569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Calculator: https://www.cisa.gov/stakeholder-specific-vulnerability-categorization-ssvc</w:t>
      </w:r>
    </w:p>
    <w:p w14:paraId="7A99E739"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GitHub: https://github.com/CERTCC/SSVC</w:t>
      </w:r>
    </w:p>
    <w:p w14:paraId="7D48660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Decision tree framework for mission-contextualized vulnerability prioritization, four decision points (Exploitation, Automatable, Technical Impact, Mission Prevalence), decision outputs (Act/Attend/Track/Defer)</w:t>
      </w:r>
    </w:p>
    <w:p w14:paraId="5D7ED8C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Contribution: Mission-specific context that CVSS cannot provide</w:t>
      </w:r>
    </w:p>
    <w:p w14:paraId="665054F0"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CVSS (Common Vulnerability Scoring System)</w:t>
      </w:r>
    </w:p>
    <w:p w14:paraId="32D76FE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FIRST. "Common Vulnerability Scoring System (CVSS) v3.1 and v4.0 Specification."</w:t>
      </w:r>
    </w:p>
    <w:p w14:paraId="0DEDB0CA" w14:textId="77777777" w:rsidR="00813309" w:rsidRPr="00813309" w:rsidRDefault="00813309" w:rsidP="00813309">
      <w:pPr>
        <w:spacing w:line="259" w:lineRule="auto"/>
        <w:ind w:right="-90"/>
        <w:jc w:val="both"/>
        <w:rPr>
          <w:rFonts w:ascii="Segoe UI" w:hAnsi="Segoe UI" w:cs="Segoe UI"/>
        </w:rPr>
      </w:pPr>
    </w:p>
    <w:p w14:paraId="72A3F91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Maintained by: FIRST CVSS Special Interest Group</w:t>
      </w:r>
    </w:p>
    <w:p w14:paraId="1798D58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https://www.first.org/cvss/</w:t>
      </w:r>
    </w:p>
    <w:p w14:paraId="5D448FF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Base, Temporal, and Environmental scoring metrics, industry standard reference, compliance framework requirements</w:t>
      </w:r>
    </w:p>
    <w:p w14:paraId="2A5383C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lastRenderedPageBreak/>
        <w:t>Key Point: Continues to be valuable for technical characterization but insufficient alone for risk-based prioritization</w:t>
      </w:r>
    </w:p>
    <w:p w14:paraId="60F2E74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National Vulnerability Database (NVD)</w:t>
      </w:r>
    </w:p>
    <w:p w14:paraId="308B3E9E" w14:textId="7625543F"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NIST. "National Vulnerability Database."</w:t>
      </w:r>
    </w:p>
    <w:p w14:paraId="68EE02A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Maintained by: National Institute of Standards and Technology</w:t>
      </w:r>
    </w:p>
    <w:p w14:paraId="0DE9611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https://nvd.nist.gov/</w:t>
      </w:r>
    </w:p>
    <w:p w14:paraId="4D3DA82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API: https://nvd.nist.gov/developers</w:t>
      </w:r>
    </w:p>
    <w:p w14:paraId="5169F93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Data Feeds: https://nvd.nist.gov/vuln/data-feeds</w:t>
      </w:r>
    </w:p>
    <w:p w14:paraId="698A097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CVE repository, CVSS scoring reference, vulnerability disclosure tracking</w:t>
      </w:r>
    </w:p>
    <w:p w14:paraId="6F9A28A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48,174 CVEs published in 2025 (21% YoY increase)</w:t>
      </w:r>
    </w:p>
    <w:p w14:paraId="41A72F43" w14:textId="77777777" w:rsidR="00813309" w:rsidRDefault="00813309" w:rsidP="00813309">
      <w:pPr>
        <w:spacing w:line="259" w:lineRule="auto"/>
        <w:ind w:right="-90"/>
        <w:jc w:val="both"/>
        <w:rPr>
          <w:rFonts w:ascii="Segoe UI" w:hAnsi="Segoe UI" w:cs="Segoe UI"/>
        </w:rPr>
      </w:pPr>
    </w:p>
    <w:p w14:paraId="7FAB9FFB" w14:textId="103FB563" w:rsidR="00813309" w:rsidRPr="00813309" w:rsidRDefault="00813309" w:rsidP="00813309">
      <w:pPr>
        <w:spacing w:line="259" w:lineRule="auto"/>
        <w:ind w:right="-90"/>
        <w:jc w:val="both"/>
        <w:rPr>
          <w:rFonts w:ascii="Segoe UI" w:hAnsi="Segoe UI" w:cs="Segoe UI"/>
          <w:b/>
          <w:bCs/>
          <w:sz w:val="32"/>
          <w:szCs w:val="36"/>
        </w:rPr>
      </w:pPr>
      <w:r w:rsidRPr="00813309">
        <w:rPr>
          <w:rFonts w:ascii="Segoe UI" w:hAnsi="Segoe UI" w:cs="Segoe UI"/>
          <w:b/>
          <w:bCs/>
          <w:sz w:val="32"/>
          <w:szCs w:val="36"/>
        </w:rPr>
        <w:t>Industry Reports and Data Sources</w:t>
      </w:r>
    </w:p>
    <w:p w14:paraId="776AD840" w14:textId="3AD7B0EF"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Zero Day Clock</w:t>
      </w:r>
    </w:p>
    <w:p w14:paraId="1686646E" w14:textId="1664FA01"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Epp, Sergej et al. "Zero Day Clock."</w:t>
      </w:r>
    </w:p>
    <w:p w14:paraId="3CC799F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March 2026</w:t>
      </w:r>
    </w:p>
    <w:p w14:paraId="506B6A6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https://zerodayclock.com/</w:t>
      </w:r>
    </w:p>
    <w:p w14:paraId="43DEF0E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Presented at: [un]prompted conference, March 2026</w:t>
      </w:r>
    </w:p>
    <w:p w14:paraId="5ACC99D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Visualization of exploitation timeline compression, median time-to-exploit trends</w:t>
      </w:r>
    </w:p>
    <w:p w14:paraId="7635E73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Median time-to-exploit under 24 hours in 2026 (down from weeks in 2020, days in 2024)</w:t>
      </w:r>
    </w:p>
    <w:p w14:paraId="51BF41D5" w14:textId="77777777" w:rsidR="00813309" w:rsidRDefault="00813309" w:rsidP="00813309">
      <w:pPr>
        <w:spacing w:line="259" w:lineRule="auto"/>
        <w:ind w:right="-90"/>
        <w:jc w:val="both"/>
        <w:rPr>
          <w:rFonts w:ascii="Segoe UI" w:hAnsi="Segoe UI" w:cs="Segoe UI"/>
        </w:rPr>
      </w:pPr>
    </w:p>
    <w:p w14:paraId="0CF38E89" w14:textId="27C87F10" w:rsidR="00813309" w:rsidRPr="00337D3C" w:rsidRDefault="00813309" w:rsidP="00813309">
      <w:pPr>
        <w:spacing w:line="259" w:lineRule="auto"/>
        <w:ind w:right="-90"/>
        <w:jc w:val="both"/>
        <w:rPr>
          <w:rFonts w:ascii="Segoe UI" w:hAnsi="Segoe UI" w:cs="Segoe UI"/>
        </w:rPr>
      </w:pPr>
      <w:r w:rsidRPr="00337D3C">
        <w:rPr>
          <w:rFonts w:ascii="Segoe UI" w:hAnsi="Segoe UI" w:cs="Segoe UI"/>
        </w:rPr>
        <w:t>VulnCheck Reports</w:t>
      </w:r>
    </w:p>
    <w:p w14:paraId="514EB751" w14:textId="2E69B16D"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VulnCheck. "State of Exploitation 2026."</w:t>
      </w:r>
    </w:p>
    <w:p w14:paraId="53DB88E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2026</w:t>
      </w:r>
    </w:p>
    <w:p w14:paraId="281FBDA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https://vulncheck.com/blog/state-of-exploitation</w:t>
      </w:r>
    </w:p>
    <w:p w14:paraId="64BC01F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Real-world exploitation data, weaponization timelines</w:t>
      </w:r>
    </w:p>
    <w:p w14:paraId="1BA541F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32% of exploited vulnerabilities weaponized on or before disclosure day (up from &lt;5% in 2020)</w:t>
      </w:r>
    </w:p>
    <w:p w14:paraId="7479374C" w14:textId="77777777" w:rsidR="00813309" w:rsidRDefault="00813309" w:rsidP="00813309">
      <w:pPr>
        <w:spacing w:line="259" w:lineRule="auto"/>
        <w:ind w:right="-90"/>
        <w:jc w:val="both"/>
        <w:rPr>
          <w:rFonts w:ascii="Segoe UI" w:hAnsi="Segoe UI" w:cs="Segoe UI"/>
        </w:rPr>
      </w:pPr>
    </w:p>
    <w:p w14:paraId="76C2412F" w14:textId="013BF6D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VulnCheck. "1H-2025 Vulnerability Exploitation Trends."</w:t>
      </w:r>
    </w:p>
    <w:p w14:paraId="154BA92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Mid-2025</w:t>
      </w:r>
    </w:p>
    <w:p w14:paraId="12A5FBF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https://vulncheck.com/</w:t>
      </w:r>
    </w:p>
    <w:p w14:paraId="04C0EE2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Exploitation timeline analysis, trend identification</w:t>
      </w:r>
    </w:p>
    <w:p w14:paraId="08707215" w14:textId="77777777" w:rsidR="00813309" w:rsidRDefault="00813309" w:rsidP="00813309">
      <w:pPr>
        <w:spacing w:line="259" w:lineRule="auto"/>
        <w:ind w:right="-90"/>
        <w:jc w:val="both"/>
        <w:rPr>
          <w:rFonts w:ascii="Segoe UI" w:hAnsi="Segoe UI" w:cs="Segoe UI"/>
        </w:rPr>
      </w:pPr>
    </w:p>
    <w:p w14:paraId="1B03AA4C" w14:textId="694B4A5B"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VulnCheck Xaitability Scores:</w:t>
      </w:r>
    </w:p>
    <w:p w14:paraId="76A8DCF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Service: VulnCheck (commercial)</w:t>
      </w:r>
    </w:p>
    <w:p w14:paraId="47326BF0"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AI-specific exploitability assessments mentioned as supplementary signal</w:t>
      </w:r>
    </w:p>
    <w:p w14:paraId="7463BF7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Note: Proprietary scoring considering LLM capabilities</w:t>
      </w:r>
    </w:p>
    <w:p w14:paraId="7E22C177" w14:textId="77777777" w:rsidR="00813309" w:rsidRDefault="00813309" w:rsidP="00813309">
      <w:pPr>
        <w:spacing w:line="259" w:lineRule="auto"/>
        <w:ind w:right="-90"/>
        <w:jc w:val="both"/>
        <w:rPr>
          <w:rFonts w:ascii="Segoe UI" w:hAnsi="Segoe UI" w:cs="Segoe UI"/>
        </w:rPr>
      </w:pPr>
    </w:p>
    <w:p w14:paraId="1B2EC72E" w14:textId="77777777" w:rsidR="00813309" w:rsidRDefault="00813309" w:rsidP="00813309">
      <w:pPr>
        <w:spacing w:line="259" w:lineRule="auto"/>
        <w:ind w:right="-90"/>
        <w:jc w:val="both"/>
        <w:rPr>
          <w:rFonts w:ascii="Segoe UI" w:hAnsi="Segoe UI" w:cs="Segoe UI"/>
          <w:b/>
          <w:bCs/>
        </w:rPr>
      </w:pPr>
    </w:p>
    <w:p w14:paraId="31B4F393" w14:textId="609A5153" w:rsidR="00813309" w:rsidRPr="00337D3C" w:rsidRDefault="00813309" w:rsidP="00813309">
      <w:pPr>
        <w:spacing w:line="259" w:lineRule="auto"/>
        <w:ind w:right="-90"/>
        <w:jc w:val="both"/>
        <w:rPr>
          <w:rFonts w:ascii="Segoe UI" w:hAnsi="Segoe UI" w:cs="Segoe UI"/>
        </w:rPr>
      </w:pPr>
      <w:r w:rsidRPr="00337D3C">
        <w:rPr>
          <w:rFonts w:ascii="Segoe UI" w:hAnsi="Segoe UI" w:cs="Segoe UI"/>
        </w:rPr>
        <w:lastRenderedPageBreak/>
        <w:t>FIRST Vulnerability Forecast</w:t>
      </w:r>
    </w:p>
    <w:p w14:paraId="0ED2AD83" w14:textId="47654066"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FIRST. "2026 Vulnerability Forecast: Median ~59,427 New CVEs."</w:t>
      </w:r>
    </w:p>
    <w:p w14:paraId="4357236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February 2026</w:t>
      </w:r>
    </w:p>
    <w:p w14:paraId="00F6E63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Source: Forum of Incident Response and Security Teams</w:t>
      </w:r>
    </w:p>
    <w:p w14:paraId="1AEA88C0"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https://www.first.org/</w:t>
      </w:r>
    </w:p>
    <w:p w14:paraId="328CED2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CVE volume projections, resource planning implications</w:t>
      </w:r>
    </w:p>
    <w:p w14:paraId="637256A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Forecast 59,000+ CVEs in 2026 (up from 48,174 in 2025)</w:t>
      </w:r>
    </w:p>
    <w:p w14:paraId="338718B0" w14:textId="77777777" w:rsidR="00813309" w:rsidRDefault="00813309" w:rsidP="00813309">
      <w:pPr>
        <w:spacing w:line="259" w:lineRule="auto"/>
        <w:ind w:right="-90"/>
        <w:jc w:val="both"/>
        <w:rPr>
          <w:rFonts w:ascii="Segoe UI" w:hAnsi="Segoe UI" w:cs="Segoe UI"/>
        </w:rPr>
      </w:pPr>
    </w:p>
    <w:p w14:paraId="3474362E" w14:textId="6C9BE402"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Verizon Data Breach Investigations Report (DBIR)</w:t>
      </w:r>
    </w:p>
    <w:p w14:paraId="205FCFC8" w14:textId="60CAEA6F"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Verizon. "2025 Data Breach Investigations Report."</w:t>
      </w:r>
    </w:p>
    <w:p w14:paraId="16B2F5E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2025</w:t>
      </w:r>
    </w:p>
    <w:p w14:paraId="6A90C5B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https://www.verizon.com/business/resources/reports/dbir/</w:t>
      </w:r>
    </w:p>
    <w:p w14:paraId="4EFD975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Breach trends, root cause analysis, vulnerability exploitation statistics</w:t>
      </w:r>
    </w:p>
    <w:p w14:paraId="71A364E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60% of breaches involved known, unpatched vulnerabilities</w:t>
      </w:r>
    </w:p>
    <w:p w14:paraId="3930C3D6" w14:textId="77777777" w:rsidR="00813309" w:rsidRDefault="00813309" w:rsidP="00813309">
      <w:pPr>
        <w:spacing w:line="259" w:lineRule="auto"/>
        <w:ind w:right="-90"/>
        <w:jc w:val="both"/>
        <w:rPr>
          <w:rFonts w:ascii="Segoe UI" w:hAnsi="Segoe UI" w:cs="Segoe UI"/>
        </w:rPr>
      </w:pPr>
    </w:p>
    <w:p w14:paraId="2462E7A2" w14:textId="63907DA3"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CyberArk Identity Security Research</w:t>
      </w:r>
    </w:p>
    <w:p w14:paraId="65E78164" w14:textId="1ED5B89E"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CyberArk. "2025 Identity Security Landscape."</w:t>
      </w:r>
    </w:p>
    <w:p w14:paraId="7D5BBBB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2025</w:t>
      </w:r>
    </w:p>
    <w:p w14:paraId="433D070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CyberArk research publications</w:t>
      </w:r>
    </w:p>
    <w:p w14:paraId="1742EC7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Non-human identity statistics, attack surface analysis</w:t>
      </w:r>
    </w:p>
    <w:p w14:paraId="7D7633B2" w14:textId="681D01D4"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82:1 ratio of non-human to human identities in organizations, most lack MFA/behavioral baselines/credential rotation</w:t>
      </w:r>
      <w:r>
        <w:rPr>
          <w:rFonts w:ascii="Segoe UI" w:hAnsi="Segoe UI" w:cs="Segoe UI"/>
        </w:rPr>
        <w:t xml:space="preserve">. </w:t>
      </w:r>
      <w:r w:rsidRPr="00813309">
        <w:rPr>
          <w:rFonts w:ascii="Segoe UI" w:hAnsi="Segoe UI" w:cs="Segoe UI"/>
          <w:i/>
          <w:iCs/>
          <w:color w:val="7030A0"/>
        </w:rPr>
        <w:t>(Satterwhite Note:  it is now reported that the ratio is well over 100 now</w:t>
      </w:r>
      <w:r>
        <w:rPr>
          <w:rFonts w:ascii="Segoe UI" w:hAnsi="Segoe UI" w:cs="Segoe UI"/>
        </w:rPr>
        <w:t>).</w:t>
      </w:r>
    </w:p>
    <w:p w14:paraId="27E85168" w14:textId="77777777" w:rsidR="00813309" w:rsidRDefault="00813309" w:rsidP="00813309">
      <w:pPr>
        <w:spacing w:line="259" w:lineRule="auto"/>
        <w:ind w:right="-90"/>
        <w:jc w:val="both"/>
        <w:rPr>
          <w:rFonts w:ascii="Segoe UI" w:hAnsi="Segoe UI" w:cs="Segoe UI"/>
        </w:rPr>
      </w:pPr>
    </w:p>
    <w:p w14:paraId="3AAA22C9" w14:textId="08185101"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Mandiant Threat Intelligence</w:t>
      </w:r>
    </w:p>
    <w:p w14:paraId="5FB0BCFA" w14:textId="1687C58C"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Mandiant (Google). "2026 Global Threat Report."</w:t>
      </w:r>
    </w:p>
    <w:p w14:paraId="1A4EAA99"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2026</w:t>
      </w:r>
    </w:p>
    <w:p w14:paraId="56F3790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Mandiant.com threat intelligence reports</w:t>
      </w:r>
    </w:p>
    <w:p w14:paraId="5576423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Zero-day exploitation trends, adversary capability analysis</w:t>
      </w:r>
    </w:p>
    <w:p w14:paraId="34D7989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46% increase in zero-day exploitation year-over-year</w:t>
      </w:r>
    </w:p>
    <w:p w14:paraId="0C8C2377" w14:textId="77777777" w:rsidR="00813309" w:rsidRDefault="00813309" w:rsidP="00813309">
      <w:pPr>
        <w:spacing w:line="259" w:lineRule="auto"/>
        <w:ind w:right="-90"/>
        <w:jc w:val="both"/>
        <w:rPr>
          <w:rFonts w:ascii="Segoe UI" w:hAnsi="Segoe UI" w:cs="Segoe UI"/>
        </w:rPr>
      </w:pPr>
    </w:p>
    <w:p w14:paraId="4E06AE4E" w14:textId="0A702D72"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IBM Cost of Data Breach Report</w:t>
      </w:r>
    </w:p>
    <w:p w14:paraId="19AA417B" w14:textId="1CE14DBE"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IBM. "2025 Cost of a Data Breach Report."</w:t>
      </w:r>
    </w:p>
    <w:p w14:paraId="339ED20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2025</w:t>
      </w:r>
    </w:p>
    <w:p w14:paraId="6EECB8F9"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IBM Security</w:t>
      </w:r>
    </w:p>
    <w:p w14:paraId="0A81258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Cost avoidance justification for vulnerability management investments</w:t>
      </w:r>
    </w:p>
    <w:p w14:paraId="1788F29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Average data breach cost $4.45M (federal incidents often higher due to sensitive data)</w:t>
      </w:r>
    </w:p>
    <w:p w14:paraId="6DC32C97" w14:textId="77777777" w:rsidR="00813309" w:rsidRDefault="00813309" w:rsidP="00813309">
      <w:pPr>
        <w:spacing w:line="259" w:lineRule="auto"/>
        <w:ind w:right="-90"/>
        <w:jc w:val="both"/>
        <w:rPr>
          <w:rFonts w:ascii="Segoe UI" w:hAnsi="Segoe UI" w:cs="Segoe UI"/>
        </w:rPr>
      </w:pPr>
    </w:p>
    <w:p w14:paraId="5A1060A9" w14:textId="77777777" w:rsidR="00813309" w:rsidRDefault="00813309" w:rsidP="00813309">
      <w:pPr>
        <w:spacing w:line="259" w:lineRule="auto"/>
        <w:ind w:right="-90"/>
        <w:jc w:val="both"/>
        <w:rPr>
          <w:rFonts w:ascii="Segoe UI" w:hAnsi="Segoe UI" w:cs="Segoe UI"/>
        </w:rPr>
      </w:pPr>
    </w:p>
    <w:p w14:paraId="7BCEBF06" w14:textId="7392994F" w:rsidR="00813309" w:rsidRPr="00813309" w:rsidRDefault="00813309" w:rsidP="00813309">
      <w:pPr>
        <w:spacing w:line="259" w:lineRule="auto"/>
        <w:ind w:right="-90"/>
        <w:jc w:val="both"/>
        <w:rPr>
          <w:rFonts w:ascii="Segoe UI" w:hAnsi="Segoe UI" w:cs="Segoe UI"/>
          <w:b/>
          <w:bCs/>
          <w:sz w:val="32"/>
          <w:szCs w:val="36"/>
        </w:rPr>
      </w:pPr>
      <w:r w:rsidRPr="00813309">
        <w:rPr>
          <w:rFonts w:ascii="Segoe UI" w:hAnsi="Segoe UI" w:cs="Segoe UI"/>
          <w:b/>
          <w:bCs/>
          <w:sz w:val="32"/>
          <w:szCs w:val="36"/>
        </w:rPr>
        <w:lastRenderedPageBreak/>
        <w:t>AI Security and Exploitation Research</w:t>
      </w:r>
    </w:p>
    <w:p w14:paraId="4583504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Historical AI Exploitation Timeline (2025-2026)</w:t>
      </w:r>
    </w:p>
    <w:p w14:paraId="228572A2" w14:textId="41592210"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XBOW. "Autonomous Hacking System - HackerOne #1 Ranking."</w:t>
      </w:r>
    </w:p>
    <w:p w14:paraId="748B770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June 24, 2025</w:t>
      </w:r>
    </w:p>
    <w:p w14:paraId="25635BD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Source: HackerOne leaderboard</w:t>
      </w:r>
    </w:p>
    <w:p w14:paraId="6FC7BF7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First autonomous system to outperform all human hackers</w:t>
      </w:r>
    </w:p>
    <w:p w14:paraId="5D0A23E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Point: Demonstrated AI exceeding human capability in vulnerability research</w:t>
      </w:r>
    </w:p>
    <w:p w14:paraId="2FC03A97" w14:textId="77777777" w:rsidR="00813309" w:rsidRDefault="00813309" w:rsidP="00813309">
      <w:pPr>
        <w:spacing w:line="259" w:lineRule="auto"/>
        <w:ind w:right="-90"/>
        <w:jc w:val="both"/>
        <w:rPr>
          <w:rFonts w:ascii="Segoe UI" w:hAnsi="Segoe UI" w:cs="Segoe UI"/>
        </w:rPr>
      </w:pPr>
    </w:p>
    <w:p w14:paraId="590ADD61" w14:textId="1C59ED9F"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Google. "Big Sleep Finds 20 Real-World Zero-Days."</w:t>
      </w:r>
    </w:p>
    <w:p w14:paraId="10DBBB1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August 5, 2025</w:t>
      </w:r>
    </w:p>
    <w:p w14:paraId="58A4331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Projects: FFmpeg, ImageMagick</w:t>
      </w:r>
    </w:p>
    <w:p w14:paraId="2E4826B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Fully autonomous vulnerability discovery and reproduction</w:t>
      </w:r>
    </w:p>
    <w:p w14:paraId="2101E08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Point: No human guidance required, validated real vulnerabilities</w:t>
      </w:r>
    </w:p>
    <w:p w14:paraId="5C9FF9D7" w14:textId="77777777" w:rsidR="00813309" w:rsidRDefault="00813309" w:rsidP="00813309">
      <w:pPr>
        <w:spacing w:line="259" w:lineRule="auto"/>
        <w:ind w:right="-90"/>
        <w:jc w:val="both"/>
        <w:rPr>
          <w:rFonts w:ascii="Segoe UI" w:hAnsi="Segoe UI" w:cs="Segoe UI"/>
        </w:rPr>
      </w:pPr>
    </w:p>
    <w:p w14:paraId="649538CE" w14:textId="00409329"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DARPA. "AIxCC Finals Results."</w:t>
      </w:r>
    </w:p>
    <w:p w14:paraId="4BB1351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August 8, 2025 (DEF CON 33)</w:t>
      </w:r>
    </w:p>
    <w:p w14:paraId="684E8FA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Source: DARPA AI Cyber Challenge</w:t>
      </w:r>
    </w:p>
    <w:p w14:paraId="28EA649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Benchmark for autonomous vulnerability discovery capability</w:t>
      </w:r>
    </w:p>
    <w:p w14:paraId="4320F98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54 vulnerabilities found in four hours across 54 million lines of code</w:t>
      </w:r>
    </w:p>
    <w:p w14:paraId="1583DD94" w14:textId="77777777" w:rsidR="00337D3C" w:rsidRDefault="00337D3C" w:rsidP="00813309">
      <w:pPr>
        <w:spacing w:line="259" w:lineRule="auto"/>
        <w:ind w:right="-90"/>
        <w:jc w:val="both"/>
        <w:rPr>
          <w:rFonts w:ascii="Segoe UI" w:hAnsi="Segoe UI" w:cs="Segoe UI"/>
        </w:rPr>
      </w:pPr>
    </w:p>
    <w:p w14:paraId="2D4075B2" w14:textId="2CA3731D"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Adkins, Heather (CISO, Google) and Evron, Gadi (CEO, Knostic). "Singularity Warning."</w:t>
      </w:r>
    </w:p>
    <w:p w14:paraId="1CF0043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September 2025</w:t>
      </w:r>
    </w:p>
    <w:p w14:paraId="3EDE373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Industry security briefings</w:t>
      </w:r>
    </w:p>
    <w:p w14:paraId="6DF97AF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Expert forecast of capability timeline</w:t>
      </w:r>
    </w:p>
    <w:p w14:paraId="16EF603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Autonomous vulnerability discovery and exploitation estimated ~6 months away</w:t>
      </w:r>
    </w:p>
    <w:p w14:paraId="4823C3D0" w14:textId="77777777" w:rsidR="00337D3C" w:rsidRDefault="00337D3C" w:rsidP="00813309">
      <w:pPr>
        <w:spacing w:line="259" w:lineRule="auto"/>
        <w:ind w:right="-90"/>
        <w:jc w:val="both"/>
        <w:rPr>
          <w:rFonts w:ascii="Segoe UI" w:hAnsi="Segoe UI" w:cs="Segoe UI"/>
        </w:rPr>
      </w:pPr>
    </w:p>
    <w:p w14:paraId="5630238C" w14:textId="1F1BDF40"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Anthropic. "First AI-Orchestrated Espionage Campaign Disclosure."</w:t>
      </w:r>
    </w:p>
    <w:p w14:paraId="0FD08D0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November 14, 2025 (detected September 2025)</w:t>
      </w:r>
    </w:p>
    <w:p w14:paraId="4EBFE15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Threat Actor: Chinese state-sponsored group</w:t>
      </w:r>
    </w:p>
    <w:p w14:paraId="3235D57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Tool: Claude Code</w:t>
      </w:r>
    </w:p>
    <w:p w14:paraId="564A71B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Real-world evidence of AI-enabled attack chains</w:t>
      </w:r>
    </w:p>
    <w:p w14:paraId="00FA857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Autonomous recon through exfiltration across ~30 global targets</w:t>
      </w:r>
    </w:p>
    <w:p w14:paraId="3021E951" w14:textId="77777777" w:rsidR="00337D3C" w:rsidRDefault="00337D3C" w:rsidP="00813309">
      <w:pPr>
        <w:spacing w:line="259" w:lineRule="auto"/>
        <w:ind w:right="-90"/>
        <w:jc w:val="both"/>
        <w:rPr>
          <w:rFonts w:ascii="Segoe UI" w:hAnsi="Segoe UI" w:cs="Segoe UI"/>
        </w:rPr>
      </w:pPr>
    </w:p>
    <w:p w14:paraId="08269F83" w14:textId="26B95C98"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Anthropic. "AI Finds Hundreds of High-Severity Bugs."</w:t>
      </w:r>
    </w:p>
    <w:p w14:paraId="4CC2143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February 5, 2026</w:t>
      </w:r>
    </w:p>
    <w:p w14:paraId="4C8E0C8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Model: Claude Opus 4.6</w:t>
      </w:r>
    </w:p>
    <w:p w14:paraId="0082B1E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Scale of AI vulnerability discovery</w:t>
      </w:r>
    </w:p>
    <w:p w14:paraId="30EF496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500+ high-severity vulnerabilities in open source software</w:t>
      </w:r>
    </w:p>
    <w:p w14:paraId="545A76AA" w14:textId="2000A7D0"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lastRenderedPageBreak/>
        <w:t>AISLE Research. "OpenSSL Zero-Days Discovery."</w:t>
      </w:r>
    </w:p>
    <w:p w14:paraId="2D8731D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February 2026</w:t>
      </w:r>
    </w:p>
    <w:p w14:paraId="368F2BD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Historical vulnerability discovery via AI</w:t>
      </w:r>
    </w:p>
    <w:p w14:paraId="2D92B0A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12 OpenSSL zero-days including CVSS 9.8 flaw dating to 1998</w:t>
      </w:r>
    </w:p>
    <w:p w14:paraId="3E1F4723" w14:textId="77777777" w:rsidR="00337D3C" w:rsidRDefault="00337D3C" w:rsidP="00813309">
      <w:pPr>
        <w:spacing w:line="259" w:lineRule="auto"/>
        <w:ind w:right="-90"/>
        <w:jc w:val="both"/>
        <w:rPr>
          <w:rFonts w:ascii="Segoe UI" w:hAnsi="Segoe UI" w:cs="Segoe UI"/>
        </w:rPr>
      </w:pPr>
    </w:p>
    <w:p w14:paraId="1C2AE1B8" w14:textId="48A00652"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Sysdig. "AI-Based Attack Reaches Admin Access in 8 Minutes."</w:t>
      </w:r>
    </w:p>
    <w:p w14:paraId="3422045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February 2026</w:t>
      </w:r>
    </w:p>
    <w:p w14:paraId="180E70A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Sysdig threat research reports</w:t>
      </w:r>
    </w:p>
    <w:p w14:paraId="7D047CB9"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Real-world attack speed demonstration</w:t>
      </w:r>
    </w:p>
    <w:p w14:paraId="3031BF0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Point: Exploitation timeline compression to minutes</w:t>
      </w:r>
    </w:p>
    <w:p w14:paraId="794C9897" w14:textId="77777777" w:rsidR="00337D3C" w:rsidRDefault="00337D3C" w:rsidP="00813309">
      <w:pPr>
        <w:spacing w:line="259" w:lineRule="auto"/>
        <w:ind w:right="-90"/>
        <w:jc w:val="both"/>
        <w:rPr>
          <w:rFonts w:ascii="Segoe UI" w:hAnsi="Segoe UI" w:cs="Segoe UI"/>
        </w:rPr>
      </w:pPr>
    </w:p>
    <w:p w14:paraId="249CE89C" w14:textId="0A86BF5C"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Gambit. "AI-Led Compromise of Mexican Government Infrastructure."</w:t>
      </w:r>
    </w:p>
    <w:p w14:paraId="32947D6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Report released March 2026 (original incident February 2026)</w:t>
      </w:r>
    </w:p>
    <w:p w14:paraId="059C360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Nation-state infrastructure targeting via AI</w:t>
      </w:r>
    </w:p>
    <w:p w14:paraId="54D29C2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Point: AI-driven attacks targeting government systems</w:t>
      </w:r>
    </w:p>
    <w:p w14:paraId="24CE2C28" w14:textId="77777777" w:rsidR="00337D3C" w:rsidRDefault="00337D3C" w:rsidP="00813309">
      <w:pPr>
        <w:spacing w:line="259" w:lineRule="auto"/>
        <w:ind w:right="-90"/>
        <w:jc w:val="both"/>
        <w:rPr>
          <w:rFonts w:ascii="Segoe UI" w:hAnsi="Segoe UI" w:cs="Segoe UI"/>
        </w:rPr>
      </w:pPr>
    </w:p>
    <w:p w14:paraId="433C5B8E" w14:textId="6E67F27A"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Linux Kernel and curl Projects. "AI-Generated Vulnerability Reports."</w:t>
      </w:r>
    </w:p>
    <w:p w14:paraId="7D9136A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March 2026</w:t>
      </w:r>
    </w:p>
    <w:p w14:paraId="46EA2C89"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Source: Linux kernel maintainers, curl project blog</w:t>
      </w:r>
    </w:p>
    <w:p w14:paraId="20BB607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Open source community impact</w:t>
      </w:r>
    </w:p>
    <w:p w14:paraId="4F70366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Data: Linux kernel bug reports climbed from 2 to 10/week; curl project initially discontinued bug bounty due to AI "slop" but now seeing quality AI-supported reports</w:t>
      </w:r>
    </w:p>
    <w:p w14:paraId="299FFD61" w14:textId="77777777" w:rsidR="00337D3C" w:rsidRDefault="00337D3C" w:rsidP="00813309">
      <w:pPr>
        <w:spacing w:line="259" w:lineRule="auto"/>
        <w:ind w:right="-90"/>
        <w:jc w:val="both"/>
        <w:rPr>
          <w:rFonts w:ascii="Segoe UI" w:hAnsi="Segoe UI" w:cs="Segoe UI"/>
        </w:rPr>
      </w:pPr>
    </w:p>
    <w:p w14:paraId="1EE4F035" w14:textId="1480BB59" w:rsidR="00813309" w:rsidRPr="00337D3C" w:rsidRDefault="00813309" w:rsidP="00813309">
      <w:pPr>
        <w:spacing w:line="259" w:lineRule="auto"/>
        <w:ind w:right="-90"/>
        <w:jc w:val="both"/>
        <w:rPr>
          <w:rFonts w:ascii="Segoe UI" w:hAnsi="Segoe UI" w:cs="Segoe UI"/>
          <w:b/>
          <w:bCs/>
          <w:sz w:val="32"/>
          <w:szCs w:val="36"/>
        </w:rPr>
      </w:pPr>
      <w:r w:rsidRPr="00337D3C">
        <w:rPr>
          <w:rFonts w:ascii="Segoe UI" w:hAnsi="Segoe UI" w:cs="Segoe UI"/>
          <w:b/>
          <w:bCs/>
          <w:sz w:val="32"/>
          <w:szCs w:val="36"/>
        </w:rPr>
        <w:t>Federal Guidance and Mandates</w:t>
      </w:r>
    </w:p>
    <w:p w14:paraId="4FDFD75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Binding Operational Directives (BODs)</w:t>
      </w:r>
    </w:p>
    <w:p w14:paraId="3EC61CDF" w14:textId="3E7F5FCB"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CISA. "Binding Operational Directive 22-01: Reducing the Significant Risk from Known Exploited Vulnerabilities."</w:t>
      </w:r>
    </w:p>
    <w:p w14:paraId="514E7259"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Published: November 2021 (enforcement ongoing)</w:t>
      </w:r>
    </w:p>
    <w:p w14:paraId="4985AA48"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URL: https://www.cisa.gov/news-events/directives/bod-22-01-reducing-significant-risk-known-exploited-vulnerabilities</w:t>
      </w:r>
    </w:p>
    <w:p w14:paraId="27E25FDA"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Applicability: Federal Civilian Executive Branch (FCEB) agencies</w:t>
      </w:r>
    </w:p>
    <w:p w14:paraId="328403EA"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Requirements: Remediate KEV-listed vulnerabilities within specified timelines (typically 14-21 days)</w:t>
      </w:r>
    </w:p>
    <w:p w14:paraId="0D96FA0F"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Usage: Mandatory compliance requirement for KEV vulnerabilities, emergency patching authority justification</w:t>
      </w:r>
    </w:p>
    <w:p w14:paraId="205C798E" w14:textId="77777777" w:rsidR="00337D3C" w:rsidRDefault="00337D3C" w:rsidP="00337D3C">
      <w:pPr>
        <w:spacing w:line="259" w:lineRule="auto"/>
        <w:ind w:right="-90"/>
        <w:jc w:val="both"/>
        <w:rPr>
          <w:rFonts w:ascii="Segoe UI" w:hAnsi="Segoe UI" w:cs="Segoe UI"/>
        </w:rPr>
      </w:pPr>
    </w:p>
    <w:p w14:paraId="4F0E30A0" w14:textId="0590D588"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CISA. "Binding Operational Directive 23-01: Improving Asset Visibility and Vulnerability Detection."</w:t>
      </w:r>
    </w:p>
    <w:p w14:paraId="6E6C37D3"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Published: 2023</w:t>
      </w:r>
    </w:p>
    <w:p w14:paraId="48A6815A"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URL: https://www.cisa.gov/news-events/directives/bod-23-01-improving-asset-visibility-and-vulnerability-detection</w:t>
      </w:r>
    </w:p>
    <w:p w14:paraId="36BD4285"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Requirements: Comprehensive asset inventory, vulnerability detection capabilities</w:t>
      </w:r>
    </w:p>
    <w:p w14:paraId="15ADC694" w14:textId="77777777"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lastRenderedPageBreak/>
        <w:t>Usage: Asset inventory requirements, vulnerability management program baseline</w:t>
      </w:r>
    </w:p>
    <w:p w14:paraId="2BCFC259" w14:textId="7C10A130" w:rsidR="00813309" w:rsidRPr="00337D3C" w:rsidRDefault="00813309" w:rsidP="00337D3C">
      <w:pPr>
        <w:spacing w:line="259" w:lineRule="auto"/>
        <w:ind w:right="-90"/>
        <w:jc w:val="both"/>
        <w:rPr>
          <w:rFonts w:ascii="Segoe UI" w:hAnsi="Segoe UI" w:cs="Segoe UI"/>
        </w:rPr>
      </w:pPr>
      <w:r w:rsidRPr="00337D3C">
        <w:rPr>
          <w:rFonts w:ascii="Segoe UI" w:hAnsi="Segoe UI" w:cs="Segoe UI"/>
        </w:rPr>
        <w:t>OMB. "Memorandum M-22-09: Moving the U.S. Government Toward Zero Trust Cybersecurity Principles."</w:t>
      </w:r>
    </w:p>
    <w:p w14:paraId="5C5F8C20"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January 2022</w:t>
      </w:r>
    </w:p>
    <w:p w14:paraId="588F7F8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https://www.whitehouse.gov/wp-content/uploads/2022/01/M-22-09.pdf</w:t>
      </w:r>
    </w:p>
    <w:p w14:paraId="141BC74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Requirements: Zero Trust architecture adoption across federal agencies</w:t>
      </w:r>
    </w:p>
    <w:p w14:paraId="08B84D2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Strategic alignment of vulnerability management with Zero Trust principles</w:t>
      </w:r>
    </w:p>
    <w:p w14:paraId="7A8D39F5" w14:textId="77777777" w:rsidR="00337D3C" w:rsidRDefault="00337D3C" w:rsidP="00813309">
      <w:pPr>
        <w:spacing w:line="259" w:lineRule="auto"/>
        <w:ind w:right="-90"/>
        <w:jc w:val="both"/>
        <w:rPr>
          <w:rFonts w:ascii="Segoe UI" w:hAnsi="Segoe UI" w:cs="Segoe UI"/>
        </w:rPr>
      </w:pPr>
    </w:p>
    <w:p w14:paraId="217495A8" w14:textId="16B00A70"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NIST Frameworks</w:t>
      </w:r>
    </w:p>
    <w:p w14:paraId="18C9689C" w14:textId="16F572F4"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NIST. "Cybersecurity Framework 2.0."</w:t>
      </w:r>
    </w:p>
    <w:p w14:paraId="01BED8D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2024</w:t>
      </w:r>
    </w:p>
    <w:p w14:paraId="1191F52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https://www.nist.gov/cyberframework</w:t>
      </w:r>
    </w:p>
    <w:p w14:paraId="2777418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Alignment of vulnerability management with Identify, Protect, Detect, Respond, Recover functions</w:t>
      </w:r>
    </w:p>
    <w:p w14:paraId="2519866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Functions: ID.RA (Risk Assessment), PR.IP (Information Protection), DE.CM (Continuous Monitoring), RS.AN (Analysis)</w:t>
      </w:r>
    </w:p>
    <w:p w14:paraId="16B8BD85" w14:textId="77777777" w:rsidR="00337D3C" w:rsidRDefault="00337D3C" w:rsidP="00813309">
      <w:pPr>
        <w:spacing w:line="259" w:lineRule="auto"/>
        <w:ind w:right="-90"/>
        <w:jc w:val="both"/>
        <w:rPr>
          <w:rFonts w:ascii="Segoe UI" w:hAnsi="Segoe UI" w:cs="Segoe UI"/>
        </w:rPr>
      </w:pPr>
    </w:p>
    <w:p w14:paraId="396B28BC" w14:textId="484B5CC6"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NIST. "Risk Management Framework (RMF)."</w:t>
      </w:r>
    </w:p>
    <w:p w14:paraId="5F068F6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https://csrc.nist.gov/projects/risk-management</w:t>
      </w:r>
    </w:p>
    <w:p w14:paraId="19B8843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Federal risk management context, ATO considerations</w:t>
      </w:r>
    </w:p>
    <w:p w14:paraId="55A26B05" w14:textId="77777777" w:rsidR="00337D3C" w:rsidRDefault="00337D3C" w:rsidP="00813309">
      <w:pPr>
        <w:spacing w:line="259" w:lineRule="auto"/>
        <w:ind w:right="-90"/>
        <w:jc w:val="both"/>
        <w:rPr>
          <w:rFonts w:ascii="Segoe UI" w:hAnsi="Segoe UI" w:cs="Segoe UI"/>
        </w:rPr>
      </w:pPr>
    </w:p>
    <w:p w14:paraId="56B4057F" w14:textId="0E330062"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CISA Zero Trust Maturity Model</w:t>
      </w:r>
    </w:p>
    <w:p w14:paraId="666CBB8B" w14:textId="52F07A3A"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CISA. "Zero Trust Maturity Model."</w:t>
      </w:r>
    </w:p>
    <w:p w14:paraId="7463B0D0"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2023 (updated periodically)</w:t>
      </w:r>
    </w:p>
    <w:p w14:paraId="2F831C4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https://www.cisa.gov/zero-trust-maturity-model</w:t>
      </w:r>
    </w:p>
    <w:p w14:paraId="53E11EF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Maturity assessment framework, vulnerability management integration with Zero Trust pillars (Identity, Devices, Networks, Applications &amp; Workloads, Data, Visibility &amp; Analytics, Automation &amp; Orchestration)</w:t>
      </w:r>
    </w:p>
    <w:p w14:paraId="56D6007C" w14:textId="77777777" w:rsidR="00337D3C" w:rsidRDefault="00337D3C" w:rsidP="00813309">
      <w:pPr>
        <w:spacing w:line="259" w:lineRule="auto"/>
        <w:ind w:right="-90"/>
        <w:jc w:val="both"/>
        <w:rPr>
          <w:rFonts w:ascii="Segoe UI" w:hAnsi="Segoe UI" w:cs="Segoe UI"/>
        </w:rPr>
      </w:pPr>
    </w:p>
    <w:p w14:paraId="7E6DF2FF" w14:textId="6E8DF3FC"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FISMA (Federal Information Security Management Act)</w:t>
      </w:r>
    </w:p>
    <w:p w14:paraId="136FB960" w14:textId="6ADD6B23"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FISMA Requirements:</w:t>
      </w:r>
    </w:p>
    <w:p w14:paraId="40274DA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Statutory Basis: 44 U.S.C. § 3551 et seq.</w:t>
      </w:r>
    </w:p>
    <w:p w14:paraId="3EDBA95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Annual security assessments, continuous monitoring requirements, compliance reporting obligations</w:t>
      </w:r>
    </w:p>
    <w:p w14:paraId="0BFCFB2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Relevance: Vulnerability management as component of FISMA compliance</w:t>
      </w:r>
    </w:p>
    <w:p w14:paraId="033BBAA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FedRAMP (Federal Risk and Authorization Management Program)</w:t>
      </w:r>
    </w:p>
    <w:p w14:paraId="25741D9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FedRAMP. "Cloud Service Authorization Requirements."</w:t>
      </w:r>
    </w:p>
    <w:p w14:paraId="72A0E96D" w14:textId="77777777" w:rsidR="00813309" w:rsidRPr="00813309" w:rsidRDefault="00813309" w:rsidP="00813309">
      <w:pPr>
        <w:spacing w:line="259" w:lineRule="auto"/>
        <w:ind w:right="-90"/>
        <w:jc w:val="both"/>
        <w:rPr>
          <w:rFonts w:ascii="Segoe UI" w:hAnsi="Segoe UI" w:cs="Segoe UI"/>
        </w:rPr>
      </w:pPr>
    </w:p>
    <w:p w14:paraId="2227DFD4"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https://www.fedramp.gov/</w:t>
      </w:r>
    </w:p>
    <w:p w14:paraId="6EC28AC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Cloud vulnerability management platform authorization requirements, continuous monitoring for cloud services</w:t>
      </w:r>
    </w:p>
    <w:p w14:paraId="3852C810"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Relevance: Tool selection criteria for federal agencies using cloud-based VM platforms</w:t>
      </w:r>
    </w:p>
    <w:p w14:paraId="592A8592" w14:textId="77777777" w:rsidR="00337D3C" w:rsidRDefault="00337D3C" w:rsidP="00813309">
      <w:pPr>
        <w:spacing w:line="259" w:lineRule="auto"/>
        <w:ind w:right="-90"/>
        <w:jc w:val="both"/>
        <w:rPr>
          <w:rFonts w:ascii="Segoe UI" w:hAnsi="Segoe UI" w:cs="Segoe UI"/>
        </w:rPr>
      </w:pPr>
    </w:p>
    <w:p w14:paraId="5AD1EA7F" w14:textId="4B64129A"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lastRenderedPageBreak/>
        <w:t>OWASP AI Security Frameworks</w:t>
      </w:r>
    </w:p>
    <w:p w14:paraId="13B671D8" w14:textId="46624BAF"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OWASP. "LLM Top 10 (2025)."</w:t>
      </w:r>
    </w:p>
    <w:p w14:paraId="593A219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2025</w:t>
      </w:r>
    </w:p>
    <w:p w14:paraId="26269710"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OWASP.org</w:t>
      </w:r>
    </w:p>
    <w:p w14:paraId="317DFD0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Framework for identifying critical security risks in Large Language Model applications</w:t>
      </w:r>
    </w:p>
    <w:p w14:paraId="4961DD6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Relevance: AI-specific vulnerability considerations, LLM Red Teaming context (mentioned in AFS-MythosReady document)</w:t>
      </w:r>
    </w:p>
    <w:p w14:paraId="0F059A2D" w14:textId="77777777" w:rsidR="00337D3C" w:rsidRDefault="00337D3C" w:rsidP="00813309">
      <w:pPr>
        <w:spacing w:line="259" w:lineRule="auto"/>
        <w:ind w:right="-90"/>
        <w:jc w:val="both"/>
        <w:rPr>
          <w:rFonts w:ascii="Segoe UI" w:hAnsi="Segoe UI" w:cs="Segoe UI"/>
        </w:rPr>
      </w:pPr>
    </w:p>
    <w:p w14:paraId="075B78C6" w14:textId="64F856B6"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OWASP. "Agentic AI Security (2026)."</w:t>
      </w:r>
    </w:p>
    <w:p w14:paraId="5B34F34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2026</w:t>
      </w:r>
    </w:p>
    <w:p w14:paraId="1966099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OWASP.org</w:t>
      </w:r>
    </w:p>
    <w:p w14:paraId="7A89D58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Emerging framework for securing autonomous AI agents and agentic systems</w:t>
      </w:r>
    </w:p>
    <w:p w14:paraId="14D2157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Relevance: AI agent security considerations, non-human identity governance</w:t>
      </w:r>
    </w:p>
    <w:p w14:paraId="5A8EDD6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Related AFS Materials</w:t>
      </w:r>
    </w:p>
    <w:p w14:paraId="46C2333D" w14:textId="77777777" w:rsidR="00337D3C" w:rsidRDefault="00337D3C" w:rsidP="00813309">
      <w:pPr>
        <w:spacing w:line="259" w:lineRule="auto"/>
        <w:ind w:right="-90"/>
        <w:jc w:val="both"/>
        <w:rPr>
          <w:rFonts w:ascii="Segoe UI" w:hAnsi="Segoe UI" w:cs="Segoe UI"/>
        </w:rPr>
      </w:pPr>
    </w:p>
    <w:p w14:paraId="02DCD2CD" w14:textId="35D851AD"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Accenture Federal Services. "AFS Mythos-Ready Capability: Preparing Federal Agencies for the AI Security Inflection Point."</w:t>
      </w:r>
    </w:p>
    <w:p w14:paraId="6C8FBA5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Published: May 2026</w:t>
      </w:r>
    </w:p>
    <w:p w14:paraId="60ED955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Location: /Users/amanda.satterwhite/Desktop/mythosResearch/AFS-MythosReady.md</w:t>
      </w:r>
    </w:p>
    <w:p w14:paraId="15864E39"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Broader Mythos-ready transformation framework, readiness assessment dimensions, Track 1/Track 2 transformation approach, AFS capabilities (SABER LLM Red Teaming, Red Team Research, Modern SOC)</w:t>
      </w:r>
    </w:p>
    <w:p w14:paraId="5C73959B"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Sections: Mythos inflection point analysis, defender's advantage, assessment framework, transformation roadmaps</w:t>
      </w:r>
    </w:p>
    <w:p w14:paraId="6A4574B2" w14:textId="23347963"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Related Presentations and Materials:</w:t>
      </w:r>
    </w:p>
    <w:p w14:paraId="059ACC60" w14:textId="77777777" w:rsidR="00813309" w:rsidRPr="00337D3C" w:rsidRDefault="00813309">
      <w:pPr>
        <w:pStyle w:val="ListParagraph"/>
        <w:numPr>
          <w:ilvl w:val="0"/>
          <w:numId w:val="28"/>
        </w:numPr>
        <w:spacing w:line="259" w:lineRule="auto"/>
        <w:ind w:right="-90"/>
        <w:jc w:val="both"/>
        <w:rPr>
          <w:rFonts w:ascii="Segoe UI" w:hAnsi="Segoe UI" w:cs="Segoe UI"/>
        </w:rPr>
      </w:pPr>
      <w:r w:rsidRPr="00337D3C">
        <w:rPr>
          <w:rFonts w:ascii="Segoe UI" w:hAnsi="Segoe UI" w:cs="Segoe UI"/>
        </w:rPr>
        <w:t>Accenture Security Mythos Glasswing POV (April 2026)</w:t>
      </w:r>
    </w:p>
    <w:p w14:paraId="1E9F2E15" w14:textId="77777777" w:rsidR="00813309" w:rsidRPr="00337D3C" w:rsidRDefault="00813309">
      <w:pPr>
        <w:pStyle w:val="ListParagraph"/>
        <w:numPr>
          <w:ilvl w:val="0"/>
          <w:numId w:val="28"/>
        </w:numPr>
        <w:spacing w:line="259" w:lineRule="auto"/>
        <w:ind w:right="-90"/>
        <w:jc w:val="both"/>
        <w:rPr>
          <w:rFonts w:ascii="Segoe UI" w:hAnsi="Segoe UI" w:cs="Segoe UI"/>
        </w:rPr>
      </w:pPr>
      <w:r w:rsidRPr="00337D3C">
        <w:rPr>
          <w:rFonts w:ascii="Segoe UI" w:hAnsi="Segoe UI" w:cs="Segoe UI"/>
        </w:rPr>
        <w:t>Cyber.AI Mythos Readiness Assessment Sales Guide (April 2026)</w:t>
      </w:r>
    </w:p>
    <w:p w14:paraId="5BB79FBD" w14:textId="77777777" w:rsidR="00813309" w:rsidRPr="00337D3C" w:rsidRDefault="00813309">
      <w:pPr>
        <w:pStyle w:val="ListParagraph"/>
        <w:numPr>
          <w:ilvl w:val="0"/>
          <w:numId w:val="28"/>
        </w:numPr>
        <w:spacing w:line="259" w:lineRule="auto"/>
        <w:ind w:right="-90"/>
        <w:jc w:val="both"/>
        <w:rPr>
          <w:rFonts w:ascii="Segoe UI" w:hAnsi="Segoe UI" w:cs="Segoe UI"/>
        </w:rPr>
      </w:pPr>
      <w:r w:rsidRPr="00337D3C">
        <w:rPr>
          <w:rFonts w:ascii="Segoe UI" w:hAnsi="Segoe UI" w:cs="Segoe UI"/>
        </w:rPr>
        <w:t>Mythos Readiness Assessment presentation materials</w:t>
      </w:r>
    </w:p>
    <w:p w14:paraId="2E77F3C6" w14:textId="77777777" w:rsidR="00813309" w:rsidRPr="00337D3C" w:rsidRDefault="00813309">
      <w:pPr>
        <w:pStyle w:val="ListParagraph"/>
        <w:numPr>
          <w:ilvl w:val="0"/>
          <w:numId w:val="28"/>
        </w:numPr>
        <w:spacing w:line="259" w:lineRule="auto"/>
        <w:ind w:right="-90"/>
        <w:jc w:val="both"/>
        <w:rPr>
          <w:rFonts w:ascii="Segoe UI" w:hAnsi="Segoe UI" w:cs="Segoe UI"/>
        </w:rPr>
      </w:pPr>
      <w:r w:rsidRPr="00337D3C">
        <w:rPr>
          <w:rFonts w:ascii="Segoe UI" w:hAnsi="Segoe UI" w:cs="Segoe UI"/>
        </w:rPr>
        <w:t>Additional Technical Resources</w:t>
      </w:r>
    </w:p>
    <w:p w14:paraId="4ACFABCD" w14:textId="77777777" w:rsidR="00813309" w:rsidRPr="00337D3C" w:rsidRDefault="00813309">
      <w:pPr>
        <w:pStyle w:val="ListParagraph"/>
        <w:numPr>
          <w:ilvl w:val="0"/>
          <w:numId w:val="28"/>
        </w:numPr>
        <w:spacing w:line="259" w:lineRule="auto"/>
        <w:ind w:right="-90"/>
        <w:jc w:val="both"/>
        <w:rPr>
          <w:rFonts w:ascii="Segoe UI" w:hAnsi="Segoe UI" w:cs="Segoe UI"/>
        </w:rPr>
      </w:pPr>
      <w:r w:rsidRPr="00337D3C">
        <w:rPr>
          <w:rFonts w:ascii="Segoe UI" w:hAnsi="Segoe UI" w:cs="Segoe UI"/>
        </w:rPr>
        <w:t>Exploit Databases and Tooling</w:t>
      </w:r>
    </w:p>
    <w:p w14:paraId="1BFEAC25" w14:textId="77777777" w:rsidR="00813309" w:rsidRPr="00337D3C" w:rsidRDefault="00813309">
      <w:pPr>
        <w:pStyle w:val="ListParagraph"/>
        <w:numPr>
          <w:ilvl w:val="0"/>
          <w:numId w:val="28"/>
        </w:numPr>
        <w:spacing w:line="259" w:lineRule="auto"/>
        <w:ind w:right="-90"/>
        <w:jc w:val="both"/>
        <w:rPr>
          <w:rFonts w:ascii="Segoe UI" w:hAnsi="Segoe UI" w:cs="Segoe UI"/>
        </w:rPr>
      </w:pPr>
      <w:r w:rsidRPr="00337D3C">
        <w:rPr>
          <w:rFonts w:ascii="Segoe UI" w:hAnsi="Segoe UI" w:cs="Segoe UI"/>
        </w:rPr>
        <w:t>Exploit-DB, Metasploit, GitHub:</w:t>
      </w:r>
    </w:p>
    <w:p w14:paraId="141EC4A9" w14:textId="77777777" w:rsidR="00813309" w:rsidRPr="00813309" w:rsidRDefault="00813309" w:rsidP="00813309">
      <w:pPr>
        <w:spacing w:line="259" w:lineRule="auto"/>
        <w:ind w:right="-90"/>
        <w:jc w:val="both"/>
        <w:rPr>
          <w:rFonts w:ascii="Segoe UI" w:hAnsi="Segoe UI" w:cs="Segoe UI"/>
        </w:rPr>
      </w:pPr>
    </w:p>
    <w:p w14:paraId="7B6B4A3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EPSS model data sources for proof-of-concept availability tracking</w:t>
      </w:r>
    </w:p>
    <w:p w14:paraId="5E0B942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Relevance: Understanding exploitation maturity metrics</w:t>
      </w:r>
    </w:p>
    <w:p w14:paraId="7D40349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Honeypot Networks and IDS/IPS Telemetry:</w:t>
      </w:r>
    </w:p>
    <w:p w14:paraId="232FB36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EPSS model training data for real-world exploitation patterns</w:t>
      </w:r>
    </w:p>
    <w:p w14:paraId="7801F84A"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Relevance: Ground truth for exploitation probability calculations</w:t>
      </w:r>
    </w:p>
    <w:p w14:paraId="704A2CBE" w14:textId="77777777" w:rsidR="00337D3C" w:rsidRDefault="00337D3C" w:rsidP="00813309">
      <w:pPr>
        <w:spacing w:line="259" w:lineRule="auto"/>
        <w:ind w:right="-90"/>
        <w:jc w:val="both"/>
        <w:rPr>
          <w:rFonts w:ascii="Segoe UI" w:hAnsi="Segoe UI" w:cs="Segoe UI"/>
        </w:rPr>
      </w:pPr>
    </w:p>
    <w:p w14:paraId="604E1567" w14:textId="77777777" w:rsidR="00337D3C" w:rsidRDefault="00337D3C" w:rsidP="00813309">
      <w:pPr>
        <w:spacing w:line="259" w:lineRule="auto"/>
        <w:ind w:right="-90"/>
        <w:jc w:val="both"/>
        <w:rPr>
          <w:rFonts w:ascii="Segoe UI" w:hAnsi="Segoe UI" w:cs="Segoe UI"/>
        </w:rPr>
      </w:pPr>
    </w:p>
    <w:p w14:paraId="197DA40D" w14:textId="77777777" w:rsidR="00337D3C" w:rsidRDefault="00337D3C" w:rsidP="00813309">
      <w:pPr>
        <w:spacing w:line="259" w:lineRule="auto"/>
        <w:ind w:right="-90"/>
        <w:jc w:val="both"/>
        <w:rPr>
          <w:rFonts w:ascii="Segoe UI" w:hAnsi="Segoe UI" w:cs="Segoe UI"/>
        </w:rPr>
      </w:pPr>
    </w:p>
    <w:p w14:paraId="7E9F1D79" w14:textId="2E980828"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lastRenderedPageBreak/>
        <w:t>MITRE Frameworks</w:t>
      </w:r>
    </w:p>
    <w:p w14:paraId="1B5A8EEB" w14:textId="271414DC"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MITRE ATT&amp;CK:</w:t>
      </w:r>
    </w:p>
    <w:p w14:paraId="7C29973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https://attack.mitre.org/</w:t>
      </w:r>
    </w:p>
    <w:p w14:paraId="629C4FD5"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Attack technique taxonomy, adversary behavior understanding</w:t>
      </w:r>
    </w:p>
    <w:p w14:paraId="21AF99A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Relevance: Post-exploitation impact assessment, attack chain analysis</w:t>
      </w:r>
    </w:p>
    <w:p w14:paraId="56D9167E" w14:textId="77777777" w:rsidR="00337D3C" w:rsidRDefault="00337D3C" w:rsidP="00813309">
      <w:pPr>
        <w:spacing w:line="259" w:lineRule="auto"/>
        <w:ind w:right="-90"/>
        <w:jc w:val="both"/>
        <w:rPr>
          <w:rFonts w:ascii="Segoe UI" w:hAnsi="Segoe UI" w:cs="Segoe UI"/>
        </w:rPr>
      </w:pPr>
    </w:p>
    <w:p w14:paraId="3CCFC414" w14:textId="351A8E7D"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MITRE ATLAS (Adversarial Threat Landscape for AI Systems):</w:t>
      </w:r>
    </w:p>
    <w:p w14:paraId="09A20F2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URL: https://atlas.mitre.org/</w:t>
      </w:r>
    </w:p>
    <w:p w14:paraId="292B32F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AI-specific threat taxonomy</w:t>
      </w:r>
    </w:p>
    <w:p w14:paraId="794FF11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Relevance: AI system vulnerabilities mentioned in CSA/SANS risk register</w:t>
      </w:r>
    </w:p>
    <w:p w14:paraId="0DD52E6A" w14:textId="77777777" w:rsidR="00337D3C" w:rsidRDefault="00337D3C" w:rsidP="00813309">
      <w:pPr>
        <w:spacing w:line="259" w:lineRule="auto"/>
        <w:ind w:right="-90"/>
        <w:jc w:val="both"/>
        <w:rPr>
          <w:rFonts w:ascii="Segoe UI" w:hAnsi="Segoe UI" w:cs="Segoe UI"/>
        </w:rPr>
      </w:pPr>
    </w:p>
    <w:p w14:paraId="0AE20A9B" w14:textId="6140CBBE"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Historical Context</w:t>
      </w:r>
    </w:p>
    <w:p w14:paraId="3027D959" w14:textId="58AD678E"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DARPA. "Cyber Grand Challenge (2016)."</w:t>
      </w:r>
    </w:p>
    <w:p w14:paraId="03C9EDF3"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Date: 2016</w:t>
      </w:r>
    </w:p>
    <w:p w14:paraId="74BA22B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Usage: Historical precedent for autonomous cybersecurity systems</w:t>
      </w:r>
    </w:p>
    <w:p w14:paraId="23D3DE51"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Key Point: Landmark competition demonstrating potential of automated vulnerability identification, exploitation, and patching without human intervention</w:t>
      </w:r>
    </w:p>
    <w:p w14:paraId="120496A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Data and Statistics Summary Table</w:t>
      </w:r>
    </w:p>
    <w:p w14:paraId="095A1814" w14:textId="77777777" w:rsidR="00337D3C" w:rsidRDefault="00337D3C" w:rsidP="00813309">
      <w:pPr>
        <w:spacing w:line="259" w:lineRule="auto"/>
        <w:ind w:right="-90"/>
        <w:jc w:val="both"/>
        <w:rPr>
          <w:rFonts w:ascii="Segoe UI" w:hAnsi="Segoe UI" w:cs="Segoe UI"/>
        </w:rPr>
      </w:pPr>
    </w:p>
    <w:p w14:paraId="55154F1A" w14:textId="46A4CACC" w:rsidR="00813309" w:rsidRPr="00337D3C" w:rsidRDefault="00813309" w:rsidP="00813309">
      <w:pPr>
        <w:spacing w:line="259" w:lineRule="auto"/>
        <w:ind w:right="-90"/>
        <w:jc w:val="both"/>
        <w:rPr>
          <w:rFonts w:ascii="Segoe UI" w:hAnsi="Segoe UI" w:cs="Segoe UI"/>
          <w:b/>
          <w:bCs/>
        </w:rPr>
      </w:pPr>
      <w:r w:rsidRPr="00337D3C">
        <w:rPr>
          <w:rFonts w:ascii="Segoe UI" w:hAnsi="Segoe UI" w:cs="Segoe UI"/>
          <w:b/>
          <w:bCs/>
        </w:rPr>
        <w:t>Source</w:t>
      </w:r>
      <w:r w:rsidRPr="00337D3C">
        <w:rPr>
          <w:rFonts w:ascii="Segoe UI" w:hAnsi="Segoe UI" w:cs="Segoe UI"/>
          <w:b/>
          <w:bCs/>
        </w:rPr>
        <w:tab/>
      </w:r>
      <w:r w:rsidR="00337D3C" w:rsidRPr="00337D3C">
        <w:rPr>
          <w:rFonts w:ascii="Segoe UI" w:hAnsi="Segoe UI" w:cs="Segoe UI"/>
          <w:b/>
          <w:bCs/>
        </w:rPr>
        <w:tab/>
      </w:r>
      <w:r w:rsidRPr="00337D3C">
        <w:rPr>
          <w:rFonts w:ascii="Segoe UI" w:hAnsi="Segoe UI" w:cs="Segoe UI"/>
          <w:b/>
          <w:bCs/>
        </w:rPr>
        <w:t>Key Statistic</w:t>
      </w:r>
      <w:r w:rsidRPr="00337D3C">
        <w:rPr>
          <w:rFonts w:ascii="Segoe UI" w:hAnsi="Segoe UI" w:cs="Segoe UI"/>
          <w:b/>
          <w:bCs/>
        </w:rPr>
        <w:tab/>
      </w:r>
      <w:r w:rsidR="00337D3C" w:rsidRPr="00337D3C">
        <w:rPr>
          <w:rFonts w:ascii="Segoe UI" w:hAnsi="Segoe UI" w:cs="Segoe UI"/>
          <w:b/>
          <w:bCs/>
        </w:rPr>
        <w:tab/>
      </w:r>
      <w:r w:rsidR="00337D3C" w:rsidRPr="00337D3C">
        <w:rPr>
          <w:rFonts w:ascii="Segoe UI" w:hAnsi="Segoe UI" w:cs="Segoe UI"/>
          <w:b/>
          <w:bCs/>
        </w:rPr>
        <w:tab/>
      </w:r>
      <w:r w:rsidR="00337D3C" w:rsidRPr="00337D3C">
        <w:rPr>
          <w:rFonts w:ascii="Segoe UI" w:hAnsi="Segoe UI" w:cs="Segoe UI"/>
          <w:b/>
          <w:bCs/>
        </w:rPr>
        <w:tab/>
      </w:r>
      <w:r w:rsidR="00337D3C" w:rsidRPr="00337D3C">
        <w:rPr>
          <w:rFonts w:ascii="Segoe UI" w:hAnsi="Segoe UI" w:cs="Segoe UI"/>
          <w:b/>
          <w:bCs/>
        </w:rPr>
        <w:tab/>
      </w:r>
      <w:r w:rsidRPr="00337D3C">
        <w:rPr>
          <w:rFonts w:ascii="Segoe UI" w:hAnsi="Segoe UI" w:cs="Segoe UI"/>
          <w:b/>
          <w:bCs/>
        </w:rPr>
        <w:t>Usage in Guide</w:t>
      </w:r>
    </w:p>
    <w:p w14:paraId="2D8873A2" w14:textId="4EFFCE93"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FIRST</w:t>
      </w:r>
      <w:r w:rsidRPr="00813309">
        <w:rPr>
          <w:rFonts w:ascii="Segoe UI" w:hAnsi="Segoe UI" w:cs="Segoe UI"/>
        </w:rPr>
        <w:tab/>
      </w:r>
      <w:r w:rsidR="00337D3C">
        <w:rPr>
          <w:rFonts w:ascii="Segoe UI" w:hAnsi="Segoe UI" w:cs="Segoe UI"/>
        </w:rPr>
        <w:tab/>
      </w:r>
      <w:r w:rsidRPr="00813309">
        <w:rPr>
          <w:rFonts w:ascii="Segoe UI" w:hAnsi="Segoe UI" w:cs="Segoe UI"/>
        </w:rPr>
        <w:t>59,000+ CVEs forecast 2026</w:t>
      </w:r>
      <w:r w:rsidRPr="00813309">
        <w:rPr>
          <w:rFonts w:ascii="Segoe UI" w:hAnsi="Segoe UI" w:cs="Segoe UI"/>
        </w:rPr>
        <w:tab/>
      </w:r>
      <w:r w:rsidR="00337D3C">
        <w:rPr>
          <w:rFonts w:ascii="Segoe UI" w:hAnsi="Segoe UI" w:cs="Segoe UI"/>
        </w:rPr>
        <w:tab/>
      </w:r>
      <w:r w:rsidR="00337D3C">
        <w:rPr>
          <w:rFonts w:ascii="Segoe UI" w:hAnsi="Segoe UI" w:cs="Segoe UI"/>
        </w:rPr>
        <w:tab/>
      </w:r>
      <w:r w:rsidRPr="00813309">
        <w:rPr>
          <w:rFonts w:ascii="Segoe UI" w:hAnsi="Segoe UI" w:cs="Segoe UI"/>
        </w:rPr>
        <w:t>Vulnerability volume growth, resource planning</w:t>
      </w:r>
    </w:p>
    <w:p w14:paraId="66C8E9DD" w14:textId="54A4BD52"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VulnCheck</w:t>
      </w:r>
      <w:r w:rsidRPr="00813309">
        <w:rPr>
          <w:rFonts w:ascii="Segoe UI" w:hAnsi="Segoe UI" w:cs="Segoe UI"/>
        </w:rPr>
        <w:tab/>
        <w:t>32% weaponized on disclosure day</w:t>
      </w:r>
      <w:r w:rsidRPr="00813309">
        <w:rPr>
          <w:rFonts w:ascii="Segoe UI" w:hAnsi="Segoe UI" w:cs="Segoe UI"/>
        </w:rPr>
        <w:tab/>
      </w:r>
      <w:r w:rsidR="00337D3C">
        <w:rPr>
          <w:rFonts w:ascii="Segoe UI" w:hAnsi="Segoe UI" w:cs="Segoe UI"/>
        </w:rPr>
        <w:tab/>
      </w:r>
      <w:r w:rsidRPr="00813309">
        <w:rPr>
          <w:rFonts w:ascii="Segoe UI" w:hAnsi="Segoe UI" w:cs="Segoe UI"/>
        </w:rPr>
        <w:t>Exploitation speed acceleration</w:t>
      </w:r>
    </w:p>
    <w:p w14:paraId="44C09F39" w14:textId="3B04D571"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Zero Day Clock&lt;24 hour median time-to-exploit</w:t>
      </w:r>
      <w:r w:rsidRPr="00813309">
        <w:rPr>
          <w:rFonts w:ascii="Segoe UI" w:hAnsi="Segoe UI" w:cs="Segoe UI"/>
        </w:rPr>
        <w:tab/>
        <w:t>Patching timeline urgency</w:t>
      </w:r>
    </w:p>
    <w:p w14:paraId="2CA922A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Verizon DBIR</w:t>
      </w:r>
      <w:r w:rsidRPr="00813309">
        <w:rPr>
          <w:rFonts w:ascii="Segoe UI" w:hAnsi="Segoe UI" w:cs="Segoe UI"/>
        </w:rPr>
        <w:tab/>
        <w:t>60% breaches from known unpatched vulns</w:t>
      </w:r>
      <w:r w:rsidRPr="00813309">
        <w:rPr>
          <w:rFonts w:ascii="Segoe UI" w:hAnsi="Segoe UI" w:cs="Segoe UI"/>
        </w:rPr>
        <w:tab/>
        <w:t>Known vulnerabilities as primary attack vector</w:t>
      </w:r>
    </w:p>
    <w:p w14:paraId="6FA41FE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CyberArk</w:t>
      </w:r>
      <w:r w:rsidRPr="00813309">
        <w:rPr>
          <w:rFonts w:ascii="Segoe UI" w:hAnsi="Segoe UI" w:cs="Segoe UI"/>
        </w:rPr>
        <w:tab/>
        <w:t>82:1 non-human to human identity ratio</w:t>
      </w:r>
      <w:r w:rsidRPr="00813309">
        <w:rPr>
          <w:rFonts w:ascii="Segoe UI" w:hAnsi="Segoe UI" w:cs="Segoe UI"/>
        </w:rPr>
        <w:tab/>
        <w:t>Attack surface expansion</w:t>
      </w:r>
    </w:p>
    <w:p w14:paraId="066A12E8"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Mandiant</w:t>
      </w:r>
      <w:r w:rsidRPr="00813309">
        <w:rPr>
          <w:rFonts w:ascii="Segoe UI" w:hAnsi="Segoe UI" w:cs="Segoe UI"/>
        </w:rPr>
        <w:tab/>
        <w:t>46% YoY increase in zero-day exploitation</w:t>
      </w:r>
      <w:r w:rsidRPr="00813309">
        <w:rPr>
          <w:rFonts w:ascii="Segoe UI" w:hAnsi="Segoe UI" w:cs="Segoe UI"/>
        </w:rPr>
        <w:tab/>
        <w:t>Threat landscape evolution</w:t>
      </w:r>
    </w:p>
    <w:p w14:paraId="2E640428" w14:textId="2B436DA0"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IBM</w:t>
      </w:r>
      <w:r w:rsidR="00337D3C">
        <w:rPr>
          <w:rFonts w:ascii="Segoe UI" w:hAnsi="Segoe UI" w:cs="Segoe UI"/>
        </w:rPr>
        <w:tab/>
      </w:r>
      <w:r w:rsidRPr="00813309">
        <w:rPr>
          <w:rFonts w:ascii="Segoe UI" w:hAnsi="Segoe UI" w:cs="Segoe UI"/>
        </w:rPr>
        <w:tab/>
        <w:t>$4.45M average breach cost</w:t>
      </w:r>
      <w:r w:rsidRPr="00813309">
        <w:rPr>
          <w:rFonts w:ascii="Segoe UI" w:hAnsi="Segoe UI" w:cs="Segoe UI"/>
        </w:rPr>
        <w:tab/>
      </w:r>
      <w:r w:rsidR="00337D3C">
        <w:rPr>
          <w:rFonts w:ascii="Segoe UI" w:hAnsi="Segoe UI" w:cs="Segoe UI"/>
        </w:rPr>
        <w:tab/>
      </w:r>
      <w:r w:rsidR="00337D3C">
        <w:rPr>
          <w:rFonts w:ascii="Segoe UI" w:hAnsi="Segoe UI" w:cs="Segoe UI"/>
        </w:rPr>
        <w:tab/>
      </w:r>
      <w:r w:rsidRPr="00813309">
        <w:rPr>
          <w:rFonts w:ascii="Segoe UI" w:hAnsi="Segoe UI" w:cs="Segoe UI"/>
        </w:rPr>
        <w:t>Cost avoidance justification</w:t>
      </w:r>
    </w:p>
    <w:p w14:paraId="4E003D02" w14:textId="7E29359C"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Anthropic</w:t>
      </w:r>
      <w:r w:rsidRPr="00813309">
        <w:rPr>
          <w:rFonts w:ascii="Segoe UI" w:hAnsi="Segoe UI" w:cs="Segoe UI"/>
        </w:rPr>
        <w:tab/>
        <w:t>181 vs. 2 exploit success rate</w:t>
      </w:r>
      <w:r w:rsidRPr="00813309">
        <w:rPr>
          <w:rFonts w:ascii="Segoe UI" w:hAnsi="Segoe UI" w:cs="Segoe UI"/>
        </w:rPr>
        <w:tab/>
      </w:r>
      <w:r w:rsidR="00337D3C">
        <w:rPr>
          <w:rFonts w:ascii="Segoe UI" w:hAnsi="Segoe UI" w:cs="Segoe UI"/>
        </w:rPr>
        <w:tab/>
      </w:r>
      <w:r w:rsidR="00337D3C">
        <w:rPr>
          <w:rFonts w:ascii="Segoe UI" w:hAnsi="Segoe UI" w:cs="Segoe UI"/>
        </w:rPr>
        <w:tab/>
      </w:r>
      <w:r w:rsidRPr="00813309">
        <w:rPr>
          <w:rFonts w:ascii="Segoe UI" w:hAnsi="Segoe UI" w:cs="Segoe UI"/>
        </w:rPr>
        <w:t>AI capability step-change demonstration</w:t>
      </w:r>
    </w:p>
    <w:p w14:paraId="7A3164B1" w14:textId="0DFAA46D"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Anthropic</w:t>
      </w:r>
      <w:r w:rsidRPr="00813309">
        <w:rPr>
          <w:rFonts w:ascii="Segoe UI" w:hAnsi="Segoe UI" w:cs="Segoe UI"/>
        </w:rPr>
        <w:tab/>
        <w:t>500+ high-severity bugs found</w:t>
      </w:r>
      <w:r w:rsidRPr="00813309">
        <w:rPr>
          <w:rFonts w:ascii="Segoe UI" w:hAnsi="Segoe UI" w:cs="Segoe UI"/>
        </w:rPr>
        <w:tab/>
      </w:r>
      <w:r w:rsidR="00337D3C">
        <w:rPr>
          <w:rFonts w:ascii="Segoe UI" w:hAnsi="Segoe UI" w:cs="Segoe UI"/>
        </w:rPr>
        <w:tab/>
      </w:r>
      <w:r w:rsidRPr="00813309">
        <w:rPr>
          <w:rFonts w:ascii="Segoe UI" w:hAnsi="Segoe UI" w:cs="Segoe UI"/>
        </w:rPr>
        <w:t>AI vulnerability discovery scale</w:t>
      </w:r>
    </w:p>
    <w:p w14:paraId="53F0DAE0" w14:textId="67BA0B91"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Sysdig</w:t>
      </w:r>
      <w:r w:rsidRPr="00813309">
        <w:rPr>
          <w:rFonts w:ascii="Segoe UI" w:hAnsi="Segoe UI" w:cs="Segoe UI"/>
        </w:rPr>
        <w:tab/>
      </w:r>
      <w:r w:rsidR="00337D3C">
        <w:rPr>
          <w:rFonts w:ascii="Segoe UI" w:hAnsi="Segoe UI" w:cs="Segoe UI"/>
        </w:rPr>
        <w:tab/>
      </w:r>
      <w:r w:rsidRPr="00813309">
        <w:rPr>
          <w:rFonts w:ascii="Segoe UI" w:hAnsi="Segoe UI" w:cs="Segoe UI"/>
        </w:rPr>
        <w:t>8 minutes to admin access</w:t>
      </w:r>
      <w:r w:rsidRPr="00813309">
        <w:rPr>
          <w:rFonts w:ascii="Segoe UI" w:hAnsi="Segoe UI" w:cs="Segoe UI"/>
        </w:rPr>
        <w:tab/>
      </w:r>
      <w:r w:rsidR="00337D3C">
        <w:rPr>
          <w:rFonts w:ascii="Segoe UI" w:hAnsi="Segoe UI" w:cs="Segoe UI"/>
        </w:rPr>
        <w:tab/>
      </w:r>
      <w:r w:rsidR="00337D3C">
        <w:rPr>
          <w:rFonts w:ascii="Segoe UI" w:hAnsi="Segoe UI" w:cs="Segoe UI"/>
        </w:rPr>
        <w:tab/>
      </w:r>
      <w:r w:rsidRPr="00813309">
        <w:rPr>
          <w:rFonts w:ascii="Segoe UI" w:hAnsi="Segoe UI" w:cs="Segoe UI"/>
        </w:rPr>
        <w:t>AI attack speed</w:t>
      </w:r>
    </w:p>
    <w:p w14:paraId="07298086" w14:textId="77777777" w:rsidR="00337D3C" w:rsidRDefault="00337D3C" w:rsidP="00813309">
      <w:pPr>
        <w:spacing w:line="259" w:lineRule="auto"/>
        <w:ind w:right="-90"/>
        <w:jc w:val="both"/>
        <w:rPr>
          <w:rFonts w:ascii="Segoe UI" w:hAnsi="Segoe UI" w:cs="Segoe UI"/>
        </w:rPr>
      </w:pPr>
    </w:p>
    <w:p w14:paraId="41E06A9D" w14:textId="7772B8D3"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Internal AFS Document References:</w:t>
      </w:r>
    </w:p>
    <w:p w14:paraId="5966D92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AFS-MythosReady.md - Primary strategic framework, readiness assessment, transformation tracks</w:t>
      </w:r>
    </w:p>
    <w:p w14:paraId="59A4CDDC"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mythosready.pdf.md - CSA/SANS industry briefing conversion, Mythos-ready security program details</w:t>
      </w:r>
    </w:p>
    <w:p w14:paraId="227A48F7"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Design Specification - docs/superpowers/specs/2026-05-19-vulnerability-scoring-mythos-era-design.md</w:t>
      </w:r>
    </w:p>
    <w:p w14:paraId="484DEF9E"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External Reference Mapping by Section:</w:t>
      </w:r>
    </w:p>
    <w:p w14:paraId="1802E9B9" w14:textId="77777777" w:rsidR="00337D3C" w:rsidRDefault="00337D3C" w:rsidP="00813309">
      <w:pPr>
        <w:spacing w:line="259" w:lineRule="auto"/>
        <w:ind w:right="-90"/>
        <w:jc w:val="both"/>
        <w:rPr>
          <w:rFonts w:ascii="Segoe UI" w:hAnsi="Segoe UI" w:cs="Segoe UI"/>
        </w:rPr>
      </w:pPr>
    </w:p>
    <w:p w14:paraId="4FECFB17" w14:textId="77777777" w:rsidR="00337D3C" w:rsidRDefault="00337D3C" w:rsidP="00813309">
      <w:pPr>
        <w:spacing w:line="259" w:lineRule="auto"/>
        <w:ind w:right="-90"/>
        <w:jc w:val="both"/>
        <w:rPr>
          <w:rFonts w:ascii="Segoe UI" w:hAnsi="Segoe UI" w:cs="Segoe UI"/>
        </w:rPr>
      </w:pPr>
    </w:p>
    <w:p w14:paraId="02062552" w14:textId="77777777" w:rsidR="00337D3C" w:rsidRDefault="00337D3C" w:rsidP="00813309">
      <w:pPr>
        <w:spacing w:line="259" w:lineRule="auto"/>
        <w:ind w:right="-90"/>
        <w:jc w:val="both"/>
        <w:rPr>
          <w:rFonts w:ascii="Segoe UI" w:hAnsi="Segoe UI" w:cs="Segoe UI"/>
        </w:rPr>
      </w:pPr>
    </w:p>
    <w:p w14:paraId="299C6098" w14:textId="2DBE8BCE" w:rsidR="00813309" w:rsidRPr="00337D3C" w:rsidRDefault="00813309" w:rsidP="00813309">
      <w:pPr>
        <w:spacing w:line="259" w:lineRule="auto"/>
        <w:ind w:right="-90"/>
        <w:jc w:val="both"/>
        <w:rPr>
          <w:rFonts w:ascii="Segoe UI" w:hAnsi="Segoe UI" w:cs="Segoe UI"/>
          <w:b/>
          <w:bCs/>
          <w:i/>
          <w:iCs/>
        </w:rPr>
      </w:pPr>
      <w:r w:rsidRPr="00337D3C">
        <w:rPr>
          <w:rFonts w:ascii="Segoe UI" w:hAnsi="Segoe UI" w:cs="Segoe UI"/>
          <w:b/>
          <w:bCs/>
          <w:i/>
          <w:iCs/>
        </w:rPr>
        <w:t>Source Verification:</w:t>
      </w:r>
    </w:p>
    <w:p w14:paraId="6F327ECF"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All statistics, timelines, and technical specifications cited in the guide are traceable to the sources listed above. Where specific URLs were not available (industry reports pending publication, internal AFS materials), source organizations and publication dates are provided for verification.</w:t>
      </w:r>
    </w:p>
    <w:p w14:paraId="7F37B1FF" w14:textId="77777777" w:rsidR="00813309" w:rsidRPr="00813309" w:rsidRDefault="00813309" w:rsidP="00813309">
      <w:pPr>
        <w:spacing w:line="259" w:lineRule="auto"/>
        <w:ind w:right="-90"/>
        <w:jc w:val="both"/>
        <w:rPr>
          <w:rFonts w:ascii="Segoe UI" w:hAnsi="Segoe UI" w:cs="Segoe UI"/>
        </w:rPr>
      </w:pPr>
    </w:p>
    <w:p w14:paraId="16B48BEF" w14:textId="77777777" w:rsidR="00813309" w:rsidRPr="00337D3C" w:rsidRDefault="00813309" w:rsidP="00813309">
      <w:pPr>
        <w:spacing w:line="259" w:lineRule="auto"/>
        <w:ind w:right="-90"/>
        <w:jc w:val="both"/>
        <w:rPr>
          <w:rFonts w:ascii="Segoe UI" w:hAnsi="Segoe UI" w:cs="Segoe UI"/>
          <w:b/>
          <w:bCs/>
          <w:sz w:val="32"/>
          <w:szCs w:val="36"/>
        </w:rPr>
      </w:pPr>
      <w:r w:rsidRPr="00337D3C">
        <w:rPr>
          <w:rFonts w:ascii="Segoe UI" w:hAnsi="Segoe UI" w:cs="Segoe UI"/>
          <w:b/>
          <w:bCs/>
          <w:sz w:val="32"/>
          <w:szCs w:val="36"/>
        </w:rPr>
        <w:t>Updates and Maintenance:</w:t>
      </w:r>
    </w:p>
    <w:p w14:paraId="050657C0" w14:textId="543292CE" w:rsidR="00813309" w:rsidRPr="00337D3C" w:rsidRDefault="00813309">
      <w:pPr>
        <w:pStyle w:val="ListParagraph"/>
        <w:numPr>
          <w:ilvl w:val="0"/>
          <w:numId w:val="27"/>
        </w:numPr>
        <w:spacing w:line="259" w:lineRule="auto"/>
        <w:ind w:right="-90"/>
        <w:jc w:val="both"/>
        <w:rPr>
          <w:rFonts w:ascii="Segoe UI" w:hAnsi="Segoe UI" w:cs="Segoe UI"/>
        </w:rPr>
      </w:pPr>
      <w:r w:rsidRPr="00337D3C">
        <w:rPr>
          <w:rFonts w:ascii="Segoe UI" w:hAnsi="Segoe UI" w:cs="Segoe UI"/>
        </w:rPr>
        <w:t>This references document should be updated when:</w:t>
      </w:r>
    </w:p>
    <w:p w14:paraId="5F610696" w14:textId="77777777" w:rsidR="00813309" w:rsidRPr="00337D3C" w:rsidRDefault="00813309">
      <w:pPr>
        <w:pStyle w:val="ListParagraph"/>
        <w:numPr>
          <w:ilvl w:val="0"/>
          <w:numId w:val="27"/>
        </w:numPr>
        <w:spacing w:line="259" w:lineRule="auto"/>
        <w:ind w:right="-90"/>
        <w:jc w:val="both"/>
        <w:rPr>
          <w:rFonts w:ascii="Segoe UI" w:hAnsi="Segoe UI" w:cs="Segoe UI"/>
        </w:rPr>
      </w:pPr>
      <w:r w:rsidRPr="00337D3C">
        <w:rPr>
          <w:rFonts w:ascii="Segoe UI" w:hAnsi="Segoe UI" w:cs="Segoe UI"/>
        </w:rPr>
        <w:t>New vulnerability scoring methodologies emerge</w:t>
      </w:r>
    </w:p>
    <w:p w14:paraId="28469E48" w14:textId="77777777" w:rsidR="00813309" w:rsidRPr="00337D3C" w:rsidRDefault="00813309">
      <w:pPr>
        <w:pStyle w:val="ListParagraph"/>
        <w:numPr>
          <w:ilvl w:val="0"/>
          <w:numId w:val="27"/>
        </w:numPr>
        <w:spacing w:line="259" w:lineRule="auto"/>
        <w:ind w:right="-90"/>
        <w:jc w:val="both"/>
        <w:rPr>
          <w:rFonts w:ascii="Segoe UI" w:hAnsi="Segoe UI" w:cs="Segoe UI"/>
        </w:rPr>
      </w:pPr>
      <w:r w:rsidRPr="00337D3C">
        <w:rPr>
          <w:rFonts w:ascii="Segoe UI" w:hAnsi="Segoe UI" w:cs="Segoe UI"/>
        </w:rPr>
        <w:t>EPSS, KEV, or SSVC frameworks receive major updates</w:t>
      </w:r>
    </w:p>
    <w:p w14:paraId="3832F850" w14:textId="77777777" w:rsidR="00813309" w:rsidRPr="00337D3C" w:rsidRDefault="00813309">
      <w:pPr>
        <w:pStyle w:val="ListParagraph"/>
        <w:numPr>
          <w:ilvl w:val="0"/>
          <w:numId w:val="27"/>
        </w:numPr>
        <w:spacing w:line="259" w:lineRule="auto"/>
        <w:ind w:right="-90"/>
        <w:jc w:val="both"/>
        <w:rPr>
          <w:rFonts w:ascii="Segoe UI" w:hAnsi="Segoe UI" w:cs="Segoe UI"/>
        </w:rPr>
      </w:pPr>
      <w:r w:rsidRPr="00337D3C">
        <w:rPr>
          <w:rFonts w:ascii="Segoe UI" w:hAnsi="Segoe UI" w:cs="Segoe UI"/>
        </w:rPr>
        <w:t>Federal guidance or mandates change (new BODs, OMB memoranda)</w:t>
      </w:r>
    </w:p>
    <w:p w14:paraId="166CEBD5" w14:textId="77777777" w:rsidR="00813309" w:rsidRPr="00337D3C" w:rsidRDefault="00813309">
      <w:pPr>
        <w:pStyle w:val="ListParagraph"/>
        <w:numPr>
          <w:ilvl w:val="0"/>
          <w:numId w:val="27"/>
        </w:numPr>
        <w:spacing w:line="259" w:lineRule="auto"/>
        <w:ind w:right="-90"/>
        <w:jc w:val="both"/>
        <w:rPr>
          <w:rFonts w:ascii="Segoe UI" w:hAnsi="Segoe UI" w:cs="Segoe UI"/>
        </w:rPr>
      </w:pPr>
      <w:r w:rsidRPr="00337D3C">
        <w:rPr>
          <w:rFonts w:ascii="Segoe UI" w:hAnsi="Segoe UI" w:cs="Segoe UI"/>
        </w:rPr>
        <w:t>Significant new threat intelligence or exploitation data becomes available</w:t>
      </w:r>
    </w:p>
    <w:p w14:paraId="6BA00AE4" w14:textId="77777777" w:rsidR="00813309" w:rsidRPr="00337D3C" w:rsidRDefault="00813309">
      <w:pPr>
        <w:pStyle w:val="ListParagraph"/>
        <w:numPr>
          <w:ilvl w:val="0"/>
          <w:numId w:val="27"/>
        </w:numPr>
        <w:spacing w:line="259" w:lineRule="auto"/>
        <w:ind w:right="-90"/>
        <w:jc w:val="both"/>
        <w:rPr>
          <w:rFonts w:ascii="Segoe UI" w:hAnsi="Segoe UI" w:cs="Segoe UI"/>
        </w:rPr>
      </w:pPr>
      <w:r w:rsidRPr="00337D3C">
        <w:rPr>
          <w:rFonts w:ascii="Segoe UI" w:hAnsi="Segoe UI" w:cs="Segoe UI"/>
        </w:rPr>
        <w:t>The main guide is revised</w:t>
      </w:r>
    </w:p>
    <w:p w14:paraId="749F39FD" w14:textId="77777777" w:rsidR="00337D3C" w:rsidRDefault="00337D3C" w:rsidP="00813309">
      <w:pPr>
        <w:spacing w:line="259" w:lineRule="auto"/>
        <w:ind w:right="-90"/>
        <w:jc w:val="both"/>
        <w:rPr>
          <w:rFonts w:ascii="Segoe UI" w:hAnsi="Segoe UI" w:cs="Segoe UI"/>
        </w:rPr>
      </w:pPr>
    </w:p>
    <w:p w14:paraId="75CEB5BA" w14:textId="4B9029C5"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Contact for Source Verification</w:t>
      </w:r>
    </w:p>
    <w:p w14:paraId="161E85C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For questions about source materials or to request additional documentation:</w:t>
      </w:r>
    </w:p>
    <w:p w14:paraId="2BFFCC3C" w14:textId="77777777" w:rsidR="00813309" w:rsidRPr="00813309" w:rsidRDefault="00813309" w:rsidP="00813309">
      <w:pPr>
        <w:spacing w:line="259" w:lineRule="auto"/>
        <w:ind w:right="-90"/>
        <w:jc w:val="both"/>
        <w:rPr>
          <w:rFonts w:ascii="Segoe UI" w:hAnsi="Segoe UI" w:cs="Segoe UI"/>
        </w:rPr>
      </w:pPr>
    </w:p>
    <w:p w14:paraId="0F4AED92"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AFS Internal: Contact document author or Cybersecurity Practice leadership</w:t>
      </w:r>
    </w:p>
    <w:p w14:paraId="4888B05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External Stakeholders: Contact your AFS engagement lead</w:t>
      </w:r>
    </w:p>
    <w:p w14:paraId="3EE2ADB6"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References Document Version: 1.0</w:t>
      </w:r>
    </w:p>
    <w:p w14:paraId="192EF55D" w14:textId="77777777"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Last Updated: May 19, 2026</w:t>
      </w:r>
    </w:p>
    <w:p w14:paraId="251ED29C" w14:textId="3987A6E2" w:rsidR="00813309" w:rsidRPr="00813309" w:rsidRDefault="00813309" w:rsidP="00813309">
      <w:pPr>
        <w:spacing w:line="259" w:lineRule="auto"/>
        <w:ind w:right="-90"/>
        <w:jc w:val="both"/>
        <w:rPr>
          <w:rFonts w:ascii="Segoe UI" w:hAnsi="Segoe UI" w:cs="Segoe UI"/>
        </w:rPr>
      </w:pPr>
      <w:r w:rsidRPr="00813309">
        <w:rPr>
          <w:rFonts w:ascii="Segoe UI" w:hAnsi="Segoe UI" w:cs="Segoe UI"/>
        </w:rPr>
        <w:t>Corresponds to: Beyond CVSS Vulnerability Scoring Guide v1.0</w:t>
      </w:r>
    </w:p>
    <w:sectPr w:rsidR="00813309" w:rsidRPr="00813309" w:rsidSect="009F4D2E">
      <w:footerReference w:type="default" r:id="rId15"/>
      <w:pgSz w:w="12240" w:h="15840"/>
      <w:pgMar w:top="720" w:right="720" w:bottom="720" w:left="99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FEAF3" w14:textId="77777777" w:rsidR="0062627D" w:rsidRDefault="0062627D" w:rsidP="0080354A">
      <w:pPr>
        <w:spacing w:after="0"/>
      </w:pPr>
      <w:r>
        <w:separator/>
      </w:r>
    </w:p>
  </w:endnote>
  <w:endnote w:type="continuationSeparator" w:id="0">
    <w:p w14:paraId="3C81021F" w14:textId="77777777" w:rsidR="0062627D" w:rsidRDefault="0062627D" w:rsidP="0080354A">
      <w:pPr>
        <w:spacing w:after="0"/>
      </w:pPr>
      <w:r>
        <w:continuationSeparator/>
      </w:r>
    </w:p>
  </w:endnote>
  <w:endnote w:type="continuationNotice" w:id="1">
    <w:p w14:paraId="467212F9" w14:textId="77777777" w:rsidR="0062627D" w:rsidRDefault="0062627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raphik">
    <w:panose1 w:val="020B0503030202060203"/>
    <w:charset w:val="4D"/>
    <w:family w:val="swiss"/>
    <w:pitch w:val="variable"/>
    <w:sig w:usb0="00000007" w:usb1="00000000" w:usb2="00000000" w:usb3="00000000" w:csb0="00000093" w:csb1="00000000"/>
  </w:font>
  <w:font w:name="+mj-ea">
    <w:panose1 w:val="020B0604020202020204"/>
    <w:charset w:val="00"/>
    <w:family w:val="roman"/>
    <w:notTrueType/>
    <w:pitch w:val="default"/>
  </w:font>
  <w:font w:name="+mj-cs">
    <w:panose1 w:val="020B0604020202020204"/>
    <w:charset w:val="00"/>
    <w:family w:val="roman"/>
    <w:notTrueType/>
    <w:pitch w:val="default"/>
  </w:font>
  <w:font w:name="Graphik Bold">
    <w:altName w:val="Calibri"/>
    <w:panose1 w:val="020B0803030202060203"/>
    <w:charset w:val="4D"/>
    <w:family w:val="swiss"/>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FA20" w14:textId="6BBEA088" w:rsidR="0031687E" w:rsidRDefault="0031687E">
    <w:pPr>
      <w:pStyle w:val="Footer"/>
      <w:jc w:val="right"/>
    </w:pPr>
  </w:p>
  <w:p w14:paraId="7FBA139E" w14:textId="77777777" w:rsidR="0080354A" w:rsidRDefault="00803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920598"/>
      <w:docPartObj>
        <w:docPartGallery w:val="Page Numbers (Bottom of Page)"/>
        <w:docPartUnique/>
      </w:docPartObj>
    </w:sdtPr>
    <w:sdtEndPr>
      <w:rPr>
        <w:noProof/>
      </w:rPr>
    </w:sdtEndPr>
    <w:sdtContent>
      <w:p w14:paraId="760B19B6" w14:textId="7D971B53" w:rsidR="00E409CA" w:rsidRDefault="000302F6" w:rsidP="000302F6">
        <w:pPr>
          <w:pStyle w:val="Footer"/>
          <w:jc w:val="center"/>
        </w:pPr>
        <w:r>
          <w:t xml:space="preserve">                                                                    </w:t>
        </w:r>
        <w:r w:rsidR="00E409CA" w:rsidRPr="005D0633">
          <w:rPr>
            <w:rFonts w:cs="Arial"/>
            <w:i/>
            <w:iCs/>
            <w:sz w:val="14"/>
            <w:szCs w:val="14"/>
          </w:rPr>
          <w:t>Copyright© Accenture 202</w:t>
        </w:r>
        <w:r>
          <w:rPr>
            <w:rFonts w:cs="Arial"/>
            <w:i/>
            <w:iCs/>
            <w:sz w:val="14"/>
            <w:szCs w:val="14"/>
          </w:rPr>
          <w:t>6</w:t>
        </w:r>
        <w:r w:rsidR="00E409CA" w:rsidRPr="005D0633">
          <w:rPr>
            <w:rFonts w:cs="Arial"/>
            <w:i/>
            <w:iCs/>
            <w:sz w:val="14"/>
            <w:szCs w:val="14"/>
          </w:rPr>
          <w:t>. All Rights Reserved.</w:t>
        </w:r>
        <w:r w:rsidR="00E409CA">
          <w:rPr>
            <w:rFonts w:cs="Arial"/>
            <w:i/>
            <w:iCs/>
            <w:sz w:val="20"/>
            <w:szCs w:val="20"/>
          </w:rPr>
          <w:tab/>
        </w:r>
        <w:r>
          <w:rPr>
            <w:rFonts w:cs="Arial"/>
            <w:i/>
            <w:iCs/>
            <w:sz w:val="20"/>
            <w:szCs w:val="20"/>
          </w:rPr>
          <w:t xml:space="preserve">                                                                                              </w:t>
        </w:r>
        <w:r w:rsidR="00E409CA" w:rsidRPr="007173F4">
          <w:rPr>
            <w:rFonts w:ascii="Graphik" w:hAnsi="Graphik"/>
            <w:sz w:val="20"/>
            <w:szCs w:val="20"/>
          </w:rPr>
          <w:fldChar w:fldCharType="begin"/>
        </w:r>
        <w:r w:rsidR="00E409CA" w:rsidRPr="007173F4">
          <w:rPr>
            <w:rFonts w:ascii="Graphik" w:hAnsi="Graphik"/>
            <w:sz w:val="20"/>
            <w:szCs w:val="20"/>
          </w:rPr>
          <w:instrText xml:space="preserve"> PAGE   \* MERGEFORMAT </w:instrText>
        </w:r>
        <w:r w:rsidR="00E409CA" w:rsidRPr="007173F4">
          <w:rPr>
            <w:rFonts w:ascii="Graphik" w:hAnsi="Graphik"/>
            <w:sz w:val="20"/>
            <w:szCs w:val="20"/>
          </w:rPr>
          <w:fldChar w:fldCharType="separate"/>
        </w:r>
        <w:r w:rsidR="00E409CA" w:rsidRPr="007173F4">
          <w:rPr>
            <w:rFonts w:ascii="Graphik" w:hAnsi="Graphik"/>
            <w:noProof/>
            <w:sz w:val="20"/>
            <w:szCs w:val="20"/>
          </w:rPr>
          <w:t>2</w:t>
        </w:r>
        <w:r w:rsidR="00E409CA" w:rsidRPr="007173F4">
          <w:rPr>
            <w:rFonts w:ascii="Graphik" w:hAnsi="Graphik"/>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71862" w14:textId="77777777" w:rsidR="0062627D" w:rsidRDefault="0062627D" w:rsidP="0080354A">
      <w:pPr>
        <w:spacing w:after="0"/>
      </w:pPr>
      <w:r>
        <w:separator/>
      </w:r>
    </w:p>
  </w:footnote>
  <w:footnote w:type="continuationSeparator" w:id="0">
    <w:p w14:paraId="3653E34D" w14:textId="77777777" w:rsidR="0062627D" w:rsidRDefault="0062627D" w:rsidP="0080354A">
      <w:pPr>
        <w:spacing w:after="0"/>
      </w:pPr>
      <w:r>
        <w:continuationSeparator/>
      </w:r>
    </w:p>
  </w:footnote>
  <w:footnote w:type="continuationNotice" w:id="1">
    <w:p w14:paraId="03EC3DB9" w14:textId="77777777" w:rsidR="0062627D" w:rsidRDefault="0062627D">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1FC"/>
    <w:multiLevelType w:val="multilevel"/>
    <w:tmpl w:val="AE8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2E46"/>
    <w:multiLevelType w:val="multilevel"/>
    <w:tmpl w:val="C758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3BE3"/>
    <w:multiLevelType w:val="multilevel"/>
    <w:tmpl w:val="480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5822"/>
    <w:multiLevelType w:val="multilevel"/>
    <w:tmpl w:val="C5B2EFF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60527"/>
    <w:multiLevelType w:val="hybridMultilevel"/>
    <w:tmpl w:val="D780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431BE"/>
    <w:multiLevelType w:val="multilevel"/>
    <w:tmpl w:val="09D2110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E22D4"/>
    <w:multiLevelType w:val="multilevel"/>
    <w:tmpl w:val="A5B4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506DD"/>
    <w:multiLevelType w:val="multilevel"/>
    <w:tmpl w:val="E41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D76FC"/>
    <w:multiLevelType w:val="multilevel"/>
    <w:tmpl w:val="D89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00F0B"/>
    <w:multiLevelType w:val="multilevel"/>
    <w:tmpl w:val="733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63EA6"/>
    <w:multiLevelType w:val="multilevel"/>
    <w:tmpl w:val="391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D0193"/>
    <w:multiLevelType w:val="multilevel"/>
    <w:tmpl w:val="411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80F69"/>
    <w:multiLevelType w:val="multilevel"/>
    <w:tmpl w:val="BB2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C1BF4"/>
    <w:multiLevelType w:val="multilevel"/>
    <w:tmpl w:val="2C7AD41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4" w15:restartNumberingAfterBreak="0">
    <w:nsid w:val="398029E7"/>
    <w:multiLevelType w:val="multilevel"/>
    <w:tmpl w:val="8F3ED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E298F"/>
    <w:multiLevelType w:val="multilevel"/>
    <w:tmpl w:val="0E82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8958C5"/>
    <w:multiLevelType w:val="multilevel"/>
    <w:tmpl w:val="A15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43CEF"/>
    <w:multiLevelType w:val="multilevel"/>
    <w:tmpl w:val="9FECA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A56F4E"/>
    <w:multiLevelType w:val="multilevel"/>
    <w:tmpl w:val="B7AA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95714"/>
    <w:multiLevelType w:val="multilevel"/>
    <w:tmpl w:val="ADEC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34110"/>
    <w:multiLevelType w:val="hybridMultilevel"/>
    <w:tmpl w:val="98C8A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C15557"/>
    <w:multiLevelType w:val="multilevel"/>
    <w:tmpl w:val="75E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C7050"/>
    <w:multiLevelType w:val="multilevel"/>
    <w:tmpl w:val="0A0E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D47546"/>
    <w:multiLevelType w:val="multilevel"/>
    <w:tmpl w:val="A03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F40DF"/>
    <w:multiLevelType w:val="multilevel"/>
    <w:tmpl w:val="BFC0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D721B"/>
    <w:multiLevelType w:val="multilevel"/>
    <w:tmpl w:val="7BD4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53CAF"/>
    <w:multiLevelType w:val="multilevel"/>
    <w:tmpl w:val="A762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26793"/>
    <w:multiLevelType w:val="multilevel"/>
    <w:tmpl w:val="62B2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064585">
    <w:abstractNumId w:val="13"/>
  </w:num>
  <w:num w:numId="2" w16cid:durableId="698896265">
    <w:abstractNumId w:val="0"/>
  </w:num>
  <w:num w:numId="3" w16cid:durableId="1008942852">
    <w:abstractNumId w:val="25"/>
  </w:num>
  <w:num w:numId="4" w16cid:durableId="1483816524">
    <w:abstractNumId w:val="9"/>
  </w:num>
  <w:num w:numId="5" w16cid:durableId="769160385">
    <w:abstractNumId w:val="7"/>
  </w:num>
  <w:num w:numId="6" w16cid:durableId="1884754420">
    <w:abstractNumId w:val="10"/>
  </w:num>
  <w:num w:numId="7" w16cid:durableId="456993641">
    <w:abstractNumId w:val="22"/>
  </w:num>
  <w:num w:numId="8" w16cid:durableId="767313387">
    <w:abstractNumId w:val="2"/>
  </w:num>
  <w:num w:numId="9" w16cid:durableId="1399357391">
    <w:abstractNumId w:val="18"/>
  </w:num>
  <w:num w:numId="10" w16cid:durableId="1555307830">
    <w:abstractNumId w:val="26"/>
  </w:num>
  <w:num w:numId="11" w16cid:durableId="604844720">
    <w:abstractNumId w:val="16"/>
  </w:num>
  <w:num w:numId="12" w16cid:durableId="496044896">
    <w:abstractNumId w:val="14"/>
  </w:num>
  <w:num w:numId="13" w16cid:durableId="1284774893">
    <w:abstractNumId w:val="3"/>
  </w:num>
  <w:num w:numId="14" w16cid:durableId="1605843625">
    <w:abstractNumId w:val="5"/>
  </w:num>
  <w:num w:numId="15" w16cid:durableId="1001810442">
    <w:abstractNumId w:val="6"/>
  </w:num>
  <w:num w:numId="16" w16cid:durableId="1690568018">
    <w:abstractNumId w:val="19"/>
  </w:num>
  <w:num w:numId="17" w16cid:durableId="495537503">
    <w:abstractNumId w:val="12"/>
  </w:num>
  <w:num w:numId="18" w16cid:durableId="1170947077">
    <w:abstractNumId w:val="27"/>
  </w:num>
  <w:num w:numId="19" w16cid:durableId="1971746992">
    <w:abstractNumId w:val="17"/>
  </w:num>
  <w:num w:numId="20" w16cid:durableId="1454208544">
    <w:abstractNumId w:val="21"/>
  </w:num>
  <w:num w:numId="21" w16cid:durableId="1957712993">
    <w:abstractNumId w:val="1"/>
  </w:num>
  <w:num w:numId="22" w16cid:durableId="897395281">
    <w:abstractNumId w:val="23"/>
  </w:num>
  <w:num w:numId="23" w16cid:durableId="1986859218">
    <w:abstractNumId w:val="8"/>
  </w:num>
  <w:num w:numId="24" w16cid:durableId="502205027">
    <w:abstractNumId w:val="24"/>
  </w:num>
  <w:num w:numId="25" w16cid:durableId="246616496">
    <w:abstractNumId w:val="11"/>
  </w:num>
  <w:num w:numId="26" w16cid:durableId="525022439">
    <w:abstractNumId w:val="15"/>
  </w:num>
  <w:num w:numId="27" w16cid:durableId="934946281">
    <w:abstractNumId w:val="4"/>
  </w:num>
  <w:num w:numId="28" w16cid:durableId="558439384">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345"/>
    <w:rsid w:val="00000416"/>
    <w:rsid w:val="00000B7A"/>
    <w:rsid w:val="0000129C"/>
    <w:rsid w:val="00001B18"/>
    <w:rsid w:val="00001D7F"/>
    <w:rsid w:val="00001E31"/>
    <w:rsid w:val="00003A33"/>
    <w:rsid w:val="000040F6"/>
    <w:rsid w:val="0000454C"/>
    <w:rsid w:val="000047CE"/>
    <w:rsid w:val="000056E0"/>
    <w:rsid w:val="0000619E"/>
    <w:rsid w:val="00007A85"/>
    <w:rsid w:val="00007B5B"/>
    <w:rsid w:val="0001012D"/>
    <w:rsid w:val="00010C1E"/>
    <w:rsid w:val="00010E67"/>
    <w:rsid w:val="000113E1"/>
    <w:rsid w:val="00011503"/>
    <w:rsid w:val="00011892"/>
    <w:rsid w:val="00011BFE"/>
    <w:rsid w:val="00011E95"/>
    <w:rsid w:val="00013AA1"/>
    <w:rsid w:val="00013BFA"/>
    <w:rsid w:val="00013DA6"/>
    <w:rsid w:val="0001409B"/>
    <w:rsid w:val="000143C6"/>
    <w:rsid w:val="00015B4F"/>
    <w:rsid w:val="000163D8"/>
    <w:rsid w:val="00016D80"/>
    <w:rsid w:val="00017385"/>
    <w:rsid w:val="000177FA"/>
    <w:rsid w:val="000208E2"/>
    <w:rsid w:val="00021CA5"/>
    <w:rsid w:val="00021DAD"/>
    <w:rsid w:val="00021E20"/>
    <w:rsid w:val="00022732"/>
    <w:rsid w:val="0002382F"/>
    <w:rsid w:val="00023CEE"/>
    <w:rsid w:val="000255AF"/>
    <w:rsid w:val="00025C20"/>
    <w:rsid w:val="00025C48"/>
    <w:rsid w:val="00026B64"/>
    <w:rsid w:val="00027376"/>
    <w:rsid w:val="000302F6"/>
    <w:rsid w:val="00030D12"/>
    <w:rsid w:val="00030FFC"/>
    <w:rsid w:val="000313E4"/>
    <w:rsid w:val="0003281F"/>
    <w:rsid w:val="00032FA6"/>
    <w:rsid w:val="00033790"/>
    <w:rsid w:val="0003383A"/>
    <w:rsid w:val="000347A1"/>
    <w:rsid w:val="0003547A"/>
    <w:rsid w:val="00036654"/>
    <w:rsid w:val="0003706A"/>
    <w:rsid w:val="00037323"/>
    <w:rsid w:val="0003772B"/>
    <w:rsid w:val="0004089B"/>
    <w:rsid w:val="0004114C"/>
    <w:rsid w:val="00041DBB"/>
    <w:rsid w:val="00042CD3"/>
    <w:rsid w:val="000430BE"/>
    <w:rsid w:val="000447F1"/>
    <w:rsid w:val="00045EBD"/>
    <w:rsid w:val="000461A5"/>
    <w:rsid w:val="0005066A"/>
    <w:rsid w:val="00050708"/>
    <w:rsid w:val="00053CD1"/>
    <w:rsid w:val="00054542"/>
    <w:rsid w:val="000549DB"/>
    <w:rsid w:val="00055699"/>
    <w:rsid w:val="000561D9"/>
    <w:rsid w:val="00056646"/>
    <w:rsid w:val="00056E4A"/>
    <w:rsid w:val="0005752E"/>
    <w:rsid w:val="000603E6"/>
    <w:rsid w:val="0006064E"/>
    <w:rsid w:val="00060C7C"/>
    <w:rsid w:val="000611CE"/>
    <w:rsid w:val="00061A23"/>
    <w:rsid w:val="00061BDF"/>
    <w:rsid w:val="000624A5"/>
    <w:rsid w:val="00062999"/>
    <w:rsid w:val="000629BF"/>
    <w:rsid w:val="00062B11"/>
    <w:rsid w:val="00063AF7"/>
    <w:rsid w:val="000645CB"/>
    <w:rsid w:val="000649E1"/>
    <w:rsid w:val="00070F1C"/>
    <w:rsid w:val="000710BC"/>
    <w:rsid w:val="00072410"/>
    <w:rsid w:val="00072654"/>
    <w:rsid w:val="00072C7A"/>
    <w:rsid w:val="000733CC"/>
    <w:rsid w:val="00073548"/>
    <w:rsid w:val="00073732"/>
    <w:rsid w:val="00073784"/>
    <w:rsid w:val="0007388C"/>
    <w:rsid w:val="00073E61"/>
    <w:rsid w:val="00074594"/>
    <w:rsid w:val="00075064"/>
    <w:rsid w:val="00076424"/>
    <w:rsid w:val="00077ADA"/>
    <w:rsid w:val="000810B6"/>
    <w:rsid w:val="00081BFC"/>
    <w:rsid w:val="00081CC1"/>
    <w:rsid w:val="00081D4C"/>
    <w:rsid w:val="00081E0A"/>
    <w:rsid w:val="00083617"/>
    <w:rsid w:val="00083676"/>
    <w:rsid w:val="00083C13"/>
    <w:rsid w:val="00084EB0"/>
    <w:rsid w:val="000850C7"/>
    <w:rsid w:val="0008564B"/>
    <w:rsid w:val="00085B5B"/>
    <w:rsid w:val="00085EC9"/>
    <w:rsid w:val="00086D49"/>
    <w:rsid w:val="00087656"/>
    <w:rsid w:val="00090606"/>
    <w:rsid w:val="00091102"/>
    <w:rsid w:val="00091603"/>
    <w:rsid w:val="00091616"/>
    <w:rsid w:val="00091680"/>
    <w:rsid w:val="00091BBB"/>
    <w:rsid w:val="00091D05"/>
    <w:rsid w:val="000920DF"/>
    <w:rsid w:val="00092A62"/>
    <w:rsid w:val="00094460"/>
    <w:rsid w:val="000946E7"/>
    <w:rsid w:val="00097AFC"/>
    <w:rsid w:val="000A07C0"/>
    <w:rsid w:val="000A1F76"/>
    <w:rsid w:val="000A2C74"/>
    <w:rsid w:val="000A319E"/>
    <w:rsid w:val="000A48DC"/>
    <w:rsid w:val="000A5A4D"/>
    <w:rsid w:val="000A722F"/>
    <w:rsid w:val="000A737B"/>
    <w:rsid w:val="000A7E89"/>
    <w:rsid w:val="000B06FD"/>
    <w:rsid w:val="000B0910"/>
    <w:rsid w:val="000B14F7"/>
    <w:rsid w:val="000B17EB"/>
    <w:rsid w:val="000B1E0B"/>
    <w:rsid w:val="000B2284"/>
    <w:rsid w:val="000B448C"/>
    <w:rsid w:val="000B4DF9"/>
    <w:rsid w:val="000B505F"/>
    <w:rsid w:val="000B5925"/>
    <w:rsid w:val="000B5A6F"/>
    <w:rsid w:val="000B5C62"/>
    <w:rsid w:val="000B60B3"/>
    <w:rsid w:val="000B6437"/>
    <w:rsid w:val="000B6BEA"/>
    <w:rsid w:val="000B6F42"/>
    <w:rsid w:val="000B77E9"/>
    <w:rsid w:val="000B7F0F"/>
    <w:rsid w:val="000C0287"/>
    <w:rsid w:val="000C0595"/>
    <w:rsid w:val="000C0DA8"/>
    <w:rsid w:val="000C2B47"/>
    <w:rsid w:val="000C31C4"/>
    <w:rsid w:val="000C3797"/>
    <w:rsid w:val="000C3D26"/>
    <w:rsid w:val="000C4BCD"/>
    <w:rsid w:val="000C4CD9"/>
    <w:rsid w:val="000C5F8E"/>
    <w:rsid w:val="000C667F"/>
    <w:rsid w:val="000C693D"/>
    <w:rsid w:val="000C6A4A"/>
    <w:rsid w:val="000C7D5C"/>
    <w:rsid w:val="000D184F"/>
    <w:rsid w:val="000D2B71"/>
    <w:rsid w:val="000D3401"/>
    <w:rsid w:val="000D38A4"/>
    <w:rsid w:val="000D3D62"/>
    <w:rsid w:val="000D3FC1"/>
    <w:rsid w:val="000D4439"/>
    <w:rsid w:val="000D4469"/>
    <w:rsid w:val="000D471A"/>
    <w:rsid w:val="000D4DB1"/>
    <w:rsid w:val="000D5A47"/>
    <w:rsid w:val="000D64D8"/>
    <w:rsid w:val="000D6B83"/>
    <w:rsid w:val="000D774B"/>
    <w:rsid w:val="000D7E30"/>
    <w:rsid w:val="000D7E66"/>
    <w:rsid w:val="000E0269"/>
    <w:rsid w:val="000E3D41"/>
    <w:rsid w:val="000E3FF9"/>
    <w:rsid w:val="000E538B"/>
    <w:rsid w:val="000E53EF"/>
    <w:rsid w:val="000E674F"/>
    <w:rsid w:val="000E6EA1"/>
    <w:rsid w:val="000E714F"/>
    <w:rsid w:val="000E7194"/>
    <w:rsid w:val="000E79C0"/>
    <w:rsid w:val="000F06E0"/>
    <w:rsid w:val="000F07B3"/>
    <w:rsid w:val="000F2384"/>
    <w:rsid w:val="000F37A0"/>
    <w:rsid w:val="000F38B1"/>
    <w:rsid w:val="000F417C"/>
    <w:rsid w:val="000F44F6"/>
    <w:rsid w:val="000F4877"/>
    <w:rsid w:val="000F4ACF"/>
    <w:rsid w:val="000F4B0D"/>
    <w:rsid w:val="000F598F"/>
    <w:rsid w:val="000F618F"/>
    <w:rsid w:val="000F6B26"/>
    <w:rsid w:val="001011F5"/>
    <w:rsid w:val="00101598"/>
    <w:rsid w:val="001016A3"/>
    <w:rsid w:val="00101E0E"/>
    <w:rsid w:val="001023F8"/>
    <w:rsid w:val="0010287B"/>
    <w:rsid w:val="00102DB8"/>
    <w:rsid w:val="00103625"/>
    <w:rsid w:val="00103F85"/>
    <w:rsid w:val="00104020"/>
    <w:rsid w:val="00104559"/>
    <w:rsid w:val="00105299"/>
    <w:rsid w:val="00105BB3"/>
    <w:rsid w:val="00106EE2"/>
    <w:rsid w:val="001074C0"/>
    <w:rsid w:val="00107ECE"/>
    <w:rsid w:val="0011170C"/>
    <w:rsid w:val="00111A76"/>
    <w:rsid w:val="001130C8"/>
    <w:rsid w:val="00113BB5"/>
    <w:rsid w:val="00113BCC"/>
    <w:rsid w:val="0011424E"/>
    <w:rsid w:val="00114646"/>
    <w:rsid w:val="0011531A"/>
    <w:rsid w:val="0011554E"/>
    <w:rsid w:val="00116939"/>
    <w:rsid w:val="00116B26"/>
    <w:rsid w:val="00120BE2"/>
    <w:rsid w:val="00120CCC"/>
    <w:rsid w:val="0012154A"/>
    <w:rsid w:val="00121B21"/>
    <w:rsid w:val="001229F7"/>
    <w:rsid w:val="00122C23"/>
    <w:rsid w:val="00122D27"/>
    <w:rsid w:val="00123193"/>
    <w:rsid w:val="001237A0"/>
    <w:rsid w:val="00123F02"/>
    <w:rsid w:val="0012454B"/>
    <w:rsid w:val="00125B3B"/>
    <w:rsid w:val="001261E8"/>
    <w:rsid w:val="00126394"/>
    <w:rsid w:val="00130006"/>
    <w:rsid w:val="00130318"/>
    <w:rsid w:val="001310D4"/>
    <w:rsid w:val="001315E3"/>
    <w:rsid w:val="00131C58"/>
    <w:rsid w:val="00132E91"/>
    <w:rsid w:val="00132EA9"/>
    <w:rsid w:val="0013404C"/>
    <w:rsid w:val="00135666"/>
    <w:rsid w:val="00135B12"/>
    <w:rsid w:val="00135F82"/>
    <w:rsid w:val="00141168"/>
    <w:rsid w:val="001412B2"/>
    <w:rsid w:val="001416A7"/>
    <w:rsid w:val="001416F3"/>
    <w:rsid w:val="00142277"/>
    <w:rsid w:val="0014331B"/>
    <w:rsid w:val="0014334E"/>
    <w:rsid w:val="001445D7"/>
    <w:rsid w:val="0014469A"/>
    <w:rsid w:val="00146714"/>
    <w:rsid w:val="00146905"/>
    <w:rsid w:val="00146CE8"/>
    <w:rsid w:val="00146E48"/>
    <w:rsid w:val="001470C3"/>
    <w:rsid w:val="001476CE"/>
    <w:rsid w:val="00150BAF"/>
    <w:rsid w:val="0015129F"/>
    <w:rsid w:val="001519F4"/>
    <w:rsid w:val="00151D88"/>
    <w:rsid w:val="00151FBF"/>
    <w:rsid w:val="0015222B"/>
    <w:rsid w:val="0015289E"/>
    <w:rsid w:val="001530C3"/>
    <w:rsid w:val="001540C4"/>
    <w:rsid w:val="00154CA1"/>
    <w:rsid w:val="00155A0B"/>
    <w:rsid w:val="00155AB3"/>
    <w:rsid w:val="001563F4"/>
    <w:rsid w:val="001566D6"/>
    <w:rsid w:val="00157004"/>
    <w:rsid w:val="001572E1"/>
    <w:rsid w:val="00157C32"/>
    <w:rsid w:val="00157EB2"/>
    <w:rsid w:val="00160168"/>
    <w:rsid w:val="00160329"/>
    <w:rsid w:val="00160864"/>
    <w:rsid w:val="00161283"/>
    <w:rsid w:val="00162094"/>
    <w:rsid w:val="00162842"/>
    <w:rsid w:val="00163035"/>
    <w:rsid w:val="0016325C"/>
    <w:rsid w:val="0016348D"/>
    <w:rsid w:val="0016394E"/>
    <w:rsid w:val="00163DFC"/>
    <w:rsid w:val="00163EF2"/>
    <w:rsid w:val="001644BB"/>
    <w:rsid w:val="0016487B"/>
    <w:rsid w:val="00165173"/>
    <w:rsid w:val="00165790"/>
    <w:rsid w:val="001658E7"/>
    <w:rsid w:val="00165F6B"/>
    <w:rsid w:val="0016794B"/>
    <w:rsid w:val="00170155"/>
    <w:rsid w:val="001716D5"/>
    <w:rsid w:val="00172BBE"/>
    <w:rsid w:val="00173016"/>
    <w:rsid w:val="00173DDB"/>
    <w:rsid w:val="00174006"/>
    <w:rsid w:val="00174E6F"/>
    <w:rsid w:val="00174EA6"/>
    <w:rsid w:val="0017631B"/>
    <w:rsid w:val="00176609"/>
    <w:rsid w:val="00176B46"/>
    <w:rsid w:val="00176F5C"/>
    <w:rsid w:val="00177123"/>
    <w:rsid w:val="00180007"/>
    <w:rsid w:val="00180BD0"/>
    <w:rsid w:val="00181764"/>
    <w:rsid w:val="001828CE"/>
    <w:rsid w:val="00184AEA"/>
    <w:rsid w:val="00185C8E"/>
    <w:rsid w:val="00185CE7"/>
    <w:rsid w:val="0018618A"/>
    <w:rsid w:val="001861E0"/>
    <w:rsid w:val="00186837"/>
    <w:rsid w:val="00186E84"/>
    <w:rsid w:val="00187810"/>
    <w:rsid w:val="00191A03"/>
    <w:rsid w:val="00192426"/>
    <w:rsid w:val="0019300C"/>
    <w:rsid w:val="001A0BE4"/>
    <w:rsid w:val="001A0DDB"/>
    <w:rsid w:val="001A1710"/>
    <w:rsid w:val="001A1810"/>
    <w:rsid w:val="001A28C3"/>
    <w:rsid w:val="001A35F2"/>
    <w:rsid w:val="001A3AC2"/>
    <w:rsid w:val="001A44D6"/>
    <w:rsid w:val="001A4DA7"/>
    <w:rsid w:val="001A5103"/>
    <w:rsid w:val="001A597D"/>
    <w:rsid w:val="001A5C2A"/>
    <w:rsid w:val="001A6410"/>
    <w:rsid w:val="001A7A81"/>
    <w:rsid w:val="001B0A6C"/>
    <w:rsid w:val="001B162D"/>
    <w:rsid w:val="001B1659"/>
    <w:rsid w:val="001B2066"/>
    <w:rsid w:val="001B2C87"/>
    <w:rsid w:val="001B2CCF"/>
    <w:rsid w:val="001B41F9"/>
    <w:rsid w:val="001B5F53"/>
    <w:rsid w:val="001B63D3"/>
    <w:rsid w:val="001B783E"/>
    <w:rsid w:val="001C1374"/>
    <w:rsid w:val="001C1417"/>
    <w:rsid w:val="001C1666"/>
    <w:rsid w:val="001C2270"/>
    <w:rsid w:val="001C233F"/>
    <w:rsid w:val="001C2827"/>
    <w:rsid w:val="001C2E05"/>
    <w:rsid w:val="001C34EC"/>
    <w:rsid w:val="001C3720"/>
    <w:rsid w:val="001C3E17"/>
    <w:rsid w:val="001C3F0D"/>
    <w:rsid w:val="001C46BC"/>
    <w:rsid w:val="001C50C5"/>
    <w:rsid w:val="001C519D"/>
    <w:rsid w:val="001C5284"/>
    <w:rsid w:val="001C5935"/>
    <w:rsid w:val="001C630A"/>
    <w:rsid w:val="001C7430"/>
    <w:rsid w:val="001C74B3"/>
    <w:rsid w:val="001C7C5B"/>
    <w:rsid w:val="001D06E9"/>
    <w:rsid w:val="001D08CE"/>
    <w:rsid w:val="001D0A4F"/>
    <w:rsid w:val="001D1CA3"/>
    <w:rsid w:val="001D2D17"/>
    <w:rsid w:val="001D518B"/>
    <w:rsid w:val="001D52DD"/>
    <w:rsid w:val="001D5331"/>
    <w:rsid w:val="001D5C88"/>
    <w:rsid w:val="001D60F9"/>
    <w:rsid w:val="001D6993"/>
    <w:rsid w:val="001D6AAC"/>
    <w:rsid w:val="001D7B41"/>
    <w:rsid w:val="001E00C4"/>
    <w:rsid w:val="001E05D5"/>
    <w:rsid w:val="001E171C"/>
    <w:rsid w:val="001E28E6"/>
    <w:rsid w:val="001E2E7F"/>
    <w:rsid w:val="001E31BB"/>
    <w:rsid w:val="001E41CA"/>
    <w:rsid w:val="001E4C55"/>
    <w:rsid w:val="001E5194"/>
    <w:rsid w:val="001E533A"/>
    <w:rsid w:val="001E67D0"/>
    <w:rsid w:val="001E6EFC"/>
    <w:rsid w:val="001E74E3"/>
    <w:rsid w:val="001F04EC"/>
    <w:rsid w:val="001F0F0B"/>
    <w:rsid w:val="001F1561"/>
    <w:rsid w:val="001F2B0F"/>
    <w:rsid w:val="001F4AAE"/>
    <w:rsid w:val="001F5A07"/>
    <w:rsid w:val="002002E6"/>
    <w:rsid w:val="00201A7A"/>
    <w:rsid w:val="0020277B"/>
    <w:rsid w:val="002036ED"/>
    <w:rsid w:val="00204030"/>
    <w:rsid w:val="0020440A"/>
    <w:rsid w:val="00204586"/>
    <w:rsid w:val="00204B6E"/>
    <w:rsid w:val="00205D3B"/>
    <w:rsid w:val="00205E4F"/>
    <w:rsid w:val="0020680C"/>
    <w:rsid w:val="002070CD"/>
    <w:rsid w:val="0020716D"/>
    <w:rsid w:val="002071EB"/>
    <w:rsid w:val="00210045"/>
    <w:rsid w:val="00210438"/>
    <w:rsid w:val="00210996"/>
    <w:rsid w:val="00211B49"/>
    <w:rsid w:val="00211C94"/>
    <w:rsid w:val="0021273D"/>
    <w:rsid w:val="00212A84"/>
    <w:rsid w:val="00212B10"/>
    <w:rsid w:val="0021317D"/>
    <w:rsid w:val="00213D4E"/>
    <w:rsid w:val="0021412F"/>
    <w:rsid w:val="00214238"/>
    <w:rsid w:val="00215F6C"/>
    <w:rsid w:val="0021683E"/>
    <w:rsid w:val="00216ADF"/>
    <w:rsid w:val="0021753C"/>
    <w:rsid w:val="0021761F"/>
    <w:rsid w:val="00220187"/>
    <w:rsid w:val="00221666"/>
    <w:rsid w:val="0022226F"/>
    <w:rsid w:val="0022247A"/>
    <w:rsid w:val="00223260"/>
    <w:rsid w:val="00224048"/>
    <w:rsid w:val="00224205"/>
    <w:rsid w:val="0022429F"/>
    <w:rsid w:val="00224B02"/>
    <w:rsid w:val="002251F4"/>
    <w:rsid w:val="00226564"/>
    <w:rsid w:val="00226AC1"/>
    <w:rsid w:val="00226DE2"/>
    <w:rsid w:val="00227B41"/>
    <w:rsid w:val="00227C1D"/>
    <w:rsid w:val="00227D7E"/>
    <w:rsid w:val="00230106"/>
    <w:rsid w:val="002301D9"/>
    <w:rsid w:val="00230691"/>
    <w:rsid w:val="002309ED"/>
    <w:rsid w:val="00230DF8"/>
    <w:rsid w:val="00231650"/>
    <w:rsid w:val="002317A2"/>
    <w:rsid w:val="00233C1D"/>
    <w:rsid w:val="002350F0"/>
    <w:rsid w:val="0023588A"/>
    <w:rsid w:val="00235FAA"/>
    <w:rsid w:val="002360A6"/>
    <w:rsid w:val="002361E5"/>
    <w:rsid w:val="0023655C"/>
    <w:rsid w:val="00237077"/>
    <w:rsid w:val="00237B90"/>
    <w:rsid w:val="00237E31"/>
    <w:rsid w:val="0024117B"/>
    <w:rsid w:val="002412F2"/>
    <w:rsid w:val="00241603"/>
    <w:rsid w:val="00241835"/>
    <w:rsid w:val="002430C0"/>
    <w:rsid w:val="00243FB4"/>
    <w:rsid w:val="002440EB"/>
    <w:rsid w:val="00244373"/>
    <w:rsid w:val="002445D5"/>
    <w:rsid w:val="00244B64"/>
    <w:rsid w:val="00244F54"/>
    <w:rsid w:val="00246278"/>
    <w:rsid w:val="002463D1"/>
    <w:rsid w:val="00246514"/>
    <w:rsid w:val="00246A75"/>
    <w:rsid w:val="00246B31"/>
    <w:rsid w:val="00246EC8"/>
    <w:rsid w:val="00246F01"/>
    <w:rsid w:val="0024739E"/>
    <w:rsid w:val="00247E8B"/>
    <w:rsid w:val="00247F78"/>
    <w:rsid w:val="0025109D"/>
    <w:rsid w:val="00252280"/>
    <w:rsid w:val="0025300D"/>
    <w:rsid w:val="002535A9"/>
    <w:rsid w:val="002545F1"/>
    <w:rsid w:val="00254BB3"/>
    <w:rsid w:val="00255368"/>
    <w:rsid w:val="00255569"/>
    <w:rsid w:val="002555A2"/>
    <w:rsid w:val="00255EEC"/>
    <w:rsid w:val="00257FFE"/>
    <w:rsid w:val="00260988"/>
    <w:rsid w:val="00260BEB"/>
    <w:rsid w:val="002615D8"/>
    <w:rsid w:val="00261604"/>
    <w:rsid w:val="00261F6E"/>
    <w:rsid w:val="002623A6"/>
    <w:rsid w:val="00262873"/>
    <w:rsid w:val="00262A1C"/>
    <w:rsid w:val="00262E80"/>
    <w:rsid w:val="00262F22"/>
    <w:rsid w:val="00262FF0"/>
    <w:rsid w:val="00263330"/>
    <w:rsid w:val="002634A3"/>
    <w:rsid w:val="00263952"/>
    <w:rsid w:val="00263F0F"/>
    <w:rsid w:val="00264DA0"/>
    <w:rsid w:val="002651D1"/>
    <w:rsid w:val="00266252"/>
    <w:rsid w:val="002672AB"/>
    <w:rsid w:val="0027010E"/>
    <w:rsid w:val="00270BD5"/>
    <w:rsid w:val="00270CD6"/>
    <w:rsid w:val="00270D1C"/>
    <w:rsid w:val="00272303"/>
    <w:rsid w:val="002732A1"/>
    <w:rsid w:val="0027332B"/>
    <w:rsid w:val="002734CD"/>
    <w:rsid w:val="002736C4"/>
    <w:rsid w:val="0027396C"/>
    <w:rsid w:val="00273B0F"/>
    <w:rsid w:val="00273CC4"/>
    <w:rsid w:val="002750D4"/>
    <w:rsid w:val="002750D9"/>
    <w:rsid w:val="00275510"/>
    <w:rsid w:val="002759F2"/>
    <w:rsid w:val="002764DA"/>
    <w:rsid w:val="002769AB"/>
    <w:rsid w:val="00277C4B"/>
    <w:rsid w:val="00280B91"/>
    <w:rsid w:val="002811E1"/>
    <w:rsid w:val="00281733"/>
    <w:rsid w:val="00281DAE"/>
    <w:rsid w:val="00282322"/>
    <w:rsid w:val="002827E2"/>
    <w:rsid w:val="0028334F"/>
    <w:rsid w:val="00283F60"/>
    <w:rsid w:val="00284F5A"/>
    <w:rsid w:val="002854E0"/>
    <w:rsid w:val="002857E1"/>
    <w:rsid w:val="00285D71"/>
    <w:rsid w:val="002860C7"/>
    <w:rsid w:val="0028728F"/>
    <w:rsid w:val="002874AF"/>
    <w:rsid w:val="002877D7"/>
    <w:rsid w:val="0028789D"/>
    <w:rsid w:val="002906B0"/>
    <w:rsid w:val="0029128A"/>
    <w:rsid w:val="002922BF"/>
    <w:rsid w:val="0029232D"/>
    <w:rsid w:val="0029251C"/>
    <w:rsid w:val="002925FA"/>
    <w:rsid w:val="00293CF7"/>
    <w:rsid w:val="00293D77"/>
    <w:rsid w:val="00294561"/>
    <w:rsid w:val="00296013"/>
    <w:rsid w:val="00297229"/>
    <w:rsid w:val="002A07D3"/>
    <w:rsid w:val="002A07E7"/>
    <w:rsid w:val="002A0CC7"/>
    <w:rsid w:val="002A1034"/>
    <w:rsid w:val="002A1372"/>
    <w:rsid w:val="002A222D"/>
    <w:rsid w:val="002A2614"/>
    <w:rsid w:val="002A2BDC"/>
    <w:rsid w:val="002A2E9F"/>
    <w:rsid w:val="002A31FC"/>
    <w:rsid w:val="002A35E7"/>
    <w:rsid w:val="002A393A"/>
    <w:rsid w:val="002A4270"/>
    <w:rsid w:val="002A5284"/>
    <w:rsid w:val="002A60EB"/>
    <w:rsid w:val="002A68E6"/>
    <w:rsid w:val="002A6BA0"/>
    <w:rsid w:val="002A6D75"/>
    <w:rsid w:val="002A77C3"/>
    <w:rsid w:val="002A7E41"/>
    <w:rsid w:val="002A7E58"/>
    <w:rsid w:val="002B072D"/>
    <w:rsid w:val="002B1088"/>
    <w:rsid w:val="002B122C"/>
    <w:rsid w:val="002B2F99"/>
    <w:rsid w:val="002B3162"/>
    <w:rsid w:val="002B3730"/>
    <w:rsid w:val="002B46DA"/>
    <w:rsid w:val="002B4D94"/>
    <w:rsid w:val="002B4EBD"/>
    <w:rsid w:val="002B55D1"/>
    <w:rsid w:val="002B5AD8"/>
    <w:rsid w:val="002B5FA0"/>
    <w:rsid w:val="002B63A0"/>
    <w:rsid w:val="002B6AD5"/>
    <w:rsid w:val="002B7434"/>
    <w:rsid w:val="002B7832"/>
    <w:rsid w:val="002B7E19"/>
    <w:rsid w:val="002C0551"/>
    <w:rsid w:val="002C14C1"/>
    <w:rsid w:val="002C2C64"/>
    <w:rsid w:val="002C32D0"/>
    <w:rsid w:val="002C3FCC"/>
    <w:rsid w:val="002C505A"/>
    <w:rsid w:val="002C5A2C"/>
    <w:rsid w:val="002C5D10"/>
    <w:rsid w:val="002C62DD"/>
    <w:rsid w:val="002C6AD0"/>
    <w:rsid w:val="002C6D86"/>
    <w:rsid w:val="002C6DA5"/>
    <w:rsid w:val="002D0002"/>
    <w:rsid w:val="002D2091"/>
    <w:rsid w:val="002D3689"/>
    <w:rsid w:val="002D42D8"/>
    <w:rsid w:val="002D4693"/>
    <w:rsid w:val="002D4A9A"/>
    <w:rsid w:val="002D5066"/>
    <w:rsid w:val="002D50DD"/>
    <w:rsid w:val="002D577B"/>
    <w:rsid w:val="002D5E10"/>
    <w:rsid w:val="002D6432"/>
    <w:rsid w:val="002D6ADB"/>
    <w:rsid w:val="002D75A7"/>
    <w:rsid w:val="002D78AB"/>
    <w:rsid w:val="002E0A53"/>
    <w:rsid w:val="002E100B"/>
    <w:rsid w:val="002E1A77"/>
    <w:rsid w:val="002E2279"/>
    <w:rsid w:val="002E2736"/>
    <w:rsid w:val="002E299E"/>
    <w:rsid w:val="002E3C42"/>
    <w:rsid w:val="002E50EB"/>
    <w:rsid w:val="002E53DE"/>
    <w:rsid w:val="002E60CB"/>
    <w:rsid w:val="002E62DB"/>
    <w:rsid w:val="002E7102"/>
    <w:rsid w:val="002E72A9"/>
    <w:rsid w:val="002E7A93"/>
    <w:rsid w:val="002F08AC"/>
    <w:rsid w:val="002F09D8"/>
    <w:rsid w:val="002F0AD2"/>
    <w:rsid w:val="002F0C91"/>
    <w:rsid w:val="002F0E1E"/>
    <w:rsid w:val="002F0E2D"/>
    <w:rsid w:val="002F0F29"/>
    <w:rsid w:val="002F14D7"/>
    <w:rsid w:val="002F18B9"/>
    <w:rsid w:val="002F1B0E"/>
    <w:rsid w:val="002F2876"/>
    <w:rsid w:val="002F42F8"/>
    <w:rsid w:val="002F46E5"/>
    <w:rsid w:val="002F5192"/>
    <w:rsid w:val="002F5984"/>
    <w:rsid w:val="002F5E6E"/>
    <w:rsid w:val="002F6018"/>
    <w:rsid w:val="002F6DBA"/>
    <w:rsid w:val="00300A0B"/>
    <w:rsid w:val="00300EC4"/>
    <w:rsid w:val="003012DA"/>
    <w:rsid w:val="00301D0E"/>
    <w:rsid w:val="00302F05"/>
    <w:rsid w:val="00303137"/>
    <w:rsid w:val="003031F7"/>
    <w:rsid w:val="00303C18"/>
    <w:rsid w:val="00304028"/>
    <w:rsid w:val="00304081"/>
    <w:rsid w:val="00304505"/>
    <w:rsid w:val="00304953"/>
    <w:rsid w:val="003049C1"/>
    <w:rsid w:val="003057C4"/>
    <w:rsid w:val="003064BD"/>
    <w:rsid w:val="003065AD"/>
    <w:rsid w:val="00306E40"/>
    <w:rsid w:val="003075F1"/>
    <w:rsid w:val="00307959"/>
    <w:rsid w:val="00307D39"/>
    <w:rsid w:val="00312A15"/>
    <w:rsid w:val="00314192"/>
    <w:rsid w:val="003141FA"/>
    <w:rsid w:val="00314545"/>
    <w:rsid w:val="003151A1"/>
    <w:rsid w:val="003151F7"/>
    <w:rsid w:val="003157A5"/>
    <w:rsid w:val="00316460"/>
    <w:rsid w:val="00316559"/>
    <w:rsid w:val="0031687E"/>
    <w:rsid w:val="003175F5"/>
    <w:rsid w:val="00317B6D"/>
    <w:rsid w:val="003205D0"/>
    <w:rsid w:val="00320624"/>
    <w:rsid w:val="00320875"/>
    <w:rsid w:val="00320AFD"/>
    <w:rsid w:val="00320B0D"/>
    <w:rsid w:val="00321001"/>
    <w:rsid w:val="00322792"/>
    <w:rsid w:val="00322E8C"/>
    <w:rsid w:val="00323098"/>
    <w:rsid w:val="00323A35"/>
    <w:rsid w:val="003240FE"/>
    <w:rsid w:val="003249A8"/>
    <w:rsid w:val="00325A0E"/>
    <w:rsid w:val="00325E82"/>
    <w:rsid w:val="0032656F"/>
    <w:rsid w:val="00330EC4"/>
    <w:rsid w:val="003314C5"/>
    <w:rsid w:val="003319C9"/>
    <w:rsid w:val="003321B2"/>
    <w:rsid w:val="00332ADE"/>
    <w:rsid w:val="00332AE1"/>
    <w:rsid w:val="00332C57"/>
    <w:rsid w:val="00332CAA"/>
    <w:rsid w:val="00332D95"/>
    <w:rsid w:val="00334723"/>
    <w:rsid w:val="00335734"/>
    <w:rsid w:val="00335DA0"/>
    <w:rsid w:val="00335EB8"/>
    <w:rsid w:val="003360AB"/>
    <w:rsid w:val="0033642C"/>
    <w:rsid w:val="00336B78"/>
    <w:rsid w:val="00337BB2"/>
    <w:rsid w:val="00337D3C"/>
    <w:rsid w:val="00337DA7"/>
    <w:rsid w:val="00337FB0"/>
    <w:rsid w:val="00340B11"/>
    <w:rsid w:val="00341B19"/>
    <w:rsid w:val="003421FB"/>
    <w:rsid w:val="0034339F"/>
    <w:rsid w:val="003436E1"/>
    <w:rsid w:val="00343868"/>
    <w:rsid w:val="00343945"/>
    <w:rsid w:val="003447B4"/>
    <w:rsid w:val="00345738"/>
    <w:rsid w:val="00345D38"/>
    <w:rsid w:val="00347575"/>
    <w:rsid w:val="00351907"/>
    <w:rsid w:val="00352E32"/>
    <w:rsid w:val="00354ABE"/>
    <w:rsid w:val="00354D03"/>
    <w:rsid w:val="00355504"/>
    <w:rsid w:val="003569DC"/>
    <w:rsid w:val="00357873"/>
    <w:rsid w:val="00357A70"/>
    <w:rsid w:val="00357B66"/>
    <w:rsid w:val="00360D99"/>
    <w:rsid w:val="003614BE"/>
    <w:rsid w:val="00361D60"/>
    <w:rsid w:val="00361EEB"/>
    <w:rsid w:val="00363D9A"/>
    <w:rsid w:val="00364093"/>
    <w:rsid w:val="003649DE"/>
    <w:rsid w:val="0036506E"/>
    <w:rsid w:val="003667E9"/>
    <w:rsid w:val="0036758B"/>
    <w:rsid w:val="00370362"/>
    <w:rsid w:val="00371210"/>
    <w:rsid w:val="0037235E"/>
    <w:rsid w:val="00373667"/>
    <w:rsid w:val="00374255"/>
    <w:rsid w:val="00374878"/>
    <w:rsid w:val="00374A09"/>
    <w:rsid w:val="0037565E"/>
    <w:rsid w:val="00375768"/>
    <w:rsid w:val="00375A4B"/>
    <w:rsid w:val="00376628"/>
    <w:rsid w:val="00377795"/>
    <w:rsid w:val="00380189"/>
    <w:rsid w:val="00380E3D"/>
    <w:rsid w:val="00381A10"/>
    <w:rsid w:val="00381A36"/>
    <w:rsid w:val="0038205A"/>
    <w:rsid w:val="003827C7"/>
    <w:rsid w:val="003834E2"/>
    <w:rsid w:val="00383AED"/>
    <w:rsid w:val="0038460B"/>
    <w:rsid w:val="003846FF"/>
    <w:rsid w:val="003854B0"/>
    <w:rsid w:val="00385A30"/>
    <w:rsid w:val="00386CAD"/>
    <w:rsid w:val="0038741F"/>
    <w:rsid w:val="0038746D"/>
    <w:rsid w:val="0038775D"/>
    <w:rsid w:val="0038783D"/>
    <w:rsid w:val="00390262"/>
    <w:rsid w:val="003911EB"/>
    <w:rsid w:val="0039165C"/>
    <w:rsid w:val="00391825"/>
    <w:rsid w:val="00391E87"/>
    <w:rsid w:val="0039235D"/>
    <w:rsid w:val="0039250E"/>
    <w:rsid w:val="00393BFD"/>
    <w:rsid w:val="003941EF"/>
    <w:rsid w:val="00394399"/>
    <w:rsid w:val="003955C5"/>
    <w:rsid w:val="00396A80"/>
    <w:rsid w:val="003A0A24"/>
    <w:rsid w:val="003A20DB"/>
    <w:rsid w:val="003A2303"/>
    <w:rsid w:val="003A361A"/>
    <w:rsid w:val="003A3ABF"/>
    <w:rsid w:val="003A41B4"/>
    <w:rsid w:val="003A5E45"/>
    <w:rsid w:val="003A6292"/>
    <w:rsid w:val="003A68F7"/>
    <w:rsid w:val="003A6A10"/>
    <w:rsid w:val="003A73E3"/>
    <w:rsid w:val="003A795F"/>
    <w:rsid w:val="003B0416"/>
    <w:rsid w:val="003B0897"/>
    <w:rsid w:val="003B10F9"/>
    <w:rsid w:val="003B131B"/>
    <w:rsid w:val="003B13F0"/>
    <w:rsid w:val="003B1D15"/>
    <w:rsid w:val="003B2D8E"/>
    <w:rsid w:val="003B30F6"/>
    <w:rsid w:val="003B45D6"/>
    <w:rsid w:val="003B476E"/>
    <w:rsid w:val="003B579E"/>
    <w:rsid w:val="003B62D9"/>
    <w:rsid w:val="003B688F"/>
    <w:rsid w:val="003B6EB4"/>
    <w:rsid w:val="003B72CA"/>
    <w:rsid w:val="003B74D8"/>
    <w:rsid w:val="003B775A"/>
    <w:rsid w:val="003B79D1"/>
    <w:rsid w:val="003C01D3"/>
    <w:rsid w:val="003C1B6A"/>
    <w:rsid w:val="003C2579"/>
    <w:rsid w:val="003C25DC"/>
    <w:rsid w:val="003C2AE2"/>
    <w:rsid w:val="003C3165"/>
    <w:rsid w:val="003C344D"/>
    <w:rsid w:val="003C4361"/>
    <w:rsid w:val="003C5324"/>
    <w:rsid w:val="003C5388"/>
    <w:rsid w:val="003C6B03"/>
    <w:rsid w:val="003C6F34"/>
    <w:rsid w:val="003C745B"/>
    <w:rsid w:val="003C7A1A"/>
    <w:rsid w:val="003C7A24"/>
    <w:rsid w:val="003D0060"/>
    <w:rsid w:val="003D0F26"/>
    <w:rsid w:val="003D17BB"/>
    <w:rsid w:val="003D2AB2"/>
    <w:rsid w:val="003D2C5B"/>
    <w:rsid w:val="003D2FA5"/>
    <w:rsid w:val="003D3142"/>
    <w:rsid w:val="003D31EB"/>
    <w:rsid w:val="003D4035"/>
    <w:rsid w:val="003D4925"/>
    <w:rsid w:val="003D495E"/>
    <w:rsid w:val="003D4E22"/>
    <w:rsid w:val="003D4FEB"/>
    <w:rsid w:val="003D5336"/>
    <w:rsid w:val="003D53A3"/>
    <w:rsid w:val="003D585A"/>
    <w:rsid w:val="003D5A42"/>
    <w:rsid w:val="003D5C2D"/>
    <w:rsid w:val="003D6037"/>
    <w:rsid w:val="003D6221"/>
    <w:rsid w:val="003D6404"/>
    <w:rsid w:val="003D6A46"/>
    <w:rsid w:val="003D7384"/>
    <w:rsid w:val="003D7AF6"/>
    <w:rsid w:val="003D7B98"/>
    <w:rsid w:val="003E10B1"/>
    <w:rsid w:val="003E10CB"/>
    <w:rsid w:val="003E1241"/>
    <w:rsid w:val="003E2482"/>
    <w:rsid w:val="003E3495"/>
    <w:rsid w:val="003E34E4"/>
    <w:rsid w:val="003E4884"/>
    <w:rsid w:val="003E5409"/>
    <w:rsid w:val="003E5B29"/>
    <w:rsid w:val="003E5F3A"/>
    <w:rsid w:val="003E6018"/>
    <w:rsid w:val="003E6815"/>
    <w:rsid w:val="003F0EB6"/>
    <w:rsid w:val="003F1513"/>
    <w:rsid w:val="003F1519"/>
    <w:rsid w:val="003F1524"/>
    <w:rsid w:val="003F2597"/>
    <w:rsid w:val="003F2886"/>
    <w:rsid w:val="003F2E53"/>
    <w:rsid w:val="003F4002"/>
    <w:rsid w:val="003F4B3C"/>
    <w:rsid w:val="003F4D21"/>
    <w:rsid w:val="003F537E"/>
    <w:rsid w:val="003F561B"/>
    <w:rsid w:val="003F5A3C"/>
    <w:rsid w:val="003F5E9D"/>
    <w:rsid w:val="003F6A67"/>
    <w:rsid w:val="003F735C"/>
    <w:rsid w:val="00400CA0"/>
    <w:rsid w:val="00400F3C"/>
    <w:rsid w:val="0040120D"/>
    <w:rsid w:val="00401A08"/>
    <w:rsid w:val="00402163"/>
    <w:rsid w:val="004024CE"/>
    <w:rsid w:val="00402E80"/>
    <w:rsid w:val="00402F95"/>
    <w:rsid w:val="004032FC"/>
    <w:rsid w:val="00404A66"/>
    <w:rsid w:val="00405090"/>
    <w:rsid w:val="00405BDF"/>
    <w:rsid w:val="00405C0D"/>
    <w:rsid w:val="00406499"/>
    <w:rsid w:val="0040662A"/>
    <w:rsid w:val="00410856"/>
    <w:rsid w:val="0041108B"/>
    <w:rsid w:val="00411FEF"/>
    <w:rsid w:val="00412207"/>
    <w:rsid w:val="00412532"/>
    <w:rsid w:val="0041309B"/>
    <w:rsid w:val="0041315D"/>
    <w:rsid w:val="004137E6"/>
    <w:rsid w:val="00413874"/>
    <w:rsid w:val="00413B71"/>
    <w:rsid w:val="004147E7"/>
    <w:rsid w:val="00415285"/>
    <w:rsid w:val="004170C3"/>
    <w:rsid w:val="00417B9A"/>
    <w:rsid w:val="00417D2C"/>
    <w:rsid w:val="004210DC"/>
    <w:rsid w:val="004213FF"/>
    <w:rsid w:val="00422251"/>
    <w:rsid w:val="004223C7"/>
    <w:rsid w:val="004223E1"/>
    <w:rsid w:val="0042265A"/>
    <w:rsid w:val="00422844"/>
    <w:rsid w:val="00422B3D"/>
    <w:rsid w:val="00424440"/>
    <w:rsid w:val="004244EB"/>
    <w:rsid w:val="00424736"/>
    <w:rsid w:val="00424CA2"/>
    <w:rsid w:val="004262D0"/>
    <w:rsid w:val="00426350"/>
    <w:rsid w:val="0042652E"/>
    <w:rsid w:val="0042656A"/>
    <w:rsid w:val="004271CC"/>
    <w:rsid w:val="004276CA"/>
    <w:rsid w:val="004277DD"/>
    <w:rsid w:val="004278C4"/>
    <w:rsid w:val="0042793F"/>
    <w:rsid w:val="00427D6C"/>
    <w:rsid w:val="00430EAA"/>
    <w:rsid w:val="004316A7"/>
    <w:rsid w:val="00431754"/>
    <w:rsid w:val="0043281F"/>
    <w:rsid w:val="00432D3D"/>
    <w:rsid w:val="004353D7"/>
    <w:rsid w:val="004353ED"/>
    <w:rsid w:val="00436AC6"/>
    <w:rsid w:val="004418F5"/>
    <w:rsid w:val="00441BD1"/>
    <w:rsid w:val="00441E71"/>
    <w:rsid w:val="004421F3"/>
    <w:rsid w:val="00442841"/>
    <w:rsid w:val="00442BF3"/>
    <w:rsid w:val="0044369F"/>
    <w:rsid w:val="004447A7"/>
    <w:rsid w:val="004447EE"/>
    <w:rsid w:val="00444C72"/>
    <w:rsid w:val="00444FD0"/>
    <w:rsid w:val="00445708"/>
    <w:rsid w:val="004466EB"/>
    <w:rsid w:val="00446717"/>
    <w:rsid w:val="00446BBA"/>
    <w:rsid w:val="00446C34"/>
    <w:rsid w:val="00446ED9"/>
    <w:rsid w:val="004476D6"/>
    <w:rsid w:val="00450103"/>
    <w:rsid w:val="0045039F"/>
    <w:rsid w:val="00450472"/>
    <w:rsid w:val="00450613"/>
    <w:rsid w:val="0045095C"/>
    <w:rsid w:val="00451393"/>
    <w:rsid w:val="00451748"/>
    <w:rsid w:val="00451D31"/>
    <w:rsid w:val="00452FCD"/>
    <w:rsid w:val="00453219"/>
    <w:rsid w:val="004534AC"/>
    <w:rsid w:val="00453B43"/>
    <w:rsid w:val="004542C4"/>
    <w:rsid w:val="004551CA"/>
    <w:rsid w:val="004556A6"/>
    <w:rsid w:val="00455A03"/>
    <w:rsid w:val="00456B6C"/>
    <w:rsid w:val="00457D9C"/>
    <w:rsid w:val="00457F6D"/>
    <w:rsid w:val="00460056"/>
    <w:rsid w:val="0046052E"/>
    <w:rsid w:val="00460A40"/>
    <w:rsid w:val="00461FBC"/>
    <w:rsid w:val="00462183"/>
    <w:rsid w:val="004621CE"/>
    <w:rsid w:val="00462D13"/>
    <w:rsid w:val="00463B73"/>
    <w:rsid w:val="00463DB4"/>
    <w:rsid w:val="00464445"/>
    <w:rsid w:val="00464614"/>
    <w:rsid w:val="00465D84"/>
    <w:rsid w:val="00466565"/>
    <w:rsid w:val="00466AF9"/>
    <w:rsid w:val="00470625"/>
    <w:rsid w:val="00470F98"/>
    <w:rsid w:val="004722A6"/>
    <w:rsid w:val="00472CF5"/>
    <w:rsid w:val="00472E84"/>
    <w:rsid w:val="00472F90"/>
    <w:rsid w:val="00475010"/>
    <w:rsid w:val="00475AF9"/>
    <w:rsid w:val="00476032"/>
    <w:rsid w:val="004763E6"/>
    <w:rsid w:val="004772B0"/>
    <w:rsid w:val="00477996"/>
    <w:rsid w:val="00480251"/>
    <w:rsid w:val="004826BA"/>
    <w:rsid w:val="00482CD3"/>
    <w:rsid w:val="00483193"/>
    <w:rsid w:val="00483745"/>
    <w:rsid w:val="00483B04"/>
    <w:rsid w:val="00483F3E"/>
    <w:rsid w:val="00485A12"/>
    <w:rsid w:val="00485A74"/>
    <w:rsid w:val="00485B74"/>
    <w:rsid w:val="00485E00"/>
    <w:rsid w:val="0048619E"/>
    <w:rsid w:val="00486608"/>
    <w:rsid w:val="00486AC0"/>
    <w:rsid w:val="00487B2C"/>
    <w:rsid w:val="00490331"/>
    <w:rsid w:val="004906E3"/>
    <w:rsid w:val="00493366"/>
    <w:rsid w:val="004933A5"/>
    <w:rsid w:val="004938CF"/>
    <w:rsid w:val="00493C46"/>
    <w:rsid w:val="00493EE4"/>
    <w:rsid w:val="004941B2"/>
    <w:rsid w:val="00494481"/>
    <w:rsid w:val="00494582"/>
    <w:rsid w:val="004947D0"/>
    <w:rsid w:val="0049597B"/>
    <w:rsid w:val="004970D1"/>
    <w:rsid w:val="004978CF"/>
    <w:rsid w:val="00497FDA"/>
    <w:rsid w:val="004A0C89"/>
    <w:rsid w:val="004A14D7"/>
    <w:rsid w:val="004A1F40"/>
    <w:rsid w:val="004A25F9"/>
    <w:rsid w:val="004A27F2"/>
    <w:rsid w:val="004A5AD5"/>
    <w:rsid w:val="004A5B37"/>
    <w:rsid w:val="004A5E59"/>
    <w:rsid w:val="004A659F"/>
    <w:rsid w:val="004A65A2"/>
    <w:rsid w:val="004A6BD5"/>
    <w:rsid w:val="004B0631"/>
    <w:rsid w:val="004B1492"/>
    <w:rsid w:val="004B183F"/>
    <w:rsid w:val="004B2DF2"/>
    <w:rsid w:val="004B2F44"/>
    <w:rsid w:val="004B3076"/>
    <w:rsid w:val="004B329E"/>
    <w:rsid w:val="004B33AE"/>
    <w:rsid w:val="004B41B8"/>
    <w:rsid w:val="004B4569"/>
    <w:rsid w:val="004B531A"/>
    <w:rsid w:val="004B56E0"/>
    <w:rsid w:val="004B6655"/>
    <w:rsid w:val="004B72B3"/>
    <w:rsid w:val="004C0B58"/>
    <w:rsid w:val="004C13C7"/>
    <w:rsid w:val="004C1DB9"/>
    <w:rsid w:val="004C44C8"/>
    <w:rsid w:val="004C557B"/>
    <w:rsid w:val="004C6530"/>
    <w:rsid w:val="004C6804"/>
    <w:rsid w:val="004C6834"/>
    <w:rsid w:val="004C6C52"/>
    <w:rsid w:val="004D11F9"/>
    <w:rsid w:val="004D1564"/>
    <w:rsid w:val="004D2515"/>
    <w:rsid w:val="004D3122"/>
    <w:rsid w:val="004D3986"/>
    <w:rsid w:val="004D3BC0"/>
    <w:rsid w:val="004D4266"/>
    <w:rsid w:val="004D4AA7"/>
    <w:rsid w:val="004D7A4E"/>
    <w:rsid w:val="004D7A93"/>
    <w:rsid w:val="004D7D2D"/>
    <w:rsid w:val="004E1BA0"/>
    <w:rsid w:val="004E302E"/>
    <w:rsid w:val="004E3855"/>
    <w:rsid w:val="004E3A48"/>
    <w:rsid w:val="004E45B7"/>
    <w:rsid w:val="004E45CF"/>
    <w:rsid w:val="004E5AC0"/>
    <w:rsid w:val="004E5C29"/>
    <w:rsid w:val="004E5CB1"/>
    <w:rsid w:val="004E6335"/>
    <w:rsid w:val="004F1E06"/>
    <w:rsid w:val="004F2BC9"/>
    <w:rsid w:val="004F3A06"/>
    <w:rsid w:val="004F45D1"/>
    <w:rsid w:val="004F58FB"/>
    <w:rsid w:val="004F61B0"/>
    <w:rsid w:val="004F61CA"/>
    <w:rsid w:val="004F646A"/>
    <w:rsid w:val="004F6882"/>
    <w:rsid w:val="004F6BDD"/>
    <w:rsid w:val="004F7DDA"/>
    <w:rsid w:val="005008AB"/>
    <w:rsid w:val="00500AAF"/>
    <w:rsid w:val="00500CA0"/>
    <w:rsid w:val="005014F3"/>
    <w:rsid w:val="00502C8A"/>
    <w:rsid w:val="00502F91"/>
    <w:rsid w:val="005039D0"/>
    <w:rsid w:val="00504E27"/>
    <w:rsid w:val="00505476"/>
    <w:rsid w:val="005054B2"/>
    <w:rsid w:val="0050797F"/>
    <w:rsid w:val="00507EBC"/>
    <w:rsid w:val="00510A9F"/>
    <w:rsid w:val="00510AFA"/>
    <w:rsid w:val="00510BCD"/>
    <w:rsid w:val="00510EFD"/>
    <w:rsid w:val="00512C6E"/>
    <w:rsid w:val="00513359"/>
    <w:rsid w:val="005136E1"/>
    <w:rsid w:val="00513EC1"/>
    <w:rsid w:val="005141F1"/>
    <w:rsid w:val="00514B3F"/>
    <w:rsid w:val="00515549"/>
    <w:rsid w:val="00515FCE"/>
    <w:rsid w:val="005163E8"/>
    <w:rsid w:val="005168E1"/>
    <w:rsid w:val="00517E0D"/>
    <w:rsid w:val="00520029"/>
    <w:rsid w:val="00520DDC"/>
    <w:rsid w:val="00521906"/>
    <w:rsid w:val="00521BF1"/>
    <w:rsid w:val="00522B9A"/>
    <w:rsid w:val="00523B82"/>
    <w:rsid w:val="00523CF5"/>
    <w:rsid w:val="00525A63"/>
    <w:rsid w:val="00525B53"/>
    <w:rsid w:val="00525CB0"/>
    <w:rsid w:val="00527253"/>
    <w:rsid w:val="0052782C"/>
    <w:rsid w:val="00527F8A"/>
    <w:rsid w:val="005301D1"/>
    <w:rsid w:val="005322B3"/>
    <w:rsid w:val="00532307"/>
    <w:rsid w:val="0053254C"/>
    <w:rsid w:val="00532C14"/>
    <w:rsid w:val="00532EA1"/>
    <w:rsid w:val="00532ED4"/>
    <w:rsid w:val="00533035"/>
    <w:rsid w:val="005333E9"/>
    <w:rsid w:val="005333F4"/>
    <w:rsid w:val="005334DF"/>
    <w:rsid w:val="00533D86"/>
    <w:rsid w:val="00534454"/>
    <w:rsid w:val="0053516F"/>
    <w:rsid w:val="0053593E"/>
    <w:rsid w:val="00535E57"/>
    <w:rsid w:val="00536143"/>
    <w:rsid w:val="0053663D"/>
    <w:rsid w:val="00536739"/>
    <w:rsid w:val="00536EF7"/>
    <w:rsid w:val="00537CA0"/>
    <w:rsid w:val="00537F89"/>
    <w:rsid w:val="005408E8"/>
    <w:rsid w:val="00540D01"/>
    <w:rsid w:val="00540D33"/>
    <w:rsid w:val="0054131C"/>
    <w:rsid w:val="0054228E"/>
    <w:rsid w:val="00542A87"/>
    <w:rsid w:val="005436E6"/>
    <w:rsid w:val="00543AA9"/>
    <w:rsid w:val="00545482"/>
    <w:rsid w:val="0054617C"/>
    <w:rsid w:val="00546601"/>
    <w:rsid w:val="00546EA6"/>
    <w:rsid w:val="005475E1"/>
    <w:rsid w:val="005500FE"/>
    <w:rsid w:val="00550915"/>
    <w:rsid w:val="00550A25"/>
    <w:rsid w:val="0055154D"/>
    <w:rsid w:val="00551787"/>
    <w:rsid w:val="00552405"/>
    <w:rsid w:val="00552658"/>
    <w:rsid w:val="00552B8D"/>
    <w:rsid w:val="00552E35"/>
    <w:rsid w:val="00553BB5"/>
    <w:rsid w:val="005541A6"/>
    <w:rsid w:val="005553BB"/>
    <w:rsid w:val="00556149"/>
    <w:rsid w:val="0055631F"/>
    <w:rsid w:val="0055652C"/>
    <w:rsid w:val="00556F62"/>
    <w:rsid w:val="00557015"/>
    <w:rsid w:val="005574E3"/>
    <w:rsid w:val="00557616"/>
    <w:rsid w:val="00557838"/>
    <w:rsid w:val="005605BA"/>
    <w:rsid w:val="00560AE9"/>
    <w:rsid w:val="0056145F"/>
    <w:rsid w:val="00561899"/>
    <w:rsid w:val="00561DFC"/>
    <w:rsid w:val="00561F9D"/>
    <w:rsid w:val="00561FEA"/>
    <w:rsid w:val="005623EF"/>
    <w:rsid w:val="00562564"/>
    <w:rsid w:val="005635D7"/>
    <w:rsid w:val="00563A8C"/>
    <w:rsid w:val="00563C07"/>
    <w:rsid w:val="00564501"/>
    <w:rsid w:val="00564EF9"/>
    <w:rsid w:val="00564FDB"/>
    <w:rsid w:val="00565BB0"/>
    <w:rsid w:val="0056752E"/>
    <w:rsid w:val="0056757B"/>
    <w:rsid w:val="005704B3"/>
    <w:rsid w:val="005705D3"/>
    <w:rsid w:val="0057077C"/>
    <w:rsid w:val="005713D3"/>
    <w:rsid w:val="00571E2E"/>
    <w:rsid w:val="00573A79"/>
    <w:rsid w:val="005745D7"/>
    <w:rsid w:val="00575D56"/>
    <w:rsid w:val="00575D63"/>
    <w:rsid w:val="00577628"/>
    <w:rsid w:val="005802AA"/>
    <w:rsid w:val="005802F0"/>
    <w:rsid w:val="00580D8D"/>
    <w:rsid w:val="00580EF3"/>
    <w:rsid w:val="005816C1"/>
    <w:rsid w:val="00581883"/>
    <w:rsid w:val="005820BB"/>
    <w:rsid w:val="005827C7"/>
    <w:rsid w:val="00583EA4"/>
    <w:rsid w:val="005846FF"/>
    <w:rsid w:val="005850EE"/>
    <w:rsid w:val="00585A5D"/>
    <w:rsid w:val="00585C9D"/>
    <w:rsid w:val="005861E2"/>
    <w:rsid w:val="00586AC5"/>
    <w:rsid w:val="00586D91"/>
    <w:rsid w:val="00590945"/>
    <w:rsid w:val="00590B11"/>
    <w:rsid w:val="00590D3F"/>
    <w:rsid w:val="00591E17"/>
    <w:rsid w:val="00591F70"/>
    <w:rsid w:val="00592523"/>
    <w:rsid w:val="00592995"/>
    <w:rsid w:val="00592B1C"/>
    <w:rsid w:val="00592F66"/>
    <w:rsid w:val="00593FB5"/>
    <w:rsid w:val="005941E3"/>
    <w:rsid w:val="00595AA4"/>
    <w:rsid w:val="00595D09"/>
    <w:rsid w:val="0059651A"/>
    <w:rsid w:val="00597316"/>
    <w:rsid w:val="00597DD6"/>
    <w:rsid w:val="005A0709"/>
    <w:rsid w:val="005A3D6F"/>
    <w:rsid w:val="005A4390"/>
    <w:rsid w:val="005A4817"/>
    <w:rsid w:val="005A53F9"/>
    <w:rsid w:val="005A558D"/>
    <w:rsid w:val="005A658A"/>
    <w:rsid w:val="005A74A5"/>
    <w:rsid w:val="005B00BA"/>
    <w:rsid w:val="005B00D5"/>
    <w:rsid w:val="005B2325"/>
    <w:rsid w:val="005B23F4"/>
    <w:rsid w:val="005B24A1"/>
    <w:rsid w:val="005B3D85"/>
    <w:rsid w:val="005B5FDD"/>
    <w:rsid w:val="005B5FFA"/>
    <w:rsid w:val="005B6EF6"/>
    <w:rsid w:val="005B7BD7"/>
    <w:rsid w:val="005C09AB"/>
    <w:rsid w:val="005C0B5C"/>
    <w:rsid w:val="005C0D4E"/>
    <w:rsid w:val="005C0DD8"/>
    <w:rsid w:val="005C213A"/>
    <w:rsid w:val="005C2959"/>
    <w:rsid w:val="005C3011"/>
    <w:rsid w:val="005C32AB"/>
    <w:rsid w:val="005C4436"/>
    <w:rsid w:val="005C4B26"/>
    <w:rsid w:val="005C4CED"/>
    <w:rsid w:val="005C4D99"/>
    <w:rsid w:val="005C51D2"/>
    <w:rsid w:val="005C5EF2"/>
    <w:rsid w:val="005C6600"/>
    <w:rsid w:val="005C6866"/>
    <w:rsid w:val="005C76BB"/>
    <w:rsid w:val="005D0153"/>
    <w:rsid w:val="005D0633"/>
    <w:rsid w:val="005D0BE2"/>
    <w:rsid w:val="005D0CF2"/>
    <w:rsid w:val="005D12C4"/>
    <w:rsid w:val="005D23EC"/>
    <w:rsid w:val="005D3C73"/>
    <w:rsid w:val="005D4364"/>
    <w:rsid w:val="005D48C9"/>
    <w:rsid w:val="005D5A3E"/>
    <w:rsid w:val="005D5F19"/>
    <w:rsid w:val="005D6474"/>
    <w:rsid w:val="005D6827"/>
    <w:rsid w:val="005D6947"/>
    <w:rsid w:val="005D73F4"/>
    <w:rsid w:val="005E0AED"/>
    <w:rsid w:val="005E0FDA"/>
    <w:rsid w:val="005E17F6"/>
    <w:rsid w:val="005E1D76"/>
    <w:rsid w:val="005E2110"/>
    <w:rsid w:val="005E33E6"/>
    <w:rsid w:val="005E3FEA"/>
    <w:rsid w:val="005E42DB"/>
    <w:rsid w:val="005E5AB0"/>
    <w:rsid w:val="005E6656"/>
    <w:rsid w:val="005E7926"/>
    <w:rsid w:val="005F042B"/>
    <w:rsid w:val="005F06E4"/>
    <w:rsid w:val="005F0F31"/>
    <w:rsid w:val="005F139B"/>
    <w:rsid w:val="005F1528"/>
    <w:rsid w:val="005F25C6"/>
    <w:rsid w:val="005F3789"/>
    <w:rsid w:val="005F57B0"/>
    <w:rsid w:val="005F5E3D"/>
    <w:rsid w:val="005F5FB9"/>
    <w:rsid w:val="005F5FF2"/>
    <w:rsid w:val="005F6958"/>
    <w:rsid w:val="005F72A1"/>
    <w:rsid w:val="005F7AF0"/>
    <w:rsid w:val="005F7BA4"/>
    <w:rsid w:val="005F7F3E"/>
    <w:rsid w:val="0060095F"/>
    <w:rsid w:val="00600C03"/>
    <w:rsid w:val="006013A1"/>
    <w:rsid w:val="00602560"/>
    <w:rsid w:val="00602C00"/>
    <w:rsid w:val="00603803"/>
    <w:rsid w:val="00603AFF"/>
    <w:rsid w:val="00604268"/>
    <w:rsid w:val="00604892"/>
    <w:rsid w:val="006049FD"/>
    <w:rsid w:val="006052DE"/>
    <w:rsid w:val="0060590C"/>
    <w:rsid w:val="00605931"/>
    <w:rsid w:val="00605DBC"/>
    <w:rsid w:val="00606B87"/>
    <w:rsid w:val="0060702B"/>
    <w:rsid w:val="00607BAB"/>
    <w:rsid w:val="006102E5"/>
    <w:rsid w:val="00610665"/>
    <w:rsid w:val="00610C86"/>
    <w:rsid w:val="00611976"/>
    <w:rsid w:val="006124B8"/>
    <w:rsid w:val="00613799"/>
    <w:rsid w:val="00613F0F"/>
    <w:rsid w:val="006150DF"/>
    <w:rsid w:val="00615558"/>
    <w:rsid w:val="00615949"/>
    <w:rsid w:val="0061680B"/>
    <w:rsid w:val="0061690E"/>
    <w:rsid w:val="00616CC6"/>
    <w:rsid w:val="006171EF"/>
    <w:rsid w:val="006173B5"/>
    <w:rsid w:val="0061762D"/>
    <w:rsid w:val="00617662"/>
    <w:rsid w:val="00617DE7"/>
    <w:rsid w:val="00620446"/>
    <w:rsid w:val="006207A3"/>
    <w:rsid w:val="00621C41"/>
    <w:rsid w:val="00622FDB"/>
    <w:rsid w:val="00624426"/>
    <w:rsid w:val="006248B0"/>
    <w:rsid w:val="006248CC"/>
    <w:rsid w:val="00624DF1"/>
    <w:rsid w:val="00624FC5"/>
    <w:rsid w:val="00625724"/>
    <w:rsid w:val="00625758"/>
    <w:rsid w:val="006257F6"/>
    <w:rsid w:val="00625FFE"/>
    <w:rsid w:val="006260C9"/>
    <w:rsid w:val="0062627D"/>
    <w:rsid w:val="0062766F"/>
    <w:rsid w:val="00627992"/>
    <w:rsid w:val="00627CAC"/>
    <w:rsid w:val="0063093E"/>
    <w:rsid w:val="00630EEB"/>
    <w:rsid w:val="0063107C"/>
    <w:rsid w:val="00631DD6"/>
    <w:rsid w:val="00632808"/>
    <w:rsid w:val="00632F1F"/>
    <w:rsid w:val="006331BD"/>
    <w:rsid w:val="006331F9"/>
    <w:rsid w:val="0063334B"/>
    <w:rsid w:val="00633873"/>
    <w:rsid w:val="00636695"/>
    <w:rsid w:val="0064024A"/>
    <w:rsid w:val="00642FB0"/>
    <w:rsid w:val="0064302D"/>
    <w:rsid w:val="00643116"/>
    <w:rsid w:val="00646318"/>
    <w:rsid w:val="00646D95"/>
    <w:rsid w:val="00647214"/>
    <w:rsid w:val="006473D9"/>
    <w:rsid w:val="00647614"/>
    <w:rsid w:val="00647B59"/>
    <w:rsid w:val="00650AFC"/>
    <w:rsid w:val="00651710"/>
    <w:rsid w:val="00651E80"/>
    <w:rsid w:val="00652154"/>
    <w:rsid w:val="006525C5"/>
    <w:rsid w:val="00652732"/>
    <w:rsid w:val="006536D5"/>
    <w:rsid w:val="00654011"/>
    <w:rsid w:val="00654231"/>
    <w:rsid w:val="0065484F"/>
    <w:rsid w:val="00655960"/>
    <w:rsid w:val="006561B2"/>
    <w:rsid w:val="00656A6E"/>
    <w:rsid w:val="006578DE"/>
    <w:rsid w:val="006600E8"/>
    <w:rsid w:val="006601E2"/>
    <w:rsid w:val="00660787"/>
    <w:rsid w:val="00660E23"/>
    <w:rsid w:val="0066113F"/>
    <w:rsid w:val="00661213"/>
    <w:rsid w:val="0066126C"/>
    <w:rsid w:val="00663FDB"/>
    <w:rsid w:val="0066579C"/>
    <w:rsid w:val="00665B89"/>
    <w:rsid w:val="00665F94"/>
    <w:rsid w:val="006661E5"/>
    <w:rsid w:val="006669DA"/>
    <w:rsid w:val="00667273"/>
    <w:rsid w:val="00667574"/>
    <w:rsid w:val="00667966"/>
    <w:rsid w:val="006679E0"/>
    <w:rsid w:val="00670133"/>
    <w:rsid w:val="0067040F"/>
    <w:rsid w:val="00670648"/>
    <w:rsid w:val="00671854"/>
    <w:rsid w:val="0067225E"/>
    <w:rsid w:val="00672357"/>
    <w:rsid w:val="00672420"/>
    <w:rsid w:val="00673055"/>
    <w:rsid w:val="00673868"/>
    <w:rsid w:val="006738C2"/>
    <w:rsid w:val="006765AF"/>
    <w:rsid w:val="006770DA"/>
    <w:rsid w:val="006773C9"/>
    <w:rsid w:val="00677711"/>
    <w:rsid w:val="00677871"/>
    <w:rsid w:val="0068125D"/>
    <w:rsid w:val="0068168A"/>
    <w:rsid w:val="006818C6"/>
    <w:rsid w:val="00681A7E"/>
    <w:rsid w:val="0068313B"/>
    <w:rsid w:val="006834B7"/>
    <w:rsid w:val="0068464C"/>
    <w:rsid w:val="006856EE"/>
    <w:rsid w:val="006862B5"/>
    <w:rsid w:val="00686457"/>
    <w:rsid w:val="00686D21"/>
    <w:rsid w:val="00686EE9"/>
    <w:rsid w:val="00690090"/>
    <w:rsid w:val="00691194"/>
    <w:rsid w:val="00691C58"/>
    <w:rsid w:val="006930F8"/>
    <w:rsid w:val="006941A5"/>
    <w:rsid w:val="00695258"/>
    <w:rsid w:val="0069547C"/>
    <w:rsid w:val="00695B9F"/>
    <w:rsid w:val="00695F95"/>
    <w:rsid w:val="00696845"/>
    <w:rsid w:val="00696E0F"/>
    <w:rsid w:val="00697C08"/>
    <w:rsid w:val="006A0673"/>
    <w:rsid w:val="006A09EA"/>
    <w:rsid w:val="006A10BD"/>
    <w:rsid w:val="006A1137"/>
    <w:rsid w:val="006A2540"/>
    <w:rsid w:val="006A3465"/>
    <w:rsid w:val="006A3EBC"/>
    <w:rsid w:val="006A408F"/>
    <w:rsid w:val="006A4EFF"/>
    <w:rsid w:val="006A504F"/>
    <w:rsid w:val="006A508D"/>
    <w:rsid w:val="006A5AF1"/>
    <w:rsid w:val="006A634B"/>
    <w:rsid w:val="006A6A66"/>
    <w:rsid w:val="006B2282"/>
    <w:rsid w:val="006B242F"/>
    <w:rsid w:val="006B291E"/>
    <w:rsid w:val="006B31B8"/>
    <w:rsid w:val="006B3539"/>
    <w:rsid w:val="006B35CA"/>
    <w:rsid w:val="006B43DF"/>
    <w:rsid w:val="006B46BB"/>
    <w:rsid w:val="006B5AF2"/>
    <w:rsid w:val="006B6F42"/>
    <w:rsid w:val="006B7945"/>
    <w:rsid w:val="006B7B9A"/>
    <w:rsid w:val="006C0504"/>
    <w:rsid w:val="006C0B86"/>
    <w:rsid w:val="006C1EFD"/>
    <w:rsid w:val="006C262E"/>
    <w:rsid w:val="006C3866"/>
    <w:rsid w:val="006C3955"/>
    <w:rsid w:val="006C67A8"/>
    <w:rsid w:val="006C6D46"/>
    <w:rsid w:val="006C7CFA"/>
    <w:rsid w:val="006D057D"/>
    <w:rsid w:val="006D0A96"/>
    <w:rsid w:val="006D20A1"/>
    <w:rsid w:val="006D2EA7"/>
    <w:rsid w:val="006D48F4"/>
    <w:rsid w:val="006D5119"/>
    <w:rsid w:val="006D51EE"/>
    <w:rsid w:val="006D5365"/>
    <w:rsid w:val="006D5586"/>
    <w:rsid w:val="006D55F9"/>
    <w:rsid w:val="006D591E"/>
    <w:rsid w:val="006D65D5"/>
    <w:rsid w:val="006D75B1"/>
    <w:rsid w:val="006D7C81"/>
    <w:rsid w:val="006E1300"/>
    <w:rsid w:val="006E1B69"/>
    <w:rsid w:val="006E2ABB"/>
    <w:rsid w:val="006E2C6C"/>
    <w:rsid w:val="006E2D0F"/>
    <w:rsid w:val="006E35C3"/>
    <w:rsid w:val="006E3B8B"/>
    <w:rsid w:val="006E4A7D"/>
    <w:rsid w:val="006E4F7F"/>
    <w:rsid w:val="006E5867"/>
    <w:rsid w:val="006E605F"/>
    <w:rsid w:val="006E62E8"/>
    <w:rsid w:val="006E66CB"/>
    <w:rsid w:val="006E78CB"/>
    <w:rsid w:val="006E78E6"/>
    <w:rsid w:val="006E7C28"/>
    <w:rsid w:val="006E7C6C"/>
    <w:rsid w:val="006F0DD8"/>
    <w:rsid w:val="006F220B"/>
    <w:rsid w:val="006F28E2"/>
    <w:rsid w:val="006F396A"/>
    <w:rsid w:val="006F5457"/>
    <w:rsid w:val="006F5DDB"/>
    <w:rsid w:val="006F6345"/>
    <w:rsid w:val="006F6568"/>
    <w:rsid w:val="006F7280"/>
    <w:rsid w:val="006F7A08"/>
    <w:rsid w:val="0070021E"/>
    <w:rsid w:val="0070026F"/>
    <w:rsid w:val="00700352"/>
    <w:rsid w:val="0070061A"/>
    <w:rsid w:val="00701732"/>
    <w:rsid w:val="00702A4D"/>
    <w:rsid w:val="00703A98"/>
    <w:rsid w:val="00704368"/>
    <w:rsid w:val="007048F7"/>
    <w:rsid w:val="0070496C"/>
    <w:rsid w:val="00704C6E"/>
    <w:rsid w:val="00704DF3"/>
    <w:rsid w:val="00705D74"/>
    <w:rsid w:val="007066AA"/>
    <w:rsid w:val="00707378"/>
    <w:rsid w:val="00707530"/>
    <w:rsid w:val="00707FD6"/>
    <w:rsid w:val="007111D0"/>
    <w:rsid w:val="0071187A"/>
    <w:rsid w:val="00711B46"/>
    <w:rsid w:val="00711C4E"/>
    <w:rsid w:val="00712378"/>
    <w:rsid w:val="007124A6"/>
    <w:rsid w:val="00712EE1"/>
    <w:rsid w:val="00713902"/>
    <w:rsid w:val="0071461D"/>
    <w:rsid w:val="00714E00"/>
    <w:rsid w:val="00714E49"/>
    <w:rsid w:val="0071539A"/>
    <w:rsid w:val="007165E4"/>
    <w:rsid w:val="00716CD1"/>
    <w:rsid w:val="00716D63"/>
    <w:rsid w:val="007173F4"/>
    <w:rsid w:val="007176A4"/>
    <w:rsid w:val="007179AC"/>
    <w:rsid w:val="00721463"/>
    <w:rsid w:val="00721D10"/>
    <w:rsid w:val="007231B5"/>
    <w:rsid w:val="00723DD8"/>
    <w:rsid w:val="0072436F"/>
    <w:rsid w:val="007247F7"/>
    <w:rsid w:val="007254F7"/>
    <w:rsid w:val="00725572"/>
    <w:rsid w:val="00726143"/>
    <w:rsid w:val="00726175"/>
    <w:rsid w:val="007261C4"/>
    <w:rsid w:val="0072675B"/>
    <w:rsid w:val="007272F4"/>
    <w:rsid w:val="00727EB9"/>
    <w:rsid w:val="0073033F"/>
    <w:rsid w:val="00731599"/>
    <w:rsid w:val="00731A4B"/>
    <w:rsid w:val="00733410"/>
    <w:rsid w:val="00733937"/>
    <w:rsid w:val="00734C31"/>
    <w:rsid w:val="00736A0D"/>
    <w:rsid w:val="00737F3B"/>
    <w:rsid w:val="007415BE"/>
    <w:rsid w:val="00741968"/>
    <w:rsid w:val="00742627"/>
    <w:rsid w:val="0074331D"/>
    <w:rsid w:val="00743B7E"/>
    <w:rsid w:val="00744544"/>
    <w:rsid w:val="00744687"/>
    <w:rsid w:val="007449C3"/>
    <w:rsid w:val="00744F13"/>
    <w:rsid w:val="007452E9"/>
    <w:rsid w:val="00745667"/>
    <w:rsid w:val="0075025C"/>
    <w:rsid w:val="00751121"/>
    <w:rsid w:val="00751865"/>
    <w:rsid w:val="0075279F"/>
    <w:rsid w:val="0075357F"/>
    <w:rsid w:val="007537A7"/>
    <w:rsid w:val="00753DF2"/>
    <w:rsid w:val="0075492D"/>
    <w:rsid w:val="00755EF1"/>
    <w:rsid w:val="0075662A"/>
    <w:rsid w:val="0075680A"/>
    <w:rsid w:val="0075696F"/>
    <w:rsid w:val="00756A49"/>
    <w:rsid w:val="00756C67"/>
    <w:rsid w:val="00757042"/>
    <w:rsid w:val="0076072B"/>
    <w:rsid w:val="00760CC8"/>
    <w:rsid w:val="007611E3"/>
    <w:rsid w:val="007619B9"/>
    <w:rsid w:val="007619D4"/>
    <w:rsid w:val="00763159"/>
    <w:rsid w:val="0076318E"/>
    <w:rsid w:val="00763A51"/>
    <w:rsid w:val="007644A4"/>
    <w:rsid w:val="00765811"/>
    <w:rsid w:val="00765903"/>
    <w:rsid w:val="00765959"/>
    <w:rsid w:val="00765ED1"/>
    <w:rsid w:val="007670F5"/>
    <w:rsid w:val="0076784E"/>
    <w:rsid w:val="00770763"/>
    <w:rsid w:val="0077136B"/>
    <w:rsid w:val="00771E61"/>
    <w:rsid w:val="00773259"/>
    <w:rsid w:val="007744C5"/>
    <w:rsid w:val="007745DB"/>
    <w:rsid w:val="00774FF3"/>
    <w:rsid w:val="00775A8B"/>
    <w:rsid w:val="00775BC2"/>
    <w:rsid w:val="007760F3"/>
    <w:rsid w:val="00776618"/>
    <w:rsid w:val="00776F8D"/>
    <w:rsid w:val="00777109"/>
    <w:rsid w:val="00780015"/>
    <w:rsid w:val="007805A1"/>
    <w:rsid w:val="00780CF0"/>
    <w:rsid w:val="0078161A"/>
    <w:rsid w:val="007828B9"/>
    <w:rsid w:val="00782A7D"/>
    <w:rsid w:val="00782A99"/>
    <w:rsid w:val="00784954"/>
    <w:rsid w:val="007906A8"/>
    <w:rsid w:val="0079089D"/>
    <w:rsid w:val="0079112C"/>
    <w:rsid w:val="00791FC0"/>
    <w:rsid w:val="007924CA"/>
    <w:rsid w:val="00792636"/>
    <w:rsid w:val="0079371D"/>
    <w:rsid w:val="007937BD"/>
    <w:rsid w:val="00793C48"/>
    <w:rsid w:val="00793D45"/>
    <w:rsid w:val="0079405E"/>
    <w:rsid w:val="00795D96"/>
    <w:rsid w:val="00796358"/>
    <w:rsid w:val="007967B7"/>
    <w:rsid w:val="007A0024"/>
    <w:rsid w:val="007A122A"/>
    <w:rsid w:val="007A19AE"/>
    <w:rsid w:val="007A213C"/>
    <w:rsid w:val="007A27CF"/>
    <w:rsid w:val="007A366B"/>
    <w:rsid w:val="007A3734"/>
    <w:rsid w:val="007A49CE"/>
    <w:rsid w:val="007A5186"/>
    <w:rsid w:val="007A6549"/>
    <w:rsid w:val="007B0AEF"/>
    <w:rsid w:val="007B23AD"/>
    <w:rsid w:val="007B25D3"/>
    <w:rsid w:val="007B30F0"/>
    <w:rsid w:val="007B3678"/>
    <w:rsid w:val="007B3D80"/>
    <w:rsid w:val="007B4332"/>
    <w:rsid w:val="007B4A89"/>
    <w:rsid w:val="007B4EE4"/>
    <w:rsid w:val="007B5BDD"/>
    <w:rsid w:val="007B5BE5"/>
    <w:rsid w:val="007B6E54"/>
    <w:rsid w:val="007B77C4"/>
    <w:rsid w:val="007C06B5"/>
    <w:rsid w:val="007C1961"/>
    <w:rsid w:val="007C2126"/>
    <w:rsid w:val="007C3A07"/>
    <w:rsid w:val="007C7016"/>
    <w:rsid w:val="007C7AA5"/>
    <w:rsid w:val="007D1875"/>
    <w:rsid w:val="007D21AB"/>
    <w:rsid w:val="007D2772"/>
    <w:rsid w:val="007D2A88"/>
    <w:rsid w:val="007D3ACC"/>
    <w:rsid w:val="007D3FB7"/>
    <w:rsid w:val="007D562A"/>
    <w:rsid w:val="007D66AE"/>
    <w:rsid w:val="007D7D22"/>
    <w:rsid w:val="007D7ED4"/>
    <w:rsid w:val="007E0073"/>
    <w:rsid w:val="007E0A61"/>
    <w:rsid w:val="007E14A0"/>
    <w:rsid w:val="007E1A43"/>
    <w:rsid w:val="007E2996"/>
    <w:rsid w:val="007E2D72"/>
    <w:rsid w:val="007E378B"/>
    <w:rsid w:val="007E5C1C"/>
    <w:rsid w:val="007E658C"/>
    <w:rsid w:val="007E701C"/>
    <w:rsid w:val="007E71A2"/>
    <w:rsid w:val="007E791C"/>
    <w:rsid w:val="007E7ADB"/>
    <w:rsid w:val="007F147E"/>
    <w:rsid w:val="007F19C7"/>
    <w:rsid w:val="007F1DE4"/>
    <w:rsid w:val="007F2194"/>
    <w:rsid w:val="007F26F8"/>
    <w:rsid w:val="007F3620"/>
    <w:rsid w:val="007F4549"/>
    <w:rsid w:val="007F4ADE"/>
    <w:rsid w:val="007F4BAC"/>
    <w:rsid w:val="007F551E"/>
    <w:rsid w:val="007F5634"/>
    <w:rsid w:val="007F6C14"/>
    <w:rsid w:val="007F6EAC"/>
    <w:rsid w:val="007F75F6"/>
    <w:rsid w:val="007F79E2"/>
    <w:rsid w:val="00800A3A"/>
    <w:rsid w:val="0080160B"/>
    <w:rsid w:val="008016D3"/>
    <w:rsid w:val="008017A1"/>
    <w:rsid w:val="00801F6D"/>
    <w:rsid w:val="0080354A"/>
    <w:rsid w:val="00803D95"/>
    <w:rsid w:val="00804259"/>
    <w:rsid w:val="0080427E"/>
    <w:rsid w:val="00804C97"/>
    <w:rsid w:val="00804CB5"/>
    <w:rsid w:val="0080571E"/>
    <w:rsid w:val="008057C3"/>
    <w:rsid w:val="0080582C"/>
    <w:rsid w:val="00806029"/>
    <w:rsid w:val="00806618"/>
    <w:rsid w:val="00812427"/>
    <w:rsid w:val="00812A51"/>
    <w:rsid w:val="00812A9F"/>
    <w:rsid w:val="00812EF6"/>
    <w:rsid w:val="00813309"/>
    <w:rsid w:val="00813968"/>
    <w:rsid w:val="0081429E"/>
    <w:rsid w:val="008143DD"/>
    <w:rsid w:val="00814495"/>
    <w:rsid w:val="0081569A"/>
    <w:rsid w:val="00815E79"/>
    <w:rsid w:val="0081651E"/>
    <w:rsid w:val="008165DD"/>
    <w:rsid w:val="008173E1"/>
    <w:rsid w:val="00817A63"/>
    <w:rsid w:val="008200BC"/>
    <w:rsid w:val="008205AC"/>
    <w:rsid w:val="00822F5C"/>
    <w:rsid w:val="00823346"/>
    <w:rsid w:val="00823EC1"/>
    <w:rsid w:val="00824964"/>
    <w:rsid w:val="0082498C"/>
    <w:rsid w:val="008249B5"/>
    <w:rsid w:val="00824E02"/>
    <w:rsid w:val="00827100"/>
    <w:rsid w:val="008307FF"/>
    <w:rsid w:val="0083133E"/>
    <w:rsid w:val="00831860"/>
    <w:rsid w:val="00831897"/>
    <w:rsid w:val="00831C5C"/>
    <w:rsid w:val="00832ED1"/>
    <w:rsid w:val="00832F96"/>
    <w:rsid w:val="008335A5"/>
    <w:rsid w:val="00833917"/>
    <w:rsid w:val="008342C5"/>
    <w:rsid w:val="00834C6F"/>
    <w:rsid w:val="0083576F"/>
    <w:rsid w:val="00835CC5"/>
    <w:rsid w:val="00836138"/>
    <w:rsid w:val="0083648C"/>
    <w:rsid w:val="00836C85"/>
    <w:rsid w:val="00837903"/>
    <w:rsid w:val="00837A0E"/>
    <w:rsid w:val="008401BB"/>
    <w:rsid w:val="008404AC"/>
    <w:rsid w:val="008407DC"/>
    <w:rsid w:val="0084170E"/>
    <w:rsid w:val="00841841"/>
    <w:rsid w:val="00841FE5"/>
    <w:rsid w:val="00842984"/>
    <w:rsid w:val="00843946"/>
    <w:rsid w:val="0084554A"/>
    <w:rsid w:val="008474B2"/>
    <w:rsid w:val="00847E78"/>
    <w:rsid w:val="00850CC6"/>
    <w:rsid w:val="00850E58"/>
    <w:rsid w:val="0085113C"/>
    <w:rsid w:val="00852154"/>
    <w:rsid w:val="00854880"/>
    <w:rsid w:val="00856F96"/>
    <w:rsid w:val="00860C17"/>
    <w:rsid w:val="00860D45"/>
    <w:rsid w:val="00861142"/>
    <w:rsid w:val="00861164"/>
    <w:rsid w:val="00861322"/>
    <w:rsid w:val="00861C4C"/>
    <w:rsid w:val="00861D91"/>
    <w:rsid w:val="00862872"/>
    <w:rsid w:val="00863394"/>
    <w:rsid w:val="008634D6"/>
    <w:rsid w:val="00863B3B"/>
    <w:rsid w:val="00863C49"/>
    <w:rsid w:val="00863CDA"/>
    <w:rsid w:val="00864FE1"/>
    <w:rsid w:val="008655F5"/>
    <w:rsid w:val="00865DEA"/>
    <w:rsid w:val="00865F6B"/>
    <w:rsid w:val="008663B5"/>
    <w:rsid w:val="00866E98"/>
    <w:rsid w:val="00867615"/>
    <w:rsid w:val="00871C42"/>
    <w:rsid w:val="00871C6A"/>
    <w:rsid w:val="008720FE"/>
    <w:rsid w:val="008733C0"/>
    <w:rsid w:val="00874118"/>
    <w:rsid w:val="008746E5"/>
    <w:rsid w:val="00874D7F"/>
    <w:rsid w:val="00874F6F"/>
    <w:rsid w:val="008750B7"/>
    <w:rsid w:val="00875EE4"/>
    <w:rsid w:val="00881105"/>
    <w:rsid w:val="00882900"/>
    <w:rsid w:val="008829C9"/>
    <w:rsid w:val="0088302A"/>
    <w:rsid w:val="00883349"/>
    <w:rsid w:val="00883656"/>
    <w:rsid w:val="00883B4C"/>
    <w:rsid w:val="00884196"/>
    <w:rsid w:val="00884DCA"/>
    <w:rsid w:val="00885155"/>
    <w:rsid w:val="008859BC"/>
    <w:rsid w:val="00886B84"/>
    <w:rsid w:val="00886CA6"/>
    <w:rsid w:val="00886D40"/>
    <w:rsid w:val="008903E2"/>
    <w:rsid w:val="008904DC"/>
    <w:rsid w:val="00890CC1"/>
    <w:rsid w:val="00890F83"/>
    <w:rsid w:val="00892BC1"/>
    <w:rsid w:val="008934FD"/>
    <w:rsid w:val="00894077"/>
    <w:rsid w:val="00894283"/>
    <w:rsid w:val="00894ECF"/>
    <w:rsid w:val="008950B4"/>
    <w:rsid w:val="00895E73"/>
    <w:rsid w:val="0089651A"/>
    <w:rsid w:val="00897635"/>
    <w:rsid w:val="008A1B1F"/>
    <w:rsid w:val="008A2378"/>
    <w:rsid w:val="008A2C1C"/>
    <w:rsid w:val="008A33D8"/>
    <w:rsid w:val="008A393E"/>
    <w:rsid w:val="008A47EE"/>
    <w:rsid w:val="008A47F2"/>
    <w:rsid w:val="008A5D9A"/>
    <w:rsid w:val="008A61A5"/>
    <w:rsid w:val="008A6528"/>
    <w:rsid w:val="008A79B5"/>
    <w:rsid w:val="008B03A4"/>
    <w:rsid w:val="008B13D5"/>
    <w:rsid w:val="008B1949"/>
    <w:rsid w:val="008B2476"/>
    <w:rsid w:val="008B27EE"/>
    <w:rsid w:val="008B367C"/>
    <w:rsid w:val="008B3C4D"/>
    <w:rsid w:val="008B3D70"/>
    <w:rsid w:val="008B4095"/>
    <w:rsid w:val="008B46A4"/>
    <w:rsid w:val="008B47E5"/>
    <w:rsid w:val="008B54C5"/>
    <w:rsid w:val="008B5794"/>
    <w:rsid w:val="008B5CFC"/>
    <w:rsid w:val="008B5F29"/>
    <w:rsid w:val="008B6697"/>
    <w:rsid w:val="008B70F0"/>
    <w:rsid w:val="008B77C9"/>
    <w:rsid w:val="008B7C65"/>
    <w:rsid w:val="008B7EEA"/>
    <w:rsid w:val="008C036C"/>
    <w:rsid w:val="008C0E61"/>
    <w:rsid w:val="008C12CD"/>
    <w:rsid w:val="008C2428"/>
    <w:rsid w:val="008C2AB3"/>
    <w:rsid w:val="008C3094"/>
    <w:rsid w:val="008C352B"/>
    <w:rsid w:val="008C3862"/>
    <w:rsid w:val="008C3E3D"/>
    <w:rsid w:val="008C51FE"/>
    <w:rsid w:val="008C52AA"/>
    <w:rsid w:val="008C5FEF"/>
    <w:rsid w:val="008C60CA"/>
    <w:rsid w:val="008C65A1"/>
    <w:rsid w:val="008C6C23"/>
    <w:rsid w:val="008C7850"/>
    <w:rsid w:val="008C7D63"/>
    <w:rsid w:val="008D001C"/>
    <w:rsid w:val="008D00F5"/>
    <w:rsid w:val="008D11BA"/>
    <w:rsid w:val="008D1454"/>
    <w:rsid w:val="008D1BA9"/>
    <w:rsid w:val="008D1E08"/>
    <w:rsid w:val="008D265B"/>
    <w:rsid w:val="008D2746"/>
    <w:rsid w:val="008D30FD"/>
    <w:rsid w:val="008D45D7"/>
    <w:rsid w:val="008D4D48"/>
    <w:rsid w:val="008D4D72"/>
    <w:rsid w:val="008D4EB7"/>
    <w:rsid w:val="008D51C4"/>
    <w:rsid w:val="008D562B"/>
    <w:rsid w:val="008D5710"/>
    <w:rsid w:val="008D5930"/>
    <w:rsid w:val="008D6E37"/>
    <w:rsid w:val="008D701A"/>
    <w:rsid w:val="008D7EF0"/>
    <w:rsid w:val="008E1655"/>
    <w:rsid w:val="008E16C7"/>
    <w:rsid w:val="008E1725"/>
    <w:rsid w:val="008E2FF8"/>
    <w:rsid w:val="008E3FE5"/>
    <w:rsid w:val="008E420E"/>
    <w:rsid w:val="008E4884"/>
    <w:rsid w:val="008E48D0"/>
    <w:rsid w:val="008E5330"/>
    <w:rsid w:val="008E5503"/>
    <w:rsid w:val="008E5903"/>
    <w:rsid w:val="008E5BE2"/>
    <w:rsid w:val="008E5D18"/>
    <w:rsid w:val="008E6527"/>
    <w:rsid w:val="008E7429"/>
    <w:rsid w:val="008E7756"/>
    <w:rsid w:val="008E7FC2"/>
    <w:rsid w:val="008F2E93"/>
    <w:rsid w:val="008F3B13"/>
    <w:rsid w:val="008F3C79"/>
    <w:rsid w:val="008F3FD9"/>
    <w:rsid w:val="008F41DF"/>
    <w:rsid w:val="008F42CD"/>
    <w:rsid w:val="008F4FAD"/>
    <w:rsid w:val="008F51CA"/>
    <w:rsid w:val="008F59A9"/>
    <w:rsid w:val="008F5F6E"/>
    <w:rsid w:val="008F741E"/>
    <w:rsid w:val="00901404"/>
    <w:rsid w:val="009017B8"/>
    <w:rsid w:val="00902316"/>
    <w:rsid w:val="0090384C"/>
    <w:rsid w:val="009038A7"/>
    <w:rsid w:val="00903A62"/>
    <w:rsid w:val="00903D22"/>
    <w:rsid w:val="0090485B"/>
    <w:rsid w:val="009052A5"/>
    <w:rsid w:val="00905CD7"/>
    <w:rsid w:val="00905F33"/>
    <w:rsid w:val="0090677F"/>
    <w:rsid w:val="00906E62"/>
    <w:rsid w:val="00907308"/>
    <w:rsid w:val="00907446"/>
    <w:rsid w:val="00907C8B"/>
    <w:rsid w:val="0091149A"/>
    <w:rsid w:val="00911BD6"/>
    <w:rsid w:val="00911D79"/>
    <w:rsid w:val="0091224C"/>
    <w:rsid w:val="009123D2"/>
    <w:rsid w:val="00912D0D"/>
    <w:rsid w:val="00912FBD"/>
    <w:rsid w:val="009134E2"/>
    <w:rsid w:val="00913679"/>
    <w:rsid w:val="009137C6"/>
    <w:rsid w:val="009141DF"/>
    <w:rsid w:val="00914E5C"/>
    <w:rsid w:val="0091593E"/>
    <w:rsid w:val="00915B9B"/>
    <w:rsid w:val="009165A6"/>
    <w:rsid w:val="0091661D"/>
    <w:rsid w:val="00916829"/>
    <w:rsid w:val="00916A38"/>
    <w:rsid w:val="00917AD9"/>
    <w:rsid w:val="00917DD4"/>
    <w:rsid w:val="00920055"/>
    <w:rsid w:val="00920520"/>
    <w:rsid w:val="009205BB"/>
    <w:rsid w:val="00920923"/>
    <w:rsid w:val="00920A63"/>
    <w:rsid w:val="00921353"/>
    <w:rsid w:val="00921FCA"/>
    <w:rsid w:val="00922AE3"/>
    <w:rsid w:val="00923028"/>
    <w:rsid w:val="009244CB"/>
    <w:rsid w:val="0092490F"/>
    <w:rsid w:val="0092496F"/>
    <w:rsid w:val="0092558D"/>
    <w:rsid w:val="00925978"/>
    <w:rsid w:val="00925CAC"/>
    <w:rsid w:val="009269F7"/>
    <w:rsid w:val="00926C86"/>
    <w:rsid w:val="00927275"/>
    <w:rsid w:val="00927C68"/>
    <w:rsid w:val="00927D44"/>
    <w:rsid w:val="00930882"/>
    <w:rsid w:val="00931718"/>
    <w:rsid w:val="0093278E"/>
    <w:rsid w:val="00932824"/>
    <w:rsid w:val="00933B2E"/>
    <w:rsid w:val="009341E7"/>
    <w:rsid w:val="009353BA"/>
    <w:rsid w:val="00935525"/>
    <w:rsid w:val="009358C2"/>
    <w:rsid w:val="00935E7A"/>
    <w:rsid w:val="0093641A"/>
    <w:rsid w:val="009370B4"/>
    <w:rsid w:val="009373B1"/>
    <w:rsid w:val="00937C27"/>
    <w:rsid w:val="00941490"/>
    <w:rsid w:val="0094174D"/>
    <w:rsid w:val="00941A6C"/>
    <w:rsid w:val="00943BF4"/>
    <w:rsid w:val="00944594"/>
    <w:rsid w:val="00947928"/>
    <w:rsid w:val="00947FB3"/>
    <w:rsid w:val="00950A40"/>
    <w:rsid w:val="009529C4"/>
    <w:rsid w:val="00953935"/>
    <w:rsid w:val="009541E5"/>
    <w:rsid w:val="00954283"/>
    <w:rsid w:val="00954CE6"/>
    <w:rsid w:val="00955591"/>
    <w:rsid w:val="009557E4"/>
    <w:rsid w:val="00956A1A"/>
    <w:rsid w:val="009578F3"/>
    <w:rsid w:val="009579A6"/>
    <w:rsid w:val="00957F06"/>
    <w:rsid w:val="00960101"/>
    <w:rsid w:val="00960598"/>
    <w:rsid w:val="0096060F"/>
    <w:rsid w:val="00961118"/>
    <w:rsid w:val="00961B19"/>
    <w:rsid w:val="00961CAD"/>
    <w:rsid w:val="00961FCF"/>
    <w:rsid w:val="00964159"/>
    <w:rsid w:val="0096479A"/>
    <w:rsid w:val="00964AB4"/>
    <w:rsid w:val="00964D13"/>
    <w:rsid w:val="00964F11"/>
    <w:rsid w:val="00965044"/>
    <w:rsid w:val="009652FC"/>
    <w:rsid w:val="00965540"/>
    <w:rsid w:val="00965C06"/>
    <w:rsid w:val="009661B3"/>
    <w:rsid w:val="009667B7"/>
    <w:rsid w:val="00966CF8"/>
    <w:rsid w:val="00966E08"/>
    <w:rsid w:val="0097011D"/>
    <w:rsid w:val="0097069F"/>
    <w:rsid w:val="00970D47"/>
    <w:rsid w:val="009717DA"/>
    <w:rsid w:val="00971D1D"/>
    <w:rsid w:val="00972040"/>
    <w:rsid w:val="009721EA"/>
    <w:rsid w:val="00972263"/>
    <w:rsid w:val="0097285F"/>
    <w:rsid w:val="00973115"/>
    <w:rsid w:val="0097378D"/>
    <w:rsid w:val="00973B42"/>
    <w:rsid w:val="00974EBD"/>
    <w:rsid w:val="0097509D"/>
    <w:rsid w:val="00975166"/>
    <w:rsid w:val="00975D0B"/>
    <w:rsid w:val="00977337"/>
    <w:rsid w:val="00980A96"/>
    <w:rsid w:val="00980AE1"/>
    <w:rsid w:val="00980DB8"/>
    <w:rsid w:val="009811BA"/>
    <w:rsid w:val="00981DAE"/>
    <w:rsid w:val="0098286A"/>
    <w:rsid w:val="00983B0D"/>
    <w:rsid w:val="00983F26"/>
    <w:rsid w:val="009845A2"/>
    <w:rsid w:val="009856FE"/>
    <w:rsid w:val="00985794"/>
    <w:rsid w:val="00985E39"/>
    <w:rsid w:val="0098618A"/>
    <w:rsid w:val="009865E7"/>
    <w:rsid w:val="00986F0B"/>
    <w:rsid w:val="00987602"/>
    <w:rsid w:val="009877D5"/>
    <w:rsid w:val="00987BC8"/>
    <w:rsid w:val="009904DE"/>
    <w:rsid w:val="00990507"/>
    <w:rsid w:val="0099187A"/>
    <w:rsid w:val="00991F05"/>
    <w:rsid w:val="00991F51"/>
    <w:rsid w:val="009933D7"/>
    <w:rsid w:val="00993D1F"/>
    <w:rsid w:val="009940B1"/>
    <w:rsid w:val="00996103"/>
    <w:rsid w:val="009973D7"/>
    <w:rsid w:val="009A061A"/>
    <w:rsid w:val="009A0F27"/>
    <w:rsid w:val="009A16A2"/>
    <w:rsid w:val="009A1934"/>
    <w:rsid w:val="009A25E5"/>
    <w:rsid w:val="009A28F7"/>
    <w:rsid w:val="009A382A"/>
    <w:rsid w:val="009A388E"/>
    <w:rsid w:val="009A429C"/>
    <w:rsid w:val="009A4664"/>
    <w:rsid w:val="009A5D86"/>
    <w:rsid w:val="009A5FE6"/>
    <w:rsid w:val="009A6AF7"/>
    <w:rsid w:val="009A75AF"/>
    <w:rsid w:val="009A7CD9"/>
    <w:rsid w:val="009B0492"/>
    <w:rsid w:val="009B12E9"/>
    <w:rsid w:val="009B1724"/>
    <w:rsid w:val="009B1D01"/>
    <w:rsid w:val="009B291C"/>
    <w:rsid w:val="009B3677"/>
    <w:rsid w:val="009B37FE"/>
    <w:rsid w:val="009B3F71"/>
    <w:rsid w:val="009B4168"/>
    <w:rsid w:val="009B425A"/>
    <w:rsid w:val="009B48A5"/>
    <w:rsid w:val="009B4D9E"/>
    <w:rsid w:val="009B6388"/>
    <w:rsid w:val="009B6B51"/>
    <w:rsid w:val="009B6DF6"/>
    <w:rsid w:val="009B7267"/>
    <w:rsid w:val="009B76B2"/>
    <w:rsid w:val="009C0CE4"/>
    <w:rsid w:val="009C1035"/>
    <w:rsid w:val="009C1FA1"/>
    <w:rsid w:val="009C20D7"/>
    <w:rsid w:val="009C217F"/>
    <w:rsid w:val="009C26C6"/>
    <w:rsid w:val="009C3137"/>
    <w:rsid w:val="009C3FF2"/>
    <w:rsid w:val="009C45B2"/>
    <w:rsid w:val="009C547A"/>
    <w:rsid w:val="009C7BDC"/>
    <w:rsid w:val="009C7C48"/>
    <w:rsid w:val="009D169D"/>
    <w:rsid w:val="009D236A"/>
    <w:rsid w:val="009D454E"/>
    <w:rsid w:val="009D4BAA"/>
    <w:rsid w:val="009D554E"/>
    <w:rsid w:val="009D5661"/>
    <w:rsid w:val="009D5C75"/>
    <w:rsid w:val="009D6C01"/>
    <w:rsid w:val="009D7682"/>
    <w:rsid w:val="009D7C2F"/>
    <w:rsid w:val="009E0997"/>
    <w:rsid w:val="009E0E03"/>
    <w:rsid w:val="009E126D"/>
    <w:rsid w:val="009E135D"/>
    <w:rsid w:val="009E1A1A"/>
    <w:rsid w:val="009E1A78"/>
    <w:rsid w:val="009E1D93"/>
    <w:rsid w:val="009E33F0"/>
    <w:rsid w:val="009E4127"/>
    <w:rsid w:val="009E487A"/>
    <w:rsid w:val="009E580A"/>
    <w:rsid w:val="009E5B5D"/>
    <w:rsid w:val="009E7175"/>
    <w:rsid w:val="009E7219"/>
    <w:rsid w:val="009E7B37"/>
    <w:rsid w:val="009E7EB9"/>
    <w:rsid w:val="009F07A2"/>
    <w:rsid w:val="009F0C77"/>
    <w:rsid w:val="009F110D"/>
    <w:rsid w:val="009F14AC"/>
    <w:rsid w:val="009F2A84"/>
    <w:rsid w:val="009F2F5A"/>
    <w:rsid w:val="009F3279"/>
    <w:rsid w:val="009F3C24"/>
    <w:rsid w:val="009F410C"/>
    <w:rsid w:val="009F4D2E"/>
    <w:rsid w:val="009F5CB7"/>
    <w:rsid w:val="009F63DF"/>
    <w:rsid w:val="009F6C18"/>
    <w:rsid w:val="009F7580"/>
    <w:rsid w:val="00A00841"/>
    <w:rsid w:val="00A016D2"/>
    <w:rsid w:val="00A01A14"/>
    <w:rsid w:val="00A023DB"/>
    <w:rsid w:val="00A0257A"/>
    <w:rsid w:val="00A0282C"/>
    <w:rsid w:val="00A03371"/>
    <w:rsid w:val="00A037D7"/>
    <w:rsid w:val="00A0409B"/>
    <w:rsid w:val="00A06821"/>
    <w:rsid w:val="00A0777C"/>
    <w:rsid w:val="00A07D0F"/>
    <w:rsid w:val="00A12247"/>
    <w:rsid w:val="00A131A4"/>
    <w:rsid w:val="00A13498"/>
    <w:rsid w:val="00A14A89"/>
    <w:rsid w:val="00A155B1"/>
    <w:rsid w:val="00A1690D"/>
    <w:rsid w:val="00A16CE2"/>
    <w:rsid w:val="00A170E9"/>
    <w:rsid w:val="00A17808"/>
    <w:rsid w:val="00A17828"/>
    <w:rsid w:val="00A20F73"/>
    <w:rsid w:val="00A223BF"/>
    <w:rsid w:val="00A22C4C"/>
    <w:rsid w:val="00A231DF"/>
    <w:rsid w:val="00A24180"/>
    <w:rsid w:val="00A24998"/>
    <w:rsid w:val="00A25C20"/>
    <w:rsid w:val="00A263AD"/>
    <w:rsid w:val="00A264A6"/>
    <w:rsid w:val="00A264F3"/>
    <w:rsid w:val="00A26871"/>
    <w:rsid w:val="00A26C72"/>
    <w:rsid w:val="00A26F57"/>
    <w:rsid w:val="00A30298"/>
    <w:rsid w:val="00A30580"/>
    <w:rsid w:val="00A30BAF"/>
    <w:rsid w:val="00A3226F"/>
    <w:rsid w:val="00A339E8"/>
    <w:rsid w:val="00A33A86"/>
    <w:rsid w:val="00A33B34"/>
    <w:rsid w:val="00A35013"/>
    <w:rsid w:val="00A3597D"/>
    <w:rsid w:val="00A35A1F"/>
    <w:rsid w:val="00A35C5F"/>
    <w:rsid w:val="00A374DE"/>
    <w:rsid w:val="00A37854"/>
    <w:rsid w:val="00A37C66"/>
    <w:rsid w:val="00A37CB0"/>
    <w:rsid w:val="00A4053A"/>
    <w:rsid w:val="00A425D9"/>
    <w:rsid w:val="00A42A4B"/>
    <w:rsid w:val="00A42AB8"/>
    <w:rsid w:val="00A42AE0"/>
    <w:rsid w:val="00A4476F"/>
    <w:rsid w:val="00A44C1E"/>
    <w:rsid w:val="00A44FE5"/>
    <w:rsid w:val="00A45153"/>
    <w:rsid w:val="00A46E2F"/>
    <w:rsid w:val="00A472AA"/>
    <w:rsid w:val="00A50359"/>
    <w:rsid w:val="00A511B6"/>
    <w:rsid w:val="00A514FE"/>
    <w:rsid w:val="00A52873"/>
    <w:rsid w:val="00A528AF"/>
    <w:rsid w:val="00A52B87"/>
    <w:rsid w:val="00A530D6"/>
    <w:rsid w:val="00A5384D"/>
    <w:rsid w:val="00A54BE6"/>
    <w:rsid w:val="00A55B99"/>
    <w:rsid w:val="00A56509"/>
    <w:rsid w:val="00A57520"/>
    <w:rsid w:val="00A57788"/>
    <w:rsid w:val="00A606A0"/>
    <w:rsid w:val="00A60C8C"/>
    <w:rsid w:val="00A60FDB"/>
    <w:rsid w:val="00A6182D"/>
    <w:rsid w:val="00A6247F"/>
    <w:rsid w:val="00A626F5"/>
    <w:rsid w:val="00A62B9D"/>
    <w:rsid w:val="00A62F24"/>
    <w:rsid w:val="00A634F7"/>
    <w:rsid w:val="00A63AE6"/>
    <w:rsid w:val="00A64014"/>
    <w:rsid w:val="00A6434E"/>
    <w:rsid w:val="00A648A8"/>
    <w:rsid w:val="00A6536E"/>
    <w:rsid w:val="00A66452"/>
    <w:rsid w:val="00A66D6E"/>
    <w:rsid w:val="00A675D2"/>
    <w:rsid w:val="00A67998"/>
    <w:rsid w:val="00A70372"/>
    <w:rsid w:val="00A7258B"/>
    <w:rsid w:val="00A72D6D"/>
    <w:rsid w:val="00A733F9"/>
    <w:rsid w:val="00A7385A"/>
    <w:rsid w:val="00A74290"/>
    <w:rsid w:val="00A74370"/>
    <w:rsid w:val="00A74774"/>
    <w:rsid w:val="00A74A3B"/>
    <w:rsid w:val="00A76A27"/>
    <w:rsid w:val="00A773A3"/>
    <w:rsid w:val="00A776F9"/>
    <w:rsid w:val="00A80063"/>
    <w:rsid w:val="00A8041D"/>
    <w:rsid w:val="00A80EDC"/>
    <w:rsid w:val="00A812AD"/>
    <w:rsid w:val="00A814C8"/>
    <w:rsid w:val="00A829B5"/>
    <w:rsid w:val="00A83356"/>
    <w:rsid w:val="00A8354E"/>
    <w:rsid w:val="00A83626"/>
    <w:rsid w:val="00A839B9"/>
    <w:rsid w:val="00A83D0F"/>
    <w:rsid w:val="00A84154"/>
    <w:rsid w:val="00A852D3"/>
    <w:rsid w:val="00A85851"/>
    <w:rsid w:val="00A860BC"/>
    <w:rsid w:val="00A86A5D"/>
    <w:rsid w:val="00A87461"/>
    <w:rsid w:val="00A87585"/>
    <w:rsid w:val="00A87C4A"/>
    <w:rsid w:val="00A907C8"/>
    <w:rsid w:val="00A90A7B"/>
    <w:rsid w:val="00A90A8E"/>
    <w:rsid w:val="00A90B76"/>
    <w:rsid w:val="00A90F33"/>
    <w:rsid w:val="00A91F08"/>
    <w:rsid w:val="00A91F55"/>
    <w:rsid w:val="00A9271A"/>
    <w:rsid w:val="00A93680"/>
    <w:rsid w:val="00A93971"/>
    <w:rsid w:val="00A94C8C"/>
    <w:rsid w:val="00A9567C"/>
    <w:rsid w:val="00A9569C"/>
    <w:rsid w:val="00A95A4D"/>
    <w:rsid w:val="00A97D68"/>
    <w:rsid w:val="00A97D91"/>
    <w:rsid w:val="00AA0F3C"/>
    <w:rsid w:val="00AA1027"/>
    <w:rsid w:val="00AA1C2C"/>
    <w:rsid w:val="00AA28B8"/>
    <w:rsid w:val="00AA2A42"/>
    <w:rsid w:val="00AA4F2E"/>
    <w:rsid w:val="00AA64A9"/>
    <w:rsid w:val="00AA66BE"/>
    <w:rsid w:val="00AA6C1F"/>
    <w:rsid w:val="00AA76DD"/>
    <w:rsid w:val="00AB0B97"/>
    <w:rsid w:val="00AB0D7E"/>
    <w:rsid w:val="00AB17A6"/>
    <w:rsid w:val="00AB1CC4"/>
    <w:rsid w:val="00AB255D"/>
    <w:rsid w:val="00AB2ACB"/>
    <w:rsid w:val="00AB2B95"/>
    <w:rsid w:val="00AB2FF5"/>
    <w:rsid w:val="00AB3196"/>
    <w:rsid w:val="00AB32F2"/>
    <w:rsid w:val="00AB3A9A"/>
    <w:rsid w:val="00AB4BEF"/>
    <w:rsid w:val="00AB4C01"/>
    <w:rsid w:val="00AB51C4"/>
    <w:rsid w:val="00AB53FC"/>
    <w:rsid w:val="00AB5762"/>
    <w:rsid w:val="00AB609C"/>
    <w:rsid w:val="00AB623A"/>
    <w:rsid w:val="00AB6BF0"/>
    <w:rsid w:val="00AB70B2"/>
    <w:rsid w:val="00AB7176"/>
    <w:rsid w:val="00AB757D"/>
    <w:rsid w:val="00AB7B1C"/>
    <w:rsid w:val="00AB7E2F"/>
    <w:rsid w:val="00AC00D2"/>
    <w:rsid w:val="00AC16A2"/>
    <w:rsid w:val="00AC3812"/>
    <w:rsid w:val="00AC3E60"/>
    <w:rsid w:val="00AC3FB3"/>
    <w:rsid w:val="00AC48EA"/>
    <w:rsid w:val="00AC50C8"/>
    <w:rsid w:val="00AC58F2"/>
    <w:rsid w:val="00AC5BF6"/>
    <w:rsid w:val="00AC630A"/>
    <w:rsid w:val="00AC6C9A"/>
    <w:rsid w:val="00AC738A"/>
    <w:rsid w:val="00AD05EF"/>
    <w:rsid w:val="00AD08CE"/>
    <w:rsid w:val="00AD0A02"/>
    <w:rsid w:val="00AD1570"/>
    <w:rsid w:val="00AD17C4"/>
    <w:rsid w:val="00AD2D2C"/>
    <w:rsid w:val="00AD3802"/>
    <w:rsid w:val="00AD5E3D"/>
    <w:rsid w:val="00AD5F54"/>
    <w:rsid w:val="00AD6069"/>
    <w:rsid w:val="00AD6130"/>
    <w:rsid w:val="00AD782A"/>
    <w:rsid w:val="00AE0342"/>
    <w:rsid w:val="00AE084D"/>
    <w:rsid w:val="00AE10AF"/>
    <w:rsid w:val="00AE1213"/>
    <w:rsid w:val="00AE1DB9"/>
    <w:rsid w:val="00AE215F"/>
    <w:rsid w:val="00AE2C83"/>
    <w:rsid w:val="00AE30DF"/>
    <w:rsid w:val="00AE311C"/>
    <w:rsid w:val="00AE35F8"/>
    <w:rsid w:val="00AE4A00"/>
    <w:rsid w:val="00AE4AB9"/>
    <w:rsid w:val="00AE65D3"/>
    <w:rsid w:val="00AE68D1"/>
    <w:rsid w:val="00AE6A05"/>
    <w:rsid w:val="00AE6DC2"/>
    <w:rsid w:val="00AF0F1B"/>
    <w:rsid w:val="00AF25CE"/>
    <w:rsid w:val="00AF362D"/>
    <w:rsid w:val="00AF3790"/>
    <w:rsid w:val="00AF46C0"/>
    <w:rsid w:val="00AF5C37"/>
    <w:rsid w:val="00AF6495"/>
    <w:rsid w:val="00AF6939"/>
    <w:rsid w:val="00AF7282"/>
    <w:rsid w:val="00AF7698"/>
    <w:rsid w:val="00AF7CA4"/>
    <w:rsid w:val="00B00659"/>
    <w:rsid w:val="00B007F6"/>
    <w:rsid w:val="00B01D77"/>
    <w:rsid w:val="00B024C8"/>
    <w:rsid w:val="00B038DE"/>
    <w:rsid w:val="00B0399A"/>
    <w:rsid w:val="00B04146"/>
    <w:rsid w:val="00B0485D"/>
    <w:rsid w:val="00B04A42"/>
    <w:rsid w:val="00B04A90"/>
    <w:rsid w:val="00B04F92"/>
    <w:rsid w:val="00B0532F"/>
    <w:rsid w:val="00B05631"/>
    <w:rsid w:val="00B062E9"/>
    <w:rsid w:val="00B06480"/>
    <w:rsid w:val="00B0666B"/>
    <w:rsid w:val="00B06976"/>
    <w:rsid w:val="00B07132"/>
    <w:rsid w:val="00B07838"/>
    <w:rsid w:val="00B1051A"/>
    <w:rsid w:val="00B10D33"/>
    <w:rsid w:val="00B1129B"/>
    <w:rsid w:val="00B121C8"/>
    <w:rsid w:val="00B1392B"/>
    <w:rsid w:val="00B1397E"/>
    <w:rsid w:val="00B14C13"/>
    <w:rsid w:val="00B14EE5"/>
    <w:rsid w:val="00B15056"/>
    <w:rsid w:val="00B15D89"/>
    <w:rsid w:val="00B168C9"/>
    <w:rsid w:val="00B171AB"/>
    <w:rsid w:val="00B23507"/>
    <w:rsid w:val="00B235C6"/>
    <w:rsid w:val="00B23A04"/>
    <w:rsid w:val="00B23A94"/>
    <w:rsid w:val="00B24679"/>
    <w:rsid w:val="00B24918"/>
    <w:rsid w:val="00B25648"/>
    <w:rsid w:val="00B25864"/>
    <w:rsid w:val="00B262E6"/>
    <w:rsid w:val="00B27211"/>
    <w:rsid w:val="00B2734B"/>
    <w:rsid w:val="00B273C9"/>
    <w:rsid w:val="00B275C6"/>
    <w:rsid w:val="00B30354"/>
    <w:rsid w:val="00B30D95"/>
    <w:rsid w:val="00B314BE"/>
    <w:rsid w:val="00B3184B"/>
    <w:rsid w:val="00B3253D"/>
    <w:rsid w:val="00B3316C"/>
    <w:rsid w:val="00B3343F"/>
    <w:rsid w:val="00B342CE"/>
    <w:rsid w:val="00B342CF"/>
    <w:rsid w:val="00B34614"/>
    <w:rsid w:val="00B35071"/>
    <w:rsid w:val="00B36557"/>
    <w:rsid w:val="00B3715A"/>
    <w:rsid w:val="00B37583"/>
    <w:rsid w:val="00B37F7B"/>
    <w:rsid w:val="00B405DB"/>
    <w:rsid w:val="00B40E49"/>
    <w:rsid w:val="00B41726"/>
    <w:rsid w:val="00B42764"/>
    <w:rsid w:val="00B4285B"/>
    <w:rsid w:val="00B43C64"/>
    <w:rsid w:val="00B43DDC"/>
    <w:rsid w:val="00B44756"/>
    <w:rsid w:val="00B459B8"/>
    <w:rsid w:val="00B46B67"/>
    <w:rsid w:val="00B474BC"/>
    <w:rsid w:val="00B50D5C"/>
    <w:rsid w:val="00B51080"/>
    <w:rsid w:val="00B515EC"/>
    <w:rsid w:val="00B517D9"/>
    <w:rsid w:val="00B51BCA"/>
    <w:rsid w:val="00B52195"/>
    <w:rsid w:val="00B525A8"/>
    <w:rsid w:val="00B5368B"/>
    <w:rsid w:val="00B5449A"/>
    <w:rsid w:val="00B544D7"/>
    <w:rsid w:val="00B5552C"/>
    <w:rsid w:val="00B56764"/>
    <w:rsid w:val="00B57188"/>
    <w:rsid w:val="00B57557"/>
    <w:rsid w:val="00B61E92"/>
    <w:rsid w:val="00B62589"/>
    <w:rsid w:val="00B62A2D"/>
    <w:rsid w:val="00B62FB8"/>
    <w:rsid w:val="00B64FE9"/>
    <w:rsid w:val="00B65587"/>
    <w:rsid w:val="00B66BBD"/>
    <w:rsid w:val="00B67338"/>
    <w:rsid w:val="00B67812"/>
    <w:rsid w:val="00B67AC3"/>
    <w:rsid w:val="00B7021D"/>
    <w:rsid w:val="00B704F0"/>
    <w:rsid w:val="00B70BAA"/>
    <w:rsid w:val="00B710DC"/>
    <w:rsid w:val="00B71295"/>
    <w:rsid w:val="00B718BE"/>
    <w:rsid w:val="00B71AFF"/>
    <w:rsid w:val="00B733BC"/>
    <w:rsid w:val="00B734A1"/>
    <w:rsid w:val="00B73727"/>
    <w:rsid w:val="00B738BA"/>
    <w:rsid w:val="00B73B01"/>
    <w:rsid w:val="00B746C8"/>
    <w:rsid w:val="00B75084"/>
    <w:rsid w:val="00B75398"/>
    <w:rsid w:val="00B75B42"/>
    <w:rsid w:val="00B75B5E"/>
    <w:rsid w:val="00B76959"/>
    <w:rsid w:val="00B76B98"/>
    <w:rsid w:val="00B775B6"/>
    <w:rsid w:val="00B77EC8"/>
    <w:rsid w:val="00B7DAAC"/>
    <w:rsid w:val="00B812A4"/>
    <w:rsid w:val="00B81C26"/>
    <w:rsid w:val="00B8248A"/>
    <w:rsid w:val="00B82756"/>
    <w:rsid w:val="00B82D23"/>
    <w:rsid w:val="00B82D2B"/>
    <w:rsid w:val="00B82FE2"/>
    <w:rsid w:val="00B831E1"/>
    <w:rsid w:val="00B83856"/>
    <w:rsid w:val="00B849EC"/>
    <w:rsid w:val="00B84D2C"/>
    <w:rsid w:val="00B85038"/>
    <w:rsid w:val="00B850FD"/>
    <w:rsid w:val="00B85C6B"/>
    <w:rsid w:val="00B86000"/>
    <w:rsid w:val="00B865B7"/>
    <w:rsid w:val="00B86B6A"/>
    <w:rsid w:val="00B86FFD"/>
    <w:rsid w:val="00B8727F"/>
    <w:rsid w:val="00B9013C"/>
    <w:rsid w:val="00B902C9"/>
    <w:rsid w:val="00B906FD"/>
    <w:rsid w:val="00B919FB"/>
    <w:rsid w:val="00B91EC8"/>
    <w:rsid w:val="00B93901"/>
    <w:rsid w:val="00B945A7"/>
    <w:rsid w:val="00B9476F"/>
    <w:rsid w:val="00B949BC"/>
    <w:rsid w:val="00B94F88"/>
    <w:rsid w:val="00B95930"/>
    <w:rsid w:val="00B97B8D"/>
    <w:rsid w:val="00B97F1E"/>
    <w:rsid w:val="00BA0804"/>
    <w:rsid w:val="00BA15F7"/>
    <w:rsid w:val="00BA18D8"/>
    <w:rsid w:val="00BA1C25"/>
    <w:rsid w:val="00BA30CA"/>
    <w:rsid w:val="00BA35D0"/>
    <w:rsid w:val="00BA38BC"/>
    <w:rsid w:val="00BA4D0F"/>
    <w:rsid w:val="00BA557C"/>
    <w:rsid w:val="00BA62BA"/>
    <w:rsid w:val="00BA64CF"/>
    <w:rsid w:val="00BA6ED5"/>
    <w:rsid w:val="00BA6FC4"/>
    <w:rsid w:val="00BA7597"/>
    <w:rsid w:val="00BB10F1"/>
    <w:rsid w:val="00BB19AE"/>
    <w:rsid w:val="00BB1DED"/>
    <w:rsid w:val="00BB3075"/>
    <w:rsid w:val="00BB3441"/>
    <w:rsid w:val="00BB34D7"/>
    <w:rsid w:val="00BB497C"/>
    <w:rsid w:val="00BB5372"/>
    <w:rsid w:val="00BB5A29"/>
    <w:rsid w:val="00BC0015"/>
    <w:rsid w:val="00BC11E7"/>
    <w:rsid w:val="00BC2CED"/>
    <w:rsid w:val="00BC351A"/>
    <w:rsid w:val="00BC3567"/>
    <w:rsid w:val="00BC370F"/>
    <w:rsid w:val="00BC3F47"/>
    <w:rsid w:val="00BC4A54"/>
    <w:rsid w:val="00BC50DF"/>
    <w:rsid w:val="00BC5A19"/>
    <w:rsid w:val="00BC5F5B"/>
    <w:rsid w:val="00BC6BA7"/>
    <w:rsid w:val="00BC71CE"/>
    <w:rsid w:val="00BD0283"/>
    <w:rsid w:val="00BD06F4"/>
    <w:rsid w:val="00BD1126"/>
    <w:rsid w:val="00BD11E4"/>
    <w:rsid w:val="00BD131E"/>
    <w:rsid w:val="00BD142D"/>
    <w:rsid w:val="00BD2D5C"/>
    <w:rsid w:val="00BD33D5"/>
    <w:rsid w:val="00BD364D"/>
    <w:rsid w:val="00BD37D6"/>
    <w:rsid w:val="00BD3BC4"/>
    <w:rsid w:val="00BD4022"/>
    <w:rsid w:val="00BD536F"/>
    <w:rsid w:val="00BD5B18"/>
    <w:rsid w:val="00BD5E6B"/>
    <w:rsid w:val="00BD755F"/>
    <w:rsid w:val="00BD790C"/>
    <w:rsid w:val="00BD7E11"/>
    <w:rsid w:val="00BE0609"/>
    <w:rsid w:val="00BE1251"/>
    <w:rsid w:val="00BE20A3"/>
    <w:rsid w:val="00BE2111"/>
    <w:rsid w:val="00BE337B"/>
    <w:rsid w:val="00BE3E65"/>
    <w:rsid w:val="00BE3F90"/>
    <w:rsid w:val="00BE4A62"/>
    <w:rsid w:val="00BE5460"/>
    <w:rsid w:val="00BE57B9"/>
    <w:rsid w:val="00BE684F"/>
    <w:rsid w:val="00BE6DE8"/>
    <w:rsid w:val="00BF1AAE"/>
    <w:rsid w:val="00BF22CA"/>
    <w:rsid w:val="00BF28CF"/>
    <w:rsid w:val="00BF4573"/>
    <w:rsid w:val="00BF4D2B"/>
    <w:rsid w:val="00BF6215"/>
    <w:rsid w:val="00BF677E"/>
    <w:rsid w:val="00BF71ED"/>
    <w:rsid w:val="00BF7532"/>
    <w:rsid w:val="00BF792F"/>
    <w:rsid w:val="00C00162"/>
    <w:rsid w:val="00C004A5"/>
    <w:rsid w:val="00C0079E"/>
    <w:rsid w:val="00C0255F"/>
    <w:rsid w:val="00C02CEF"/>
    <w:rsid w:val="00C03CF7"/>
    <w:rsid w:val="00C044FE"/>
    <w:rsid w:val="00C0478F"/>
    <w:rsid w:val="00C04B6A"/>
    <w:rsid w:val="00C04BA2"/>
    <w:rsid w:val="00C052F8"/>
    <w:rsid w:val="00C057D5"/>
    <w:rsid w:val="00C05DF3"/>
    <w:rsid w:val="00C07589"/>
    <w:rsid w:val="00C07915"/>
    <w:rsid w:val="00C1018E"/>
    <w:rsid w:val="00C11197"/>
    <w:rsid w:val="00C11487"/>
    <w:rsid w:val="00C1272D"/>
    <w:rsid w:val="00C13D15"/>
    <w:rsid w:val="00C146AE"/>
    <w:rsid w:val="00C15913"/>
    <w:rsid w:val="00C16271"/>
    <w:rsid w:val="00C20214"/>
    <w:rsid w:val="00C209CE"/>
    <w:rsid w:val="00C20D48"/>
    <w:rsid w:val="00C2152F"/>
    <w:rsid w:val="00C21AFA"/>
    <w:rsid w:val="00C22BF8"/>
    <w:rsid w:val="00C23442"/>
    <w:rsid w:val="00C23EB3"/>
    <w:rsid w:val="00C2450A"/>
    <w:rsid w:val="00C24EE3"/>
    <w:rsid w:val="00C25176"/>
    <w:rsid w:val="00C264EB"/>
    <w:rsid w:val="00C26737"/>
    <w:rsid w:val="00C273DB"/>
    <w:rsid w:val="00C27622"/>
    <w:rsid w:val="00C27777"/>
    <w:rsid w:val="00C278DA"/>
    <w:rsid w:val="00C30840"/>
    <w:rsid w:val="00C30A91"/>
    <w:rsid w:val="00C33235"/>
    <w:rsid w:val="00C33BFD"/>
    <w:rsid w:val="00C345D0"/>
    <w:rsid w:val="00C35464"/>
    <w:rsid w:val="00C35963"/>
    <w:rsid w:val="00C35B07"/>
    <w:rsid w:val="00C35EE7"/>
    <w:rsid w:val="00C36AB4"/>
    <w:rsid w:val="00C36B1D"/>
    <w:rsid w:val="00C373DC"/>
    <w:rsid w:val="00C37A56"/>
    <w:rsid w:val="00C37D37"/>
    <w:rsid w:val="00C405A9"/>
    <w:rsid w:val="00C40BCE"/>
    <w:rsid w:val="00C42FC8"/>
    <w:rsid w:val="00C43230"/>
    <w:rsid w:val="00C43EDD"/>
    <w:rsid w:val="00C4445D"/>
    <w:rsid w:val="00C45C64"/>
    <w:rsid w:val="00C471FA"/>
    <w:rsid w:val="00C478DF"/>
    <w:rsid w:val="00C5097B"/>
    <w:rsid w:val="00C514EB"/>
    <w:rsid w:val="00C51761"/>
    <w:rsid w:val="00C51BB2"/>
    <w:rsid w:val="00C5234A"/>
    <w:rsid w:val="00C53E33"/>
    <w:rsid w:val="00C53E87"/>
    <w:rsid w:val="00C54513"/>
    <w:rsid w:val="00C54DDF"/>
    <w:rsid w:val="00C54F0A"/>
    <w:rsid w:val="00C555D6"/>
    <w:rsid w:val="00C5583F"/>
    <w:rsid w:val="00C55A8D"/>
    <w:rsid w:val="00C561F1"/>
    <w:rsid w:val="00C56DAB"/>
    <w:rsid w:val="00C57688"/>
    <w:rsid w:val="00C57997"/>
    <w:rsid w:val="00C57E35"/>
    <w:rsid w:val="00C6043B"/>
    <w:rsid w:val="00C60454"/>
    <w:rsid w:val="00C60669"/>
    <w:rsid w:val="00C607B1"/>
    <w:rsid w:val="00C60E09"/>
    <w:rsid w:val="00C62922"/>
    <w:rsid w:val="00C63368"/>
    <w:rsid w:val="00C64080"/>
    <w:rsid w:val="00C64D1F"/>
    <w:rsid w:val="00C65F3D"/>
    <w:rsid w:val="00C66599"/>
    <w:rsid w:val="00C66F55"/>
    <w:rsid w:val="00C67951"/>
    <w:rsid w:val="00C70431"/>
    <w:rsid w:val="00C70C61"/>
    <w:rsid w:val="00C70CA6"/>
    <w:rsid w:val="00C71913"/>
    <w:rsid w:val="00C72373"/>
    <w:rsid w:val="00C72924"/>
    <w:rsid w:val="00C736C9"/>
    <w:rsid w:val="00C754DC"/>
    <w:rsid w:val="00C756F4"/>
    <w:rsid w:val="00C75AB3"/>
    <w:rsid w:val="00C761C9"/>
    <w:rsid w:val="00C76B1C"/>
    <w:rsid w:val="00C77731"/>
    <w:rsid w:val="00C8014F"/>
    <w:rsid w:val="00C804D9"/>
    <w:rsid w:val="00C80791"/>
    <w:rsid w:val="00C809F8"/>
    <w:rsid w:val="00C824AB"/>
    <w:rsid w:val="00C82C86"/>
    <w:rsid w:val="00C82FDC"/>
    <w:rsid w:val="00C838FE"/>
    <w:rsid w:val="00C83A10"/>
    <w:rsid w:val="00C83A52"/>
    <w:rsid w:val="00C83EBA"/>
    <w:rsid w:val="00C849C3"/>
    <w:rsid w:val="00C8548C"/>
    <w:rsid w:val="00C86D82"/>
    <w:rsid w:val="00C87D0D"/>
    <w:rsid w:val="00C87D3E"/>
    <w:rsid w:val="00C921B3"/>
    <w:rsid w:val="00C923D5"/>
    <w:rsid w:val="00C929AA"/>
    <w:rsid w:val="00C94523"/>
    <w:rsid w:val="00C945AE"/>
    <w:rsid w:val="00C95503"/>
    <w:rsid w:val="00C958D9"/>
    <w:rsid w:val="00C95B72"/>
    <w:rsid w:val="00C96093"/>
    <w:rsid w:val="00C960C9"/>
    <w:rsid w:val="00C960E3"/>
    <w:rsid w:val="00C965BD"/>
    <w:rsid w:val="00C969F1"/>
    <w:rsid w:val="00C96C2F"/>
    <w:rsid w:val="00C96D5A"/>
    <w:rsid w:val="00C96D90"/>
    <w:rsid w:val="00C97120"/>
    <w:rsid w:val="00CA34AC"/>
    <w:rsid w:val="00CA34EE"/>
    <w:rsid w:val="00CA3B34"/>
    <w:rsid w:val="00CA3CED"/>
    <w:rsid w:val="00CA4543"/>
    <w:rsid w:val="00CA5852"/>
    <w:rsid w:val="00CA6551"/>
    <w:rsid w:val="00CA6CD2"/>
    <w:rsid w:val="00CA6E9E"/>
    <w:rsid w:val="00CA799A"/>
    <w:rsid w:val="00CA7E15"/>
    <w:rsid w:val="00CB07B8"/>
    <w:rsid w:val="00CB09A9"/>
    <w:rsid w:val="00CB1AD1"/>
    <w:rsid w:val="00CB1FAC"/>
    <w:rsid w:val="00CB2F58"/>
    <w:rsid w:val="00CB347E"/>
    <w:rsid w:val="00CB3AEE"/>
    <w:rsid w:val="00CB4BF8"/>
    <w:rsid w:val="00CB4FF0"/>
    <w:rsid w:val="00CB52C5"/>
    <w:rsid w:val="00CB5A51"/>
    <w:rsid w:val="00CB6D8D"/>
    <w:rsid w:val="00CB7C33"/>
    <w:rsid w:val="00CB7D40"/>
    <w:rsid w:val="00CC03F5"/>
    <w:rsid w:val="00CC112A"/>
    <w:rsid w:val="00CC1A19"/>
    <w:rsid w:val="00CC1AD1"/>
    <w:rsid w:val="00CC1C71"/>
    <w:rsid w:val="00CC1F90"/>
    <w:rsid w:val="00CC2164"/>
    <w:rsid w:val="00CC2B64"/>
    <w:rsid w:val="00CC303C"/>
    <w:rsid w:val="00CC3309"/>
    <w:rsid w:val="00CC34CB"/>
    <w:rsid w:val="00CC399B"/>
    <w:rsid w:val="00CC5EE2"/>
    <w:rsid w:val="00CC638A"/>
    <w:rsid w:val="00CC6663"/>
    <w:rsid w:val="00CC6AE2"/>
    <w:rsid w:val="00CC6F88"/>
    <w:rsid w:val="00CC718E"/>
    <w:rsid w:val="00CC7B3F"/>
    <w:rsid w:val="00CC7C87"/>
    <w:rsid w:val="00CC7E82"/>
    <w:rsid w:val="00CD28C6"/>
    <w:rsid w:val="00CD300B"/>
    <w:rsid w:val="00CD3E19"/>
    <w:rsid w:val="00CD58BD"/>
    <w:rsid w:val="00CD66D0"/>
    <w:rsid w:val="00CD7F5E"/>
    <w:rsid w:val="00CE07D4"/>
    <w:rsid w:val="00CE112B"/>
    <w:rsid w:val="00CE2E54"/>
    <w:rsid w:val="00CE3115"/>
    <w:rsid w:val="00CE391B"/>
    <w:rsid w:val="00CE51AD"/>
    <w:rsid w:val="00CE5A8F"/>
    <w:rsid w:val="00CE6AA7"/>
    <w:rsid w:val="00CE6B3C"/>
    <w:rsid w:val="00CE72A1"/>
    <w:rsid w:val="00CE7973"/>
    <w:rsid w:val="00CE7CB7"/>
    <w:rsid w:val="00CF0593"/>
    <w:rsid w:val="00CF0D73"/>
    <w:rsid w:val="00CF3257"/>
    <w:rsid w:val="00CF3D93"/>
    <w:rsid w:val="00CF3E4F"/>
    <w:rsid w:val="00CF46C8"/>
    <w:rsid w:val="00CF5D32"/>
    <w:rsid w:val="00CF6288"/>
    <w:rsid w:val="00CF68A3"/>
    <w:rsid w:val="00CF6959"/>
    <w:rsid w:val="00CF6D37"/>
    <w:rsid w:val="00D00FC3"/>
    <w:rsid w:val="00D01465"/>
    <w:rsid w:val="00D01C4A"/>
    <w:rsid w:val="00D01E3A"/>
    <w:rsid w:val="00D02355"/>
    <w:rsid w:val="00D0241A"/>
    <w:rsid w:val="00D026D6"/>
    <w:rsid w:val="00D02F3F"/>
    <w:rsid w:val="00D030C5"/>
    <w:rsid w:val="00D0312C"/>
    <w:rsid w:val="00D03414"/>
    <w:rsid w:val="00D0361E"/>
    <w:rsid w:val="00D03DDC"/>
    <w:rsid w:val="00D0478F"/>
    <w:rsid w:val="00D051F8"/>
    <w:rsid w:val="00D0542C"/>
    <w:rsid w:val="00D066CD"/>
    <w:rsid w:val="00D068BF"/>
    <w:rsid w:val="00D10148"/>
    <w:rsid w:val="00D10E99"/>
    <w:rsid w:val="00D11504"/>
    <w:rsid w:val="00D11BE0"/>
    <w:rsid w:val="00D123EA"/>
    <w:rsid w:val="00D12C93"/>
    <w:rsid w:val="00D12E35"/>
    <w:rsid w:val="00D13683"/>
    <w:rsid w:val="00D13A65"/>
    <w:rsid w:val="00D14C4A"/>
    <w:rsid w:val="00D14E60"/>
    <w:rsid w:val="00D15741"/>
    <w:rsid w:val="00D1575A"/>
    <w:rsid w:val="00D15E1C"/>
    <w:rsid w:val="00D16144"/>
    <w:rsid w:val="00D16438"/>
    <w:rsid w:val="00D16E45"/>
    <w:rsid w:val="00D17684"/>
    <w:rsid w:val="00D17786"/>
    <w:rsid w:val="00D205C4"/>
    <w:rsid w:val="00D209E0"/>
    <w:rsid w:val="00D20BC8"/>
    <w:rsid w:val="00D2141A"/>
    <w:rsid w:val="00D218D5"/>
    <w:rsid w:val="00D21B4F"/>
    <w:rsid w:val="00D220C8"/>
    <w:rsid w:val="00D22E08"/>
    <w:rsid w:val="00D23308"/>
    <w:rsid w:val="00D237E5"/>
    <w:rsid w:val="00D2405F"/>
    <w:rsid w:val="00D24486"/>
    <w:rsid w:val="00D246AB"/>
    <w:rsid w:val="00D24815"/>
    <w:rsid w:val="00D24B48"/>
    <w:rsid w:val="00D24BA1"/>
    <w:rsid w:val="00D2552E"/>
    <w:rsid w:val="00D255E0"/>
    <w:rsid w:val="00D25F68"/>
    <w:rsid w:val="00D26457"/>
    <w:rsid w:val="00D27426"/>
    <w:rsid w:val="00D274F5"/>
    <w:rsid w:val="00D27B64"/>
    <w:rsid w:val="00D30E2A"/>
    <w:rsid w:val="00D321E5"/>
    <w:rsid w:val="00D32509"/>
    <w:rsid w:val="00D338FE"/>
    <w:rsid w:val="00D348A3"/>
    <w:rsid w:val="00D34976"/>
    <w:rsid w:val="00D349A7"/>
    <w:rsid w:val="00D34AFC"/>
    <w:rsid w:val="00D35C87"/>
    <w:rsid w:val="00D36CFB"/>
    <w:rsid w:val="00D37425"/>
    <w:rsid w:val="00D37B0E"/>
    <w:rsid w:val="00D37BEF"/>
    <w:rsid w:val="00D4119C"/>
    <w:rsid w:val="00D412FA"/>
    <w:rsid w:val="00D417F1"/>
    <w:rsid w:val="00D41858"/>
    <w:rsid w:val="00D42CDC"/>
    <w:rsid w:val="00D431BF"/>
    <w:rsid w:val="00D431DD"/>
    <w:rsid w:val="00D43433"/>
    <w:rsid w:val="00D44670"/>
    <w:rsid w:val="00D45B02"/>
    <w:rsid w:val="00D45E27"/>
    <w:rsid w:val="00D463B4"/>
    <w:rsid w:val="00D473EC"/>
    <w:rsid w:val="00D4770F"/>
    <w:rsid w:val="00D504C1"/>
    <w:rsid w:val="00D506FF"/>
    <w:rsid w:val="00D51762"/>
    <w:rsid w:val="00D51CAD"/>
    <w:rsid w:val="00D51FD3"/>
    <w:rsid w:val="00D52074"/>
    <w:rsid w:val="00D52E70"/>
    <w:rsid w:val="00D53439"/>
    <w:rsid w:val="00D536AA"/>
    <w:rsid w:val="00D5450E"/>
    <w:rsid w:val="00D5471C"/>
    <w:rsid w:val="00D54D47"/>
    <w:rsid w:val="00D55415"/>
    <w:rsid w:val="00D5570E"/>
    <w:rsid w:val="00D5571E"/>
    <w:rsid w:val="00D55872"/>
    <w:rsid w:val="00D566B5"/>
    <w:rsid w:val="00D56E18"/>
    <w:rsid w:val="00D56E4C"/>
    <w:rsid w:val="00D57894"/>
    <w:rsid w:val="00D604AE"/>
    <w:rsid w:val="00D60754"/>
    <w:rsid w:val="00D60AED"/>
    <w:rsid w:val="00D60F91"/>
    <w:rsid w:val="00D61071"/>
    <w:rsid w:val="00D61A4D"/>
    <w:rsid w:val="00D636D5"/>
    <w:rsid w:val="00D63DB4"/>
    <w:rsid w:val="00D642CD"/>
    <w:rsid w:val="00D6432B"/>
    <w:rsid w:val="00D64DE0"/>
    <w:rsid w:val="00D65088"/>
    <w:rsid w:val="00D651DD"/>
    <w:rsid w:val="00D6575B"/>
    <w:rsid w:val="00D65782"/>
    <w:rsid w:val="00D658BC"/>
    <w:rsid w:val="00D65D41"/>
    <w:rsid w:val="00D65DA4"/>
    <w:rsid w:val="00D66DBD"/>
    <w:rsid w:val="00D67FC0"/>
    <w:rsid w:val="00D702A8"/>
    <w:rsid w:val="00D70AE6"/>
    <w:rsid w:val="00D71214"/>
    <w:rsid w:val="00D713BA"/>
    <w:rsid w:val="00D72496"/>
    <w:rsid w:val="00D72A30"/>
    <w:rsid w:val="00D73246"/>
    <w:rsid w:val="00D7336F"/>
    <w:rsid w:val="00D73612"/>
    <w:rsid w:val="00D7365C"/>
    <w:rsid w:val="00D73F28"/>
    <w:rsid w:val="00D73F5C"/>
    <w:rsid w:val="00D746B4"/>
    <w:rsid w:val="00D74FEF"/>
    <w:rsid w:val="00D75137"/>
    <w:rsid w:val="00D75D30"/>
    <w:rsid w:val="00D75ED3"/>
    <w:rsid w:val="00D77677"/>
    <w:rsid w:val="00D777DD"/>
    <w:rsid w:val="00D8039B"/>
    <w:rsid w:val="00D81AA8"/>
    <w:rsid w:val="00D8269C"/>
    <w:rsid w:val="00D83976"/>
    <w:rsid w:val="00D843BC"/>
    <w:rsid w:val="00D853CA"/>
    <w:rsid w:val="00D86A93"/>
    <w:rsid w:val="00D8731D"/>
    <w:rsid w:val="00D87D9F"/>
    <w:rsid w:val="00D87FAC"/>
    <w:rsid w:val="00D9083B"/>
    <w:rsid w:val="00D908FA"/>
    <w:rsid w:val="00D9192C"/>
    <w:rsid w:val="00D93ED7"/>
    <w:rsid w:val="00D94A6B"/>
    <w:rsid w:val="00D9596B"/>
    <w:rsid w:val="00D96D90"/>
    <w:rsid w:val="00D96EF9"/>
    <w:rsid w:val="00D97B27"/>
    <w:rsid w:val="00DA02DD"/>
    <w:rsid w:val="00DA15E5"/>
    <w:rsid w:val="00DA3EF3"/>
    <w:rsid w:val="00DA42C9"/>
    <w:rsid w:val="00DA4572"/>
    <w:rsid w:val="00DA518A"/>
    <w:rsid w:val="00DA52ED"/>
    <w:rsid w:val="00DA5C38"/>
    <w:rsid w:val="00DA5CC9"/>
    <w:rsid w:val="00DA61D9"/>
    <w:rsid w:val="00DA650D"/>
    <w:rsid w:val="00DA75B2"/>
    <w:rsid w:val="00DA79C9"/>
    <w:rsid w:val="00DA7B41"/>
    <w:rsid w:val="00DB014F"/>
    <w:rsid w:val="00DB0DA1"/>
    <w:rsid w:val="00DB0F9A"/>
    <w:rsid w:val="00DB1386"/>
    <w:rsid w:val="00DB1D9B"/>
    <w:rsid w:val="00DB2123"/>
    <w:rsid w:val="00DB21B4"/>
    <w:rsid w:val="00DB2EFA"/>
    <w:rsid w:val="00DB37BB"/>
    <w:rsid w:val="00DB38EA"/>
    <w:rsid w:val="00DB5053"/>
    <w:rsid w:val="00DB55A6"/>
    <w:rsid w:val="00DB5E3B"/>
    <w:rsid w:val="00DB61B2"/>
    <w:rsid w:val="00DB640D"/>
    <w:rsid w:val="00DB71C8"/>
    <w:rsid w:val="00DB7C77"/>
    <w:rsid w:val="00DC0AAF"/>
    <w:rsid w:val="00DC109C"/>
    <w:rsid w:val="00DC17BC"/>
    <w:rsid w:val="00DC1913"/>
    <w:rsid w:val="00DC1D57"/>
    <w:rsid w:val="00DC2CE1"/>
    <w:rsid w:val="00DC3E0C"/>
    <w:rsid w:val="00DC5345"/>
    <w:rsid w:val="00DC65A3"/>
    <w:rsid w:val="00DC676B"/>
    <w:rsid w:val="00DC7358"/>
    <w:rsid w:val="00DC7689"/>
    <w:rsid w:val="00DC7926"/>
    <w:rsid w:val="00DC7DEC"/>
    <w:rsid w:val="00DC7F29"/>
    <w:rsid w:val="00DD122A"/>
    <w:rsid w:val="00DD1301"/>
    <w:rsid w:val="00DD1BAD"/>
    <w:rsid w:val="00DD30FF"/>
    <w:rsid w:val="00DD394F"/>
    <w:rsid w:val="00DD43F9"/>
    <w:rsid w:val="00DD50C8"/>
    <w:rsid w:val="00DD5380"/>
    <w:rsid w:val="00DD6A1D"/>
    <w:rsid w:val="00DD6D32"/>
    <w:rsid w:val="00DE04FE"/>
    <w:rsid w:val="00DE09B1"/>
    <w:rsid w:val="00DE0DDE"/>
    <w:rsid w:val="00DE2572"/>
    <w:rsid w:val="00DE3086"/>
    <w:rsid w:val="00DE3828"/>
    <w:rsid w:val="00DE4254"/>
    <w:rsid w:val="00DE45EE"/>
    <w:rsid w:val="00DE4D37"/>
    <w:rsid w:val="00DE55B1"/>
    <w:rsid w:val="00DE6E2B"/>
    <w:rsid w:val="00DE75F9"/>
    <w:rsid w:val="00DE7FC1"/>
    <w:rsid w:val="00DF0255"/>
    <w:rsid w:val="00DF0B0F"/>
    <w:rsid w:val="00DF0E27"/>
    <w:rsid w:val="00DF1C28"/>
    <w:rsid w:val="00DF207C"/>
    <w:rsid w:val="00DF2089"/>
    <w:rsid w:val="00DF31FB"/>
    <w:rsid w:val="00DF3621"/>
    <w:rsid w:val="00DF3B24"/>
    <w:rsid w:val="00DF44BA"/>
    <w:rsid w:val="00DF45D1"/>
    <w:rsid w:val="00DF4A8B"/>
    <w:rsid w:val="00DF4C28"/>
    <w:rsid w:val="00DF4F66"/>
    <w:rsid w:val="00DF62D7"/>
    <w:rsid w:val="00DF6F4B"/>
    <w:rsid w:val="00DF733A"/>
    <w:rsid w:val="00DF7549"/>
    <w:rsid w:val="00DF7BE5"/>
    <w:rsid w:val="00E00998"/>
    <w:rsid w:val="00E00B66"/>
    <w:rsid w:val="00E016CA"/>
    <w:rsid w:val="00E043A3"/>
    <w:rsid w:val="00E05A20"/>
    <w:rsid w:val="00E05D7A"/>
    <w:rsid w:val="00E06022"/>
    <w:rsid w:val="00E0602F"/>
    <w:rsid w:val="00E06F49"/>
    <w:rsid w:val="00E07003"/>
    <w:rsid w:val="00E07A78"/>
    <w:rsid w:val="00E07BE6"/>
    <w:rsid w:val="00E10138"/>
    <w:rsid w:val="00E105B0"/>
    <w:rsid w:val="00E10EDA"/>
    <w:rsid w:val="00E11B2D"/>
    <w:rsid w:val="00E11CDD"/>
    <w:rsid w:val="00E12066"/>
    <w:rsid w:val="00E134AF"/>
    <w:rsid w:val="00E13726"/>
    <w:rsid w:val="00E13A60"/>
    <w:rsid w:val="00E14089"/>
    <w:rsid w:val="00E142DC"/>
    <w:rsid w:val="00E142EA"/>
    <w:rsid w:val="00E148DA"/>
    <w:rsid w:val="00E15DB7"/>
    <w:rsid w:val="00E15E4C"/>
    <w:rsid w:val="00E16314"/>
    <w:rsid w:val="00E16AD3"/>
    <w:rsid w:val="00E16F43"/>
    <w:rsid w:val="00E17308"/>
    <w:rsid w:val="00E173B7"/>
    <w:rsid w:val="00E20FBB"/>
    <w:rsid w:val="00E221FB"/>
    <w:rsid w:val="00E22C21"/>
    <w:rsid w:val="00E23177"/>
    <w:rsid w:val="00E24AF0"/>
    <w:rsid w:val="00E24E62"/>
    <w:rsid w:val="00E25835"/>
    <w:rsid w:val="00E25857"/>
    <w:rsid w:val="00E2720A"/>
    <w:rsid w:val="00E27E23"/>
    <w:rsid w:val="00E27E40"/>
    <w:rsid w:val="00E302DB"/>
    <w:rsid w:val="00E30763"/>
    <w:rsid w:val="00E31238"/>
    <w:rsid w:val="00E31FE3"/>
    <w:rsid w:val="00E321D8"/>
    <w:rsid w:val="00E324A9"/>
    <w:rsid w:val="00E325DB"/>
    <w:rsid w:val="00E34ED0"/>
    <w:rsid w:val="00E3567E"/>
    <w:rsid w:val="00E35DF2"/>
    <w:rsid w:val="00E36E4D"/>
    <w:rsid w:val="00E36F2A"/>
    <w:rsid w:val="00E37749"/>
    <w:rsid w:val="00E4015E"/>
    <w:rsid w:val="00E409CA"/>
    <w:rsid w:val="00E40FFA"/>
    <w:rsid w:val="00E41518"/>
    <w:rsid w:val="00E42559"/>
    <w:rsid w:val="00E44702"/>
    <w:rsid w:val="00E44FC8"/>
    <w:rsid w:val="00E45151"/>
    <w:rsid w:val="00E46B47"/>
    <w:rsid w:val="00E46CD5"/>
    <w:rsid w:val="00E46D66"/>
    <w:rsid w:val="00E472A1"/>
    <w:rsid w:val="00E47890"/>
    <w:rsid w:val="00E478F0"/>
    <w:rsid w:val="00E47AC6"/>
    <w:rsid w:val="00E47CF0"/>
    <w:rsid w:val="00E47DB3"/>
    <w:rsid w:val="00E50D2E"/>
    <w:rsid w:val="00E52C8D"/>
    <w:rsid w:val="00E5411C"/>
    <w:rsid w:val="00E546C5"/>
    <w:rsid w:val="00E56130"/>
    <w:rsid w:val="00E5726E"/>
    <w:rsid w:val="00E57312"/>
    <w:rsid w:val="00E57ACC"/>
    <w:rsid w:val="00E57DA0"/>
    <w:rsid w:val="00E6207C"/>
    <w:rsid w:val="00E62580"/>
    <w:rsid w:val="00E626A9"/>
    <w:rsid w:val="00E62E6B"/>
    <w:rsid w:val="00E64EC9"/>
    <w:rsid w:val="00E6542A"/>
    <w:rsid w:val="00E65605"/>
    <w:rsid w:val="00E66BA3"/>
    <w:rsid w:val="00E70143"/>
    <w:rsid w:val="00E71194"/>
    <w:rsid w:val="00E717BC"/>
    <w:rsid w:val="00E71961"/>
    <w:rsid w:val="00E71FCA"/>
    <w:rsid w:val="00E724FF"/>
    <w:rsid w:val="00E72603"/>
    <w:rsid w:val="00E73D98"/>
    <w:rsid w:val="00E74D9D"/>
    <w:rsid w:val="00E74E32"/>
    <w:rsid w:val="00E753B5"/>
    <w:rsid w:val="00E75815"/>
    <w:rsid w:val="00E75B1F"/>
    <w:rsid w:val="00E76224"/>
    <w:rsid w:val="00E76E55"/>
    <w:rsid w:val="00E77C58"/>
    <w:rsid w:val="00E8021D"/>
    <w:rsid w:val="00E80363"/>
    <w:rsid w:val="00E80C40"/>
    <w:rsid w:val="00E81090"/>
    <w:rsid w:val="00E81ABF"/>
    <w:rsid w:val="00E82536"/>
    <w:rsid w:val="00E833DF"/>
    <w:rsid w:val="00E83734"/>
    <w:rsid w:val="00E83938"/>
    <w:rsid w:val="00E84BE7"/>
    <w:rsid w:val="00E8545C"/>
    <w:rsid w:val="00E855BA"/>
    <w:rsid w:val="00E855E1"/>
    <w:rsid w:val="00E85754"/>
    <w:rsid w:val="00E85B5B"/>
    <w:rsid w:val="00E85D0F"/>
    <w:rsid w:val="00E863C3"/>
    <w:rsid w:val="00E864BD"/>
    <w:rsid w:val="00E868AA"/>
    <w:rsid w:val="00E868C6"/>
    <w:rsid w:val="00E8693B"/>
    <w:rsid w:val="00E869A5"/>
    <w:rsid w:val="00E90F7F"/>
    <w:rsid w:val="00E9156B"/>
    <w:rsid w:val="00E93673"/>
    <w:rsid w:val="00E93BDB"/>
    <w:rsid w:val="00E93C45"/>
    <w:rsid w:val="00E93CA6"/>
    <w:rsid w:val="00E94254"/>
    <w:rsid w:val="00E95350"/>
    <w:rsid w:val="00E95621"/>
    <w:rsid w:val="00E96120"/>
    <w:rsid w:val="00E973ED"/>
    <w:rsid w:val="00EA0389"/>
    <w:rsid w:val="00EA03AA"/>
    <w:rsid w:val="00EA0A19"/>
    <w:rsid w:val="00EA117D"/>
    <w:rsid w:val="00EA182D"/>
    <w:rsid w:val="00EA1DC0"/>
    <w:rsid w:val="00EA2CA7"/>
    <w:rsid w:val="00EA3B4B"/>
    <w:rsid w:val="00EA4059"/>
    <w:rsid w:val="00EA43E5"/>
    <w:rsid w:val="00EA454F"/>
    <w:rsid w:val="00EA5031"/>
    <w:rsid w:val="00EA7B32"/>
    <w:rsid w:val="00EB127D"/>
    <w:rsid w:val="00EB13F7"/>
    <w:rsid w:val="00EB2736"/>
    <w:rsid w:val="00EB349C"/>
    <w:rsid w:val="00EB3A99"/>
    <w:rsid w:val="00EB3A9D"/>
    <w:rsid w:val="00EB4490"/>
    <w:rsid w:val="00EB56C2"/>
    <w:rsid w:val="00EB59C4"/>
    <w:rsid w:val="00EB68D7"/>
    <w:rsid w:val="00EB78CD"/>
    <w:rsid w:val="00EC0A98"/>
    <w:rsid w:val="00EC20F9"/>
    <w:rsid w:val="00EC23BB"/>
    <w:rsid w:val="00EC2F53"/>
    <w:rsid w:val="00EC3E97"/>
    <w:rsid w:val="00EC4647"/>
    <w:rsid w:val="00EC489E"/>
    <w:rsid w:val="00EC4A4F"/>
    <w:rsid w:val="00EC5815"/>
    <w:rsid w:val="00EC617D"/>
    <w:rsid w:val="00EC67FE"/>
    <w:rsid w:val="00EC744F"/>
    <w:rsid w:val="00ED0BF7"/>
    <w:rsid w:val="00ED32C3"/>
    <w:rsid w:val="00ED5613"/>
    <w:rsid w:val="00ED594E"/>
    <w:rsid w:val="00ED66B8"/>
    <w:rsid w:val="00ED6CE7"/>
    <w:rsid w:val="00EE053D"/>
    <w:rsid w:val="00EE0CF5"/>
    <w:rsid w:val="00EE1ECC"/>
    <w:rsid w:val="00EE20A5"/>
    <w:rsid w:val="00EE2F05"/>
    <w:rsid w:val="00EE2FC4"/>
    <w:rsid w:val="00EE33AB"/>
    <w:rsid w:val="00EE3678"/>
    <w:rsid w:val="00EE5358"/>
    <w:rsid w:val="00EE6791"/>
    <w:rsid w:val="00EE71C6"/>
    <w:rsid w:val="00EE74B2"/>
    <w:rsid w:val="00EF0FD6"/>
    <w:rsid w:val="00EF1650"/>
    <w:rsid w:val="00EF1B71"/>
    <w:rsid w:val="00EF1B8C"/>
    <w:rsid w:val="00EF225D"/>
    <w:rsid w:val="00EF239A"/>
    <w:rsid w:val="00EF321B"/>
    <w:rsid w:val="00EF3C88"/>
    <w:rsid w:val="00EF40FC"/>
    <w:rsid w:val="00EF479E"/>
    <w:rsid w:val="00EF48F5"/>
    <w:rsid w:val="00EF4AAF"/>
    <w:rsid w:val="00EF54B2"/>
    <w:rsid w:val="00EF56A6"/>
    <w:rsid w:val="00EF5888"/>
    <w:rsid w:val="00EF5F56"/>
    <w:rsid w:val="00EF60E7"/>
    <w:rsid w:val="00EF61F4"/>
    <w:rsid w:val="00EF6557"/>
    <w:rsid w:val="00EF699C"/>
    <w:rsid w:val="00F0073B"/>
    <w:rsid w:val="00F0088F"/>
    <w:rsid w:val="00F0119A"/>
    <w:rsid w:val="00F01944"/>
    <w:rsid w:val="00F01AF7"/>
    <w:rsid w:val="00F025F5"/>
    <w:rsid w:val="00F0301E"/>
    <w:rsid w:val="00F0337B"/>
    <w:rsid w:val="00F03B52"/>
    <w:rsid w:val="00F03FD1"/>
    <w:rsid w:val="00F04461"/>
    <w:rsid w:val="00F05846"/>
    <w:rsid w:val="00F06745"/>
    <w:rsid w:val="00F06AC0"/>
    <w:rsid w:val="00F10F81"/>
    <w:rsid w:val="00F10FCA"/>
    <w:rsid w:val="00F11531"/>
    <w:rsid w:val="00F11902"/>
    <w:rsid w:val="00F11A96"/>
    <w:rsid w:val="00F11DF4"/>
    <w:rsid w:val="00F12373"/>
    <w:rsid w:val="00F12BDB"/>
    <w:rsid w:val="00F1392A"/>
    <w:rsid w:val="00F1444B"/>
    <w:rsid w:val="00F14C17"/>
    <w:rsid w:val="00F14D51"/>
    <w:rsid w:val="00F204E8"/>
    <w:rsid w:val="00F2119F"/>
    <w:rsid w:val="00F2151E"/>
    <w:rsid w:val="00F216F3"/>
    <w:rsid w:val="00F22069"/>
    <w:rsid w:val="00F220AE"/>
    <w:rsid w:val="00F227A3"/>
    <w:rsid w:val="00F22B8F"/>
    <w:rsid w:val="00F22E79"/>
    <w:rsid w:val="00F2371C"/>
    <w:rsid w:val="00F2394E"/>
    <w:rsid w:val="00F23A0D"/>
    <w:rsid w:val="00F24854"/>
    <w:rsid w:val="00F257B9"/>
    <w:rsid w:val="00F26778"/>
    <w:rsid w:val="00F27C8B"/>
    <w:rsid w:val="00F300B2"/>
    <w:rsid w:val="00F31D67"/>
    <w:rsid w:val="00F3248A"/>
    <w:rsid w:val="00F32B9D"/>
    <w:rsid w:val="00F33EAB"/>
    <w:rsid w:val="00F34BDF"/>
    <w:rsid w:val="00F34D06"/>
    <w:rsid w:val="00F35091"/>
    <w:rsid w:val="00F351C9"/>
    <w:rsid w:val="00F35643"/>
    <w:rsid w:val="00F40347"/>
    <w:rsid w:val="00F403FC"/>
    <w:rsid w:val="00F40C6B"/>
    <w:rsid w:val="00F40E1F"/>
    <w:rsid w:val="00F40FB6"/>
    <w:rsid w:val="00F41429"/>
    <w:rsid w:val="00F43196"/>
    <w:rsid w:val="00F43DC6"/>
    <w:rsid w:val="00F449F8"/>
    <w:rsid w:val="00F45C8F"/>
    <w:rsid w:val="00F45E28"/>
    <w:rsid w:val="00F46480"/>
    <w:rsid w:val="00F46E37"/>
    <w:rsid w:val="00F47F18"/>
    <w:rsid w:val="00F50788"/>
    <w:rsid w:val="00F5095D"/>
    <w:rsid w:val="00F509BD"/>
    <w:rsid w:val="00F519BA"/>
    <w:rsid w:val="00F51D84"/>
    <w:rsid w:val="00F53BA3"/>
    <w:rsid w:val="00F54CB6"/>
    <w:rsid w:val="00F56A4C"/>
    <w:rsid w:val="00F56CF5"/>
    <w:rsid w:val="00F576F4"/>
    <w:rsid w:val="00F6079C"/>
    <w:rsid w:val="00F6335C"/>
    <w:rsid w:val="00F63C94"/>
    <w:rsid w:val="00F6425D"/>
    <w:rsid w:val="00F64E18"/>
    <w:rsid w:val="00F64F90"/>
    <w:rsid w:val="00F650FC"/>
    <w:rsid w:val="00F653A6"/>
    <w:rsid w:val="00F655DC"/>
    <w:rsid w:val="00F6632B"/>
    <w:rsid w:val="00F66A5D"/>
    <w:rsid w:val="00F66EBB"/>
    <w:rsid w:val="00F709A0"/>
    <w:rsid w:val="00F709FA"/>
    <w:rsid w:val="00F70E2B"/>
    <w:rsid w:val="00F71139"/>
    <w:rsid w:val="00F71324"/>
    <w:rsid w:val="00F71C66"/>
    <w:rsid w:val="00F72B0C"/>
    <w:rsid w:val="00F72B55"/>
    <w:rsid w:val="00F72B8B"/>
    <w:rsid w:val="00F72D84"/>
    <w:rsid w:val="00F73469"/>
    <w:rsid w:val="00F742A1"/>
    <w:rsid w:val="00F74738"/>
    <w:rsid w:val="00F75B5B"/>
    <w:rsid w:val="00F75C53"/>
    <w:rsid w:val="00F75F37"/>
    <w:rsid w:val="00F75FDC"/>
    <w:rsid w:val="00F760BB"/>
    <w:rsid w:val="00F76126"/>
    <w:rsid w:val="00F7693C"/>
    <w:rsid w:val="00F77FC1"/>
    <w:rsid w:val="00F82371"/>
    <w:rsid w:val="00F82794"/>
    <w:rsid w:val="00F83D39"/>
    <w:rsid w:val="00F83E3E"/>
    <w:rsid w:val="00F84EA2"/>
    <w:rsid w:val="00F854D1"/>
    <w:rsid w:val="00F862E4"/>
    <w:rsid w:val="00F86816"/>
    <w:rsid w:val="00F87082"/>
    <w:rsid w:val="00F87A7D"/>
    <w:rsid w:val="00F87D75"/>
    <w:rsid w:val="00F9050D"/>
    <w:rsid w:val="00F91974"/>
    <w:rsid w:val="00F91D6D"/>
    <w:rsid w:val="00F92691"/>
    <w:rsid w:val="00F933DD"/>
    <w:rsid w:val="00F937BB"/>
    <w:rsid w:val="00F93B45"/>
    <w:rsid w:val="00F93BB1"/>
    <w:rsid w:val="00F93FBE"/>
    <w:rsid w:val="00F94223"/>
    <w:rsid w:val="00F94D98"/>
    <w:rsid w:val="00F956A9"/>
    <w:rsid w:val="00F95961"/>
    <w:rsid w:val="00F96DF5"/>
    <w:rsid w:val="00F97018"/>
    <w:rsid w:val="00F9714E"/>
    <w:rsid w:val="00F977D7"/>
    <w:rsid w:val="00F97D10"/>
    <w:rsid w:val="00FA00B0"/>
    <w:rsid w:val="00FA0C92"/>
    <w:rsid w:val="00FA1B4B"/>
    <w:rsid w:val="00FA22AA"/>
    <w:rsid w:val="00FA2B30"/>
    <w:rsid w:val="00FA2FBC"/>
    <w:rsid w:val="00FA44F9"/>
    <w:rsid w:val="00FA5B21"/>
    <w:rsid w:val="00FA5B3E"/>
    <w:rsid w:val="00FA640C"/>
    <w:rsid w:val="00FA67FA"/>
    <w:rsid w:val="00FA6ACA"/>
    <w:rsid w:val="00FA6F1A"/>
    <w:rsid w:val="00FA7031"/>
    <w:rsid w:val="00FA72BD"/>
    <w:rsid w:val="00FB1253"/>
    <w:rsid w:val="00FB1B6F"/>
    <w:rsid w:val="00FB2932"/>
    <w:rsid w:val="00FB4203"/>
    <w:rsid w:val="00FB47E0"/>
    <w:rsid w:val="00FB5AE5"/>
    <w:rsid w:val="00FB6C07"/>
    <w:rsid w:val="00FB6D76"/>
    <w:rsid w:val="00FB79FE"/>
    <w:rsid w:val="00FC151E"/>
    <w:rsid w:val="00FC1E09"/>
    <w:rsid w:val="00FC1F43"/>
    <w:rsid w:val="00FC2891"/>
    <w:rsid w:val="00FC2CDC"/>
    <w:rsid w:val="00FC337F"/>
    <w:rsid w:val="00FC3A4D"/>
    <w:rsid w:val="00FC3DC3"/>
    <w:rsid w:val="00FC45CF"/>
    <w:rsid w:val="00FC5099"/>
    <w:rsid w:val="00FC52E0"/>
    <w:rsid w:val="00FC5C04"/>
    <w:rsid w:val="00FC6887"/>
    <w:rsid w:val="00FC7C64"/>
    <w:rsid w:val="00FD03CB"/>
    <w:rsid w:val="00FD0DAF"/>
    <w:rsid w:val="00FD1288"/>
    <w:rsid w:val="00FD342F"/>
    <w:rsid w:val="00FD525D"/>
    <w:rsid w:val="00FD5E7D"/>
    <w:rsid w:val="00FD6606"/>
    <w:rsid w:val="00FD77C2"/>
    <w:rsid w:val="00FD7A7F"/>
    <w:rsid w:val="00FE0B0A"/>
    <w:rsid w:val="00FE19EA"/>
    <w:rsid w:val="00FE30AC"/>
    <w:rsid w:val="00FE33A7"/>
    <w:rsid w:val="00FE369D"/>
    <w:rsid w:val="00FE3750"/>
    <w:rsid w:val="00FE3824"/>
    <w:rsid w:val="00FE39E9"/>
    <w:rsid w:val="00FE47F7"/>
    <w:rsid w:val="00FE4D75"/>
    <w:rsid w:val="00FE5157"/>
    <w:rsid w:val="00FE6768"/>
    <w:rsid w:val="00FE7918"/>
    <w:rsid w:val="00FE7B1F"/>
    <w:rsid w:val="00FF030C"/>
    <w:rsid w:val="00FF0DB8"/>
    <w:rsid w:val="00FF16E8"/>
    <w:rsid w:val="00FF188A"/>
    <w:rsid w:val="00FF1C2F"/>
    <w:rsid w:val="00FF283A"/>
    <w:rsid w:val="00FF2A9D"/>
    <w:rsid w:val="00FF335E"/>
    <w:rsid w:val="00FF3369"/>
    <w:rsid w:val="00FF3DFD"/>
    <w:rsid w:val="00FF4610"/>
    <w:rsid w:val="00FF4B31"/>
    <w:rsid w:val="00FF517D"/>
    <w:rsid w:val="00FF589A"/>
    <w:rsid w:val="00FF7BAE"/>
    <w:rsid w:val="01125EFC"/>
    <w:rsid w:val="0217BCD3"/>
    <w:rsid w:val="0280F3A0"/>
    <w:rsid w:val="02AFB6EA"/>
    <w:rsid w:val="038405CC"/>
    <w:rsid w:val="0384410A"/>
    <w:rsid w:val="03A9E59B"/>
    <w:rsid w:val="03D2A5EB"/>
    <w:rsid w:val="05F5C0D8"/>
    <w:rsid w:val="06173767"/>
    <w:rsid w:val="06E675E5"/>
    <w:rsid w:val="0709BA12"/>
    <w:rsid w:val="07811CE8"/>
    <w:rsid w:val="079F0564"/>
    <w:rsid w:val="07D906A0"/>
    <w:rsid w:val="07E10226"/>
    <w:rsid w:val="07FECEF8"/>
    <w:rsid w:val="084D6304"/>
    <w:rsid w:val="09E7A480"/>
    <w:rsid w:val="0A403C74"/>
    <w:rsid w:val="0A7015C9"/>
    <w:rsid w:val="0A88995A"/>
    <w:rsid w:val="0AD5F4A8"/>
    <w:rsid w:val="0AE75BD7"/>
    <w:rsid w:val="0BA7BF63"/>
    <w:rsid w:val="0BE79EC9"/>
    <w:rsid w:val="0C609AD4"/>
    <w:rsid w:val="0D3AD99B"/>
    <w:rsid w:val="0D89B01E"/>
    <w:rsid w:val="0DF71AE3"/>
    <w:rsid w:val="0E6114E7"/>
    <w:rsid w:val="0F067E06"/>
    <w:rsid w:val="0F3FC07D"/>
    <w:rsid w:val="0F9B16F0"/>
    <w:rsid w:val="1001AAD5"/>
    <w:rsid w:val="102B05D7"/>
    <w:rsid w:val="104FB50F"/>
    <w:rsid w:val="10AF3AF6"/>
    <w:rsid w:val="10FBCBFC"/>
    <w:rsid w:val="11A331B8"/>
    <w:rsid w:val="11E9F1A7"/>
    <w:rsid w:val="123154B2"/>
    <w:rsid w:val="124DCBDB"/>
    <w:rsid w:val="1268E343"/>
    <w:rsid w:val="1276F93E"/>
    <w:rsid w:val="12949963"/>
    <w:rsid w:val="12A58A65"/>
    <w:rsid w:val="12A631F0"/>
    <w:rsid w:val="136B7A89"/>
    <w:rsid w:val="137563AC"/>
    <w:rsid w:val="13930E56"/>
    <w:rsid w:val="147D01AF"/>
    <w:rsid w:val="151B249F"/>
    <w:rsid w:val="1553C83A"/>
    <w:rsid w:val="15737361"/>
    <w:rsid w:val="15A562FE"/>
    <w:rsid w:val="15DC79AD"/>
    <w:rsid w:val="16495D52"/>
    <w:rsid w:val="1673F3EC"/>
    <w:rsid w:val="1703960E"/>
    <w:rsid w:val="17522B44"/>
    <w:rsid w:val="17538E8D"/>
    <w:rsid w:val="17D9E7DC"/>
    <w:rsid w:val="180EBB7E"/>
    <w:rsid w:val="18336E5A"/>
    <w:rsid w:val="183C12FF"/>
    <w:rsid w:val="18465431"/>
    <w:rsid w:val="185AFC00"/>
    <w:rsid w:val="1891E1F2"/>
    <w:rsid w:val="19BC0B0F"/>
    <w:rsid w:val="19CF075A"/>
    <w:rsid w:val="1A485A2F"/>
    <w:rsid w:val="1AA102EB"/>
    <w:rsid w:val="1ACB7966"/>
    <w:rsid w:val="1B19218F"/>
    <w:rsid w:val="1B32CBD7"/>
    <w:rsid w:val="1B5B9629"/>
    <w:rsid w:val="1B8DAC35"/>
    <w:rsid w:val="1C98E89B"/>
    <w:rsid w:val="1CBECA43"/>
    <w:rsid w:val="1D5D10CF"/>
    <w:rsid w:val="1D618640"/>
    <w:rsid w:val="1DB6CBF6"/>
    <w:rsid w:val="1DE5EBE1"/>
    <w:rsid w:val="1E351B76"/>
    <w:rsid w:val="1EBB569D"/>
    <w:rsid w:val="1ED426E2"/>
    <w:rsid w:val="1ED9E465"/>
    <w:rsid w:val="1F9CF5EB"/>
    <w:rsid w:val="200D0603"/>
    <w:rsid w:val="20E5612D"/>
    <w:rsid w:val="20EFBFE0"/>
    <w:rsid w:val="2122F9B8"/>
    <w:rsid w:val="21712F3E"/>
    <w:rsid w:val="21891445"/>
    <w:rsid w:val="21E5BD36"/>
    <w:rsid w:val="2258EC4C"/>
    <w:rsid w:val="22C39A11"/>
    <w:rsid w:val="22CA08C4"/>
    <w:rsid w:val="22CF7ED2"/>
    <w:rsid w:val="22FDF6DB"/>
    <w:rsid w:val="23314547"/>
    <w:rsid w:val="240C8D47"/>
    <w:rsid w:val="2445B643"/>
    <w:rsid w:val="24935D7C"/>
    <w:rsid w:val="24D00B2B"/>
    <w:rsid w:val="2584084E"/>
    <w:rsid w:val="25D26D9C"/>
    <w:rsid w:val="26417304"/>
    <w:rsid w:val="26A81A22"/>
    <w:rsid w:val="26AC050E"/>
    <w:rsid w:val="270BF63A"/>
    <w:rsid w:val="275B4EF6"/>
    <w:rsid w:val="2777C738"/>
    <w:rsid w:val="27EC3142"/>
    <w:rsid w:val="29ED7F42"/>
    <w:rsid w:val="2A262853"/>
    <w:rsid w:val="2A4C688D"/>
    <w:rsid w:val="2AD73535"/>
    <w:rsid w:val="2AEEFBBE"/>
    <w:rsid w:val="2B25D237"/>
    <w:rsid w:val="2BA24778"/>
    <w:rsid w:val="2BA61842"/>
    <w:rsid w:val="2C29138F"/>
    <w:rsid w:val="2CFAD9EA"/>
    <w:rsid w:val="2E6691C5"/>
    <w:rsid w:val="2E77903A"/>
    <w:rsid w:val="2EAF1A54"/>
    <w:rsid w:val="2EE32159"/>
    <w:rsid w:val="2EF570C1"/>
    <w:rsid w:val="2EF677B3"/>
    <w:rsid w:val="2F8433DF"/>
    <w:rsid w:val="2F8993F4"/>
    <w:rsid w:val="2FC560EE"/>
    <w:rsid w:val="2FDD98EC"/>
    <w:rsid w:val="300896CA"/>
    <w:rsid w:val="3014451B"/>
    <w:rsid w:val="30817F4E"/>
    <w:rsid w:val="30B90F9E"/>
    <w:rsid w:val="31B1C744"/>
    <w:rsid w:val="31D740ED"/>
    <w:rsid w:val="31EAD799"/>
    <w:rsid w:val="32DD3753"/>
    <w:rsid w:val="32FA9BFA"/>
    <w:rsid w:val="3304F0A7"/>
    <w:rsid w:val="3313A2E2"/>
    <w:rsid w:val="3322BD6B"/>
    <w:rsid w:val="3362E121"/>
    <w:rsid w:val="3364EF39"/>
    <w:rsid w:val="33778953"/>
    <w:rsid w:val="337FFA4D"/>
    <w:rsid w:val="33BFA473"/>
    <w:rsid w:val="33F78F9F"/>
    <w:rsid w:val="34091214"/>
    <w:rsid w:val="348C16D7"/>
    <w:rsid w:val="34ABD6EC"/>
    <w:rsid w:val="34CAD0D8"/>
    <w:rsid w:val="3550AE58"/>
    <w:rsid w:val="358AAEBA"/>
    <w:rsid w:val="3622505A"/>
    <w:rsid w:val="362A1129"/>
    <w:rsid w:val="36B31C68"/>
    <w:rsid w:val="3702D498"/>
    <w:rsid w:val="3720839A"/>
    <w:rsid w:val="37313305"/>
    <w:rsid w:val="3743BDB5"/>
    <w:rsid w:val="37651184"/>
    <w:rsid w:val="377AE0D0"/>
    <w:rsid w:val="38251E67"/>
    <w:rsid w:val="3889DD55"/>
    <w:rsid w:val="388FDA5C"/>
    <w:rsid w:val="38ACFB88"/>
    <w:rsid w:val="3A23875D"/>
    <w:rsid w:val="3A4320AA"/>
    <w:rsid w:val="3A78EFBA"/>
    <w:rsid w:val="3AC3E2D1"/>
    <w:rsid w:val="3BA7673E"/>
    <w:rsid w:val="3BBDBF9A"/>
    <w:rsid w:val="3BE71D44"/>
    <w:rsid w:val="3C0F32B5"/>
    <w:rsid w:val="3C40920B"/>
    <w:rsid w:val="3C43DB43"/>
    <w:rsid w:val="3C5F2F2C"/>
    <w:rsid w:val="3C73D6DC"/>
    <w:rsid w:val="3CF7CD12"/>
    <w:rsid w:val="3D0639CF"/>
    <w:rsid w:val="3E35DF81"/>
    <w:rsid w:val="3E78991B"/>
    <w:rsid w:val="3E9FD8B1"/>
    <w:rsid w:val="3EB896C0"/>
    <w:rsid w:val="3EC6E822"/>
    <w:rsid w:val="3F01BFB8"/>
    <w:rsid w:val="3F1C5D2E"/>
    <w:rsid w:val="3FB1B28C"/>
    <w:rsid w:val="3FE97B23"/>
    <w:rsid w:val="40065AA2"/>
    <w:rsid w:val="40C66DC4"/>
    <w:rsid w:val="40EFA5C4"/>
    <w:rsid w:val="41117A5F"/>
    <w:rsid w:val="414EA4F1"/>
    <w:rsid w:val="41672F09"/>
    <w:rsid w:val="419D8F7E"/>
    <w:rsid w:val="426810C5"/>
    <w:rsid w:val="4297752A"/>
    <w:rsid w:val="42B9B6A3"/>
    <w:rsid w:val="42E827F3"/>
    <w:rsid w:val="43208D9B"/>
    <w:rsid w:val="43A5ADE3"/>
    <w:rsid w:val="43ECFA57"/>
    <w:rsid w:val="4430D182"/>
    <w:rsid w:val="444703BC"/>
    <w:rsid w:val="44575512"/>
    <w:rsid w:val="447F25B3"/>
    <w:rsid w:val="44B36011"/>
    <w:rsid w:val="45227E73"/>
    <w:rsid w:val="4602690F"/>
    <w:rsid w:val="4640B0EE"/>
    <w:rsid w:val="466FCB77"/>
    <w:rsid w:val="46862AAA"/>
    <w:rsid w:val="46E9DC7E"/>
    <w:rsid w:val="46F6F1FF"/>
    <w:rsid w:val="4734DAA2"/>
    <w:rsid w:val="48C80013"/>
    <w:rsid w:val="48DB25A6"/>
    <w:rsid w:val="493B92A6"/>
    <w:rsid w:val="49954DF0"/>
    <w:rsid w:val="4A92818E"/>
    <w:rsid w:val="4B45750C"/>
    <w:rsid w:val="4BC0860D"/>
    <w:rsid w:val="4BD2AB83"/>
    <w:rsid w:val="4BFF3520"/>
    <w:rsid w:val="4CE40B40"/>
    <w:rsid w:val="4D3B14BA"/>
    <w:rsid w:val="4D45651F"/>
    <w:rsid w:val="4D7208BA"/>
    <w:rsid w:val="4DA76546"/>
    <w:rsid w:val="4DCE839E"/>
    <w:rsid w:val="4DD045B4"/>
    <w:rsid w:val="4E973945"/>
    <w:rsid w:val="4EAC78A7"/>
    <w:rsid w:val="4EE20DBD"/>
    <w:rsid w:val="4F38ED89"/>
    <w:rsid w:val="4F4900E3"/>
    <w:rsid w:val="4F59D254"/>
    <w:rsid w:val="4FB6616D"/>
    <w:rsid w:val="50E7022B"/>
    <w:rsid w:val="517844C3"/>
    <w:rsid w:val="5178F713"/>
    <w:rsid w:val="51B849C8"/>
    <w:rsid w:val="525DF924"/>
    <w:rsid w:val="52650199"/>
    <w:rsid w:val="5319888D"/>
    <w:rsid w:val="5339C752"/>
    <w:rsid w:val="53A3C44C"/>
    <w:rsid w:val="54388694"/>
    <w:rsid w:val="5452C07B"/>
    <w:rsid w:val="5498C410"/>
    <w:rsid w:val="54A853C3"/>
    <w:rsid w:val="54D599EA"/>
    <w:rsid w:val="554E355A"/>
    <w:rsid w:val="55C210E3"/>
    <w:rsid w:val="55EFBA6A"/>
    <w:rsid w:val="56D035E4"/>
    <w:rsid w:val="57137330"/>
    <w:rsid w:val="576EA89F"/>
    <w:rsid w:val="584E0DB4"/>
    <w:rsid w:val="5888AE0A"/>
    <w:rsid w:val="58D88E94"/>
    <w:rsid w:val="591A1258"/>
    <w:rsid w:val="597B684F"/>
    <w:rsid w:val="5995175D"/>
    <w:rsid w:val="5AA20BF7"/>
    <w:rsid w:val="5ADB14FC"/>
    <w:rsid w:val="5AEA7E31"/>
    <w:rsid w:val="5AF313E5"/>
    <w:rsid w:val="5C0AE245"/>
    <w:rsid w:val="5C4A219B"/>
    <w:rsid w:val="5CFCC3D2"/>
    <w:rsid w:val="5D8809A2"/>
    <w:rsid w:val="5DEBA4D9"/>
    <w:rsid w:val="5E22CF84"/>
    <w:rsid w:val="5E3EA85B"/>
    <w:rsid w:val="5E4FD6B4"/>
    <w:rsid w:val="5E7E2A08"/>
    <w:rsid w:val="5E97B290"/>
    <w:rsid w:val="5F01E223"/>
    <w:rsid w:val="5F3A2DF6"/>
    <w:rsid w:val="5F6C4C37"/>
    <w:rsid w:val="5F731632"/>
    <w:rsid w:val="6006000E"/>
    <w:rsid w:val="6046798B"/>
    <w:rsid w:val="6061558C"/>
    <w:rsid w:val="60D69FA5"/>
    <w:rsid w:val="60F566B6"/>
    <w:rsid w:val="61433820"/>
    <w:rsid w:val="61CF76CB"/>
    <w:rsid w:val="623D07A2"/>
    <w:rsid w:val="632EB1FA"/>
    <w:rsid w:val="633F43F0"/>
    <w:rsid w:val="6389C4A6"/>
    <w:rsid w:val="63965650"/>
    <w:rsid w:val="6413F1E2"/>
    <w:rsid w:val="64C4D12A"/>
    <w:rsid w:val="651D7ED1"/>
    <w:rsid w:val="652CCDA1"/>
    <w:rsid w:val="65DA7E35"/>
    <w:rsid w:val="65FCB326"/>
    <w:rsid w:val="66A4BCC6"/>
    <w:rsid w:val="66D20385"/>
    <w:rsid w:val="671E4C6E"/>
    <w:rsid w:val="68270459"/>
    <w:rsid w:val="68913773"/>
    <w:rsid w:val="692DD509"/>
    <w:rsid w:val="696D641D"/>
    <w:rsid w:val="69D2447D"/>
    <w:rsid w:val="69E2BF79"/>
    <w:rsid w:val="6A094AAC"/>
    <w:rsid w:val="6A54AB1C"/>
    <w:rsid w:val="6A61B8B5"/>
    <w:rsid w:val="6BA8FC72"/>
    <w:rsid w:val="6C0EF327"/>
    <w:rsid w:val="6CE9AE02"/>
    <w:rsid w:val="6CF1F2CC"/>
    <w:rsid w:val="6E28622C"/>
    <w:rsid w:val="6EC6B4F1"/>
    <w:rsid w:val="6F95A716"/>
    <w:rsid w:val="6FD76D43"/>
    <w:rsid w:val="7023A9C9"/>
    <w:rsid w:val="7053CC53"/>
    <w:rsid w:val="7092275F"/>
    <w:rsid w:val="70BE592C"/>
    <w:rsid w:val="70E548DB"/>
    <w:rsid w:val="711D7C3D"/>
    <w:rsid w:val="72736400"/>
    <w:rsid w:val="72CD86D3"/>
    <w:rsid w:val="72E74CC7"/>
    <w:rsid w:val="7307710F"/>
    <w:rsid w:val="73573204"/>
    <w:rsid w:val="73AC307F"/>
    <w:rsid w:val="73DAD6E2"/>
    <w:rsid w:val="73EFB3B3"/>
    <w:rsid w:val="744D8E27"/>
    <w:rsid w:val="748B8E67"/>
    <w:rsid w:val="74B7462D"/>
    <w:rsid w:val="751FB650"/>
    <w:rsid w:val="7562155A"/>
    <w:rsid w:val="7564A50D"/>
    <w:rsid w:val="7586F3F6"/>
    <w:rsid w:val="75A95510"/>
    <w:rsid w:val="7669177C"/>
    <w:rsid w:val="7677B7E4"/>
    <w:rsid w:val="76F55D5B"/>
    <w:rsid w:val="76F9636D"/>
    <w:rsid w:val="7845352C"/>
    <w:rsid w:val="78945F82"/>
    <w:rsid w:val="795D8582"/>
    <w:rsid w:val="79886021"/>
    <w:rsid w:val="798A6BD6"/>
    <w:rsid w:val="7A5ADEB4"/>
    <w:rsid w:val="7A978C15"/>
    <w:rsid w:val="7ACB597D"/>
    <w:rsid w:val="7BC27C0D"/>
    <w:rsid w:val="7BC38F56"/>
    <w:rsid w:val="7BFA41B3"/>
    <w:rsid w:val="7C0504CE"/>
    <w:rsid w:val="7C6F605C"/>
    <w:rsid w:val="7CD82FD0"/>
    <w:rsid w:val="7D2AABD7"/>
    <w:rsid w:val="7D2CA871"/>
    <w:rsid w:val="7DADBF29"/>
    <w:rsid w:val="7E6A097F"/>
    <w:rsid w:val="7ED9A51C"/>
    <w:rsid w:val="7F8D016D"/>
    <w:rsid w:val="7FDC07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9CD9CC6"/>
  <w15:chartTrackingRefBased/>
  <w15:docId w15:val="{E765AB2F-8595-44F2-9D4A-6715AEDC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EEA"/>
    <w:pPr>
      <w:spacing w:after="60" w:line="240" w:lineRule="auto"/>
    </w:pPr>
    <w:rPr>
      <w:sz w:val="22"/>
    </w:rPr>
  </w:style>
  <w:style w:type="paragraph" w:styleId="Heading1">
    <w:name w:val="heading 1"/>
    <w:basedOn w:val="Normal"/>
    <w:next w:val="Normal"/>
    <w:link w:val="Heading1Char"/>
    <w:uiPriority w:val="9"/>
    <w:qFormat/>
    <w:rsid w:val="00DC5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345"/>
    <w:rPr>
      <w:rFonts w:eastAsiaTheme="majorEastAsia" w:cstheme="majorBidi"/>
      <w:color w:val="272727" w:themeColor="text1" w:themeTint="D8"/>
    </w:rPr>
  </w:style>
  <w:style w:type="paragraph" w:styleId="Title">
    <w:name w:val="Title"/>
    <w:basedOn w:val="Normal"/>
    <w:next w:val="Normal"/>
    <w:link w:val="TitleChar"/>
    <w:uiPriority w:val="10"/>
    <w:qFormat/>
    <w:rsid w:val="00DC53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345"/>
    <w:pPr>
      <w:spacing w:before="160"/>
      <w:jc w:val="center"/>
    </w:pPr>
    <w:rPr>
      <w:i/>
      <w:iCs/>
      <w:color w:val="404040" w:themeColor="text1" w:themeTint="BF"/>
    </w:rPr>
  </w:style>
  <w:style w:type="character" w:customStyle="1" w:styleId="QuoteChar">
    <w:name w:val="Quote Char"/>
    <w:basedOn w:val="DefaultParagraphFont"/>
    <w:link w:val="Quote"/>
    <w:uiPriority w:val="29"/>
    <w:rsid w:val="00DC5345"/>
    <w:rPr>
      <w:i/>
      <w:iCs/>
      <w:color w:val="404040" w:themeColor="text1" w:themeTint="BF"/>
    </w:rPr>
  </w:style>
  <w:style w:type="paragraph" w:styleId="ListParagraph">
    <w:name w:val="List Paragraph"/>
    <w:aliases w:val="LIST BULLET,TOC style,lp1,Bullet OSM,Bullet List,FooterText,Table,Bullet,Proposal Bullet List,List Paragraph - bullets,List Paragraph1,Paragraph,Add On (orange),LEVEL 2,Indent,3,POCG Table Text,Bullet Level 2,Use Case List Paragraph,列出段落"/>
    <w:basedOn w:val="Normal"/>
    <w:link w:val="ListParagraphChar"/>
    <w:uiPriority w:val="34"/>
    <w:qFormat/>
    <w:rsid w:val="00DC5345"/>
    <w:pPr>
      <w:ind w:left="720"/>
      <w:contextualSpacing/>
    </w:pPr>
  </w:style>
  <w:style w:type="character" w:styleId="IntenseEmphasis">
    <w:name w:val="Intense Emphasis"/>
    <w:basedOn w:val="DefaultParagraphFont"/>
    <w:uiPriority w:val="21"/>
    <w:qFormat/>
    <w:rsid w:val="00DC5345"/>
    <w:rPr>
      <w:i/>
      <w:iCs/>
      <w:color w:val="0F4761" w:themeColor="accent1" w:themeShade="BF"/>
    </w:rPr>
  </w:style>
  <w:style w:type="paragraph" w:styleId="IntenseQuote">
    <w:name w:val="Intense Quote"/>
    <w:basedOn w:val="Normal"/>
    <w:next w:val="Normal"/>
    <w:link w:val="IntenseQuoteChar"/>
    <w:uiPriority w:val="30"/>
    <w:qFormat/>
    <w:rsid w:val="00DC5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345"/>
    <w:rPr>
      <w:i/>
      <w:iCs/>
      <w:color w:val="0F4761" w:themeColor="accent1" w:themeShade="BF"/>
    </w:rPr>
  </w:style>
  <w:style w:type="character" w:styleId="IntenseReference">
    <w:name w:val="Intense Reference"/>
    <w:basedOn w:val="DefaultParagraphFont"/>
    <w:uiPriority w:val="32"/>
    <w:qFormat/>
    <w:rsid w:val="00DC5345"/>
    <w:rPr>
      <w:b/>
      <w:bCs/>
      <w:smallCaps/>
      <w:color w:val="0F4761" w:themeColor="accent1" w:themeShade="BF"/>
      <w:spacing w:val="5"/>
    </w:rPr>
  </w:style>
  <w:style w:type="character" w:styleId="Hyperlink">
    <w:name w:val="Hyperlink"/>
    <w:basedOn w:val="DefaultParagraphFont"/>
    <w:uiPriority w:val="99"/>
    <w:unhideWhenUsed/>
    <w:rsid w:val="00DC5345"/>
    <w:rPr>
      <w:color w:val="467886" w:themeColor="hyperlink"/>
      <w:u w:val="single"/>
    </w:rPr>
  </w:style>
  <w:style w:type="character" w:styleId="UnresolvedMention">
    <w:name w:val="Unresolved Mention"/>
    <w:basedOn w:val="DefaultParagraphFont"/>
    <w:uiPriority w:val="99"/>
    <w:semiHidden/>
    <w:unhideWhenUsed/>
    <w:rsid w:val="00DC5345"/>
    <w:rPr>
      <w:color w:val="605E5C"/>
      <w:shd w:val="clear" w:color="auto" w:fill="E1DFDD"/>
    </w:rPr>
  </w:style>
  <w:style w:type="paragraph" w:customStyle="1" w:styleId="TableParagraph">
    <w:name w:val="Table Paragraph"/>
    <w:basedOn w:val="Normal"/>
    <w:uiPriority w:val="1"/>
    <w:qFormat/>
    <w:rsid w:val="009D554E"/>
    <w:pPr>
      <w:widowControl w:val="0"/>
      <w:autoSpaceDE w:val="0"/>
      <w:autoSpaceDN w:val="0"/>
      <w:spacing w:after="0"/>
    </w:pPr>
    <w:rPr>
      <w:rFonts w:ascii="Times New Roman" w:eastAsia="Times New Roman" w:hAnsi="Times New Roman" w:cs="Times New Roman"/>
      <w:kern w:val="0"/>
      <w:szCs w:val="22"/>
      <w14:ligatures w14:val="none"/>
    </w:rPr>
  </w:style>
  <w:style w:type="character" w:styleId="CommentReference">
    <w:name w:val="annotation reference"/>
    <w:basedOn w:val="DefaultParagraphFont"/>
    <w:uiPriority w:val="99"/>
    <w:semiHidden/>
    <w:unhideWhenUsed/>
    <w:rsid w:val="00831C5C"/>
    <w:rPr>
      <w:sz w:val="16"/>
      <w:szCs w:val="16"/>
    </w:rPr>
  </w:style>
  <w:style w:type="paragraph" w:styleId="CommentText">
    <w:name w:val="annotation text"/>
    <w:basedOn w:val="Normal"/>
    <w:link w:val="CommentTextChar"/>
    <w:uiPriority w:val="99"/>
    <w:unhideWhenUsed/>
    <w:rsid w:val="00831C5C"/>
    <w:rPr>
      <w:sz w:val="20"/>
      <w:szCs w:val="20"/>
    </w:rPr>
  </w:style>
  <w:style w:type="character" w:customStyle="1" w:styleId="CommentTextChar">
    <w:name w:val="Comment Text Char"/>
    <w:basedOn w:val="DefaultParagraphFont"/>
    <w:link w:val="CommentText"/>
    <w:uiPriority w:val="99"/>
    <w:rsid w:val="00831C5C"/>
    <w:rPr>
      <w:sz w:val="20"/>
      <w:szCs w:val="20"/>
    </w:rPr>
  </w:style>
  <w:style w:type="paragraph" w:styleId="CommentSubject">
    <w:name w:val="annotation subject"/>
    <w:basedOn w:val="CommentText"/>
    <w:next w:val="CommentText"/>
    <w:link w:val="CommentSubjectChar"/>
    <w:uiPriority w:val="99"/>
    <w:semiHidden/>
    <w:unhideWhenUsed/>
    <w:rsid w:val="00831C5C"/>
    <w:rPr>
      <w:b/>
      <w:bCs/>
    </w:rPr>
  </w:style>
  <w:style w:type="character" w:customStyle="1" w:styleId="CommentSubjectChar">
    <w:name w:val="Comment Subject Char"/>
    <w:basedOn w:val="CommentTextChar"/>
    <w:link w:val="CommentSubject"/>
    <w:uiPriority w:val="99"/>
    <w:semiHidden/>
    <w:rsid w:val="00831C5C"/>
    <w:rPr>
      <w:b/>
      <w:bCs/>
      <w:sz w:val="20"/>
      <w:szCs w:val="20"/>
    </w:rPr>
  </w:style>
  <w:style w:type="character" w:styleId="Mention">
    <w:name w:val="Mention"/>
    <w:basedOn w:val="DefaultParagraphFont"/>
    <w:uiPriority w:val="99"/>
    <w:unhideWhenUsed/>
    <w:rsid w:val="00487B2C"/>
    <w:rPr>
      <w:color w:val="2B579A"/>
      <w:shd w:val="clear" w:color="auto" w:fill="E1DFDD"/>
    </w:rPr>
  </w:style>
  <w:style w:type="paragraph" w:styleId="Revision">
    <w:name w:val="Revision"/>
    <w:hidden/>
    <w:uiPriority w:val="99"/>
    <w:semiHidden/>
    <w:rsid w:val="006D55F9"/>
    <w:pPr>
      <w:spacing w:after="0" w:line="240" w:lineRule="auto"/>
    </w:pPr>
  </w:style>
  <w:style w:type="paragraph" w:styleId="Header">
    <w:name w:val="header"/>
    <w:basedOn w:val="Normal"/>
    <w:link w:val="HeaderChar"/>
    <w:uiPriority w:val="99"/>
    <w:unhideWhenUsed/>
    <w:rsid w:val="0080354A"/>
    <w:pPr>
      <w:tabs>
        <w:tab w:val="center" w:pos="4680"/>
        <w:tab w:val="right" w:pos="9360"/>
      </w:tabs>
      <w:spacing w:after="0"/>
    </w:pPr>
  </w:style>
  <w:style w:type="character" w:customStyle="1" w:styleId="HeaderChar">
    <w:name w:val="Header Char"/>
    <w:basedOn w:val="DefaultParagraphFont"/>
    <w:link w:val="Header"/>
    <w:uiPriority w:val="99"/>
    <w:rsid w:val="0080354A"/>
    <w:rPr>
      <w:sz w:val="22"/>
    </w:rPr>
  </w:style>
  <w:style w:type="paragraph" w:styleId="Footer">
    <w:name w:val="footer"/>
    <w:basedOn w:val="Normal"/>
    <w:link w:val="FooterChar"/>
    <w:uiPriority w:val="99"/>
    <w:unhideWhenUsed/>
    <w:rsid w:val="0080354A"/>
    <w:pPr>
      <w:tabs>
        <w:tab w:val="center" w:pos="4680"/>
        <w:tab w:val="right" w:pos="9360"/>
      </w:tabs>
      <w:spacing w:after="0"/>
    </w:pPr>
  </w:style>
  <w:style w:type="character" w:customStyle="1" w:styleId="FooterChar">
    <w:name w:val="Footer Char"/>
    <w:basedOn w:val="DefaultParagraphFont"/>
    <w:link w:val="Footer"/>
    <w:uiPriority w:val="99"/>
    <w:rsid w:val="0080354A"/>
    <w:rPr>
      <w:sz w:val="22"/>
    </w:rPr>
  </w:style>
  <w:style w:type="character" w:styleId="FollowedHyperlink">
    <w:name w:val="FollowedHyperlink"/>
    <w:basedOn w:val="DefaultParagraphFont"/>
    <w:uiPriority w:val="99"/>
    <w:semiHidden/>
    <w:unhideWhenUsed/>
    <w:rsid w:val="007760F3"/>
    <w:rPr>
      <w:color w:val="96607D" w:themeColor="followedHyperlink"/>
      <w:u w:val="single"/>
    </w:rPr>
  </w:style>
  <w:style w:type="character" w:customStyle="1" w:styleId="ListParagraphChar">
    <w:name w:val="List Paragraph Char"/>
    <w:aliases w:val="LIST BULLET Char,TOC style Char,lp1 Char,Bullet OSM Char,Bullet List Char,FooterText Char,Table Char,Bullet Char,Proposal Bullet List Char,List Paragraph - bullets Char,List Paragraph1 Char,Paragraph Char,Add On (orange) Char,3 Char"/>
    <w:link w:val="ListParagraph"/>
    <w:uiPriority w:val="34"/>
    <w:qFormat/>
    <w:locked/>
    <w:rsid w:val="008746E5"/>
  </w:style>
  <w:style w:type="paragraph" w:customStyle="1" w:styleId="CoverSubmissionInfo">
    <w:name w:val="Cover Submission Info"/>
    <w:rsid w:val="009A0F27"/>
    <w:pPr>
      <w:autoSpaceDE w:val="0"/>
      <w:autoSpaceDN w:val="0"/>
      <w:adjustRightInd w:val="0"/>
      <w:spacing w:after="0" w:line="240" w:lineRule="auto"/>
    </w:pPr>
    <w:rPr>
      <w:rFonts w:ascii="Arial" w:hAnsi="Arial" w:cs="Arial"/>
      <w:kern w:val="0"/>
      <w:szCs w:val="20"/>
      <w14:ligatures w14:val="none"/>
    </w:rPr>
  </w:style>
  <w:style w:type="paragraph" w:styleId="NormalWeb">
    <w:name w:val="Normal (Web)"/>
    <w:basedOn w:val="Normal"/>
    <w:uiPriority w:val="99"/>
    <w:semiHidden/>
    <w:unhideWhenUsed/>
    <w:rsid w:val="00010C1E"/>
    <w:pPr>
      <w:spacing w:before="100" w:beforeAutospacing="1" w:after="100" w:afterAutospacing="1"/>
    </w:pPr>
    <w:rPr>
      <w:rFonts w:ascii="Times New Roman" w:eastAsia="Times New Roman" w:hAnsi="Times New Roman" w:cs="Times New Roman"/>
      <w:kern w:val="0"/>
      <w14:ligatures w14:val="none"/>
    </w:rPr>
  </w:style>
  <w:style w:type="table" w:styleId="GridTable4-Accent5">
    <w:name w:val="Grid Table 4 Accent 5"/>
    <w:basedOn w:val="TableNormal"/>
    <w:uiPriority w:val="49"/>
    <w:rsid w:val="00370362"/>
    <w:pPr>
      <w:spacing w:after="0" w:line="240" w:lineRule="auto"/>
    </w:pPr>
    <w:tblPr>
      <w:tblStyleRowBandSize w:val="1"/>
      <w:tblStyleColBandSize w:val="1"/>
      <w:tblInd w:w="0" w:type="nil"/>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Emphasis">
    <w:name w:val="Emphasis"/>
    <w:basedOn w:val="DefaultParagraphFont"/>
    <w:uiPriority w:val="20"/>
    <w:qFormat/>
    <w:rsid w:val="00D77677"/>
    <w:rPr>
      <w:i/>
      <w:iCs/>
    </w:rPr>
  </w:style>
  <w:style w:type="paragraph" w:customStyle="1" w:styleId="code-line">
    <w:name w:val="code-line"/>
    <w:basedOn w:val="Normal"/>
    <w:rsid w:val="00151FBF"/>
    <w:pPr>
      <w:spacing w:before="100" w:beforeAutospacing="1" w:after="100" w:afterAutospacing="1"/>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151FBF"/>
    <w:rPr>
      <w:b/>
      <w:bCs/>
    </w:rPr>
  </w:style>
  <w:style w:type="paragraph" w:styleId="HTMLPreformatted">
    <w:name w:val="HTML Preformatted"/>
    <w:basedOn w:val="Normal"/>
    <w:link w:val="HTMLPreformattedChar"/>
    <w:uiPriority w:val="99"/>
    <w:semiHidden/>
    <w:unhideWhenUsed/>
    <w:rsid w:val="00151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51FB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51F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245">
      <w:bodyDiv w:val="1"/>
      <w:marLeft w:val="0"/>
      <w:marRight w:val="0"/>
      <w:marTop w:val="0"/>
      <w:marBottom w:val="0"/>
      <w:divBdr>
        <w:top w:val="none" w:sz="0" w:space="0" w:color="auto"/>
        <w:left w:val="none" w:sz="0" w:space="0" w:color="auto"/>
        <w:bottom w:val="none" w:sz="0" w:space="0" w:color="auto"/>
        <w:right w:val="none" w:sz="0" w:space="0" w:color="auto"/>
      </w:divBdr>
    </w:div>
    <w:div w:id="120271994">
      <w:bodyDiv w:val="1"/>
      <w:marLeft w:val="0"/>
      <w:marRight w:val="0"/>
      <w:marTop w:val="0"/>
      <w:marBottom w:val="0"/>
      <w:divBdr>
        <w:top w:val="none" w:sz="0" w:space="0" w:color="auto"/>
        <w:left w:val="none" w:sz="0" w:space="0" w:color="auto"/>
        <w:bottom w:val="none" w:sz="0" w:space="0" w:color="auto"/>
        <w:right w:val="none" w:sz="0" w:space="0" w:color="auto"/>
      </w:divBdr>
    </w:div>
    <w:div w:id="256643674">
      <w:bodyDiv w:val="1"/>
      <w:marLeft w:val="0"/>
      <w:marRight w:val="0"/>
      <w:marTop w:val="0"/>
      <w:marBottom w:val="0"/>
      <w:divBdr>
        <w:top w:val="none" w:sz="0" w:space="0" w:color="auto"/>
        <w:left w:val="none" w:sz="0" w:space="0" w:color="auto"/>
        <w:bottom w:val="none" w:sz="0" w:space="0" w:color="auto"/>
        <w:right w:val="none" w:sz="0" w:space="0" w:color="auto"/>
      </w:divBdr>
    </w:div>
    <w:div w:id="261308009">
      <w:bodyDiv w:val="1"/>
      <w:marLeft w:val="0"/>
      <w:marRight w:val="0"/>
      <w:marTop w:val="0"/>
      <w:marBottom w:val="0"/>
      <w:divBdr>
        <w:top w:val="none" w:sz="0" w:space="0" w:color="auto"/>
        <w:left w:val="none" w:sz="0" w:space="0" w:color="auto"/>
        <w:bottom w:val="none" w:sz="0" w:space="0" w:color="auto"/>
        <w:right w:val="none" w:sz="0" w:space="0" w:color="auto"/>
      </w:divBdr>
    </w:div>
    <w:div w:id="321978967">
      <w:bodyDiv w:val="1"/>
      <w:marLeft w:val="0"/>
      <w:marRight w:val="0"/>
      <w:marTop w:val="0"/>
      <w:marBottom w:val="0"/>
      <w:divBdr>
        <w:top w:val="none" w:sz="0" w:space="0" w:color="auto"/>
        <w:left w:val="none" w:sz="0" w:space="0" w:color="auto"/>
        <w:bottom w:val="none" w:sz="0" w:space="0" w:color="auto"/>
        <w:right w:val="none" w:sz="0" w:space="0" w:color="auto"/>
      </w:divBdr>
      <w:divsChild>
        <w:div w:id="1670795327">
          <w:marLeft w:val="360"/>
          <w:marRight w:val="0"/>
          <w:marTop w:val="0"/>
          <w:marBottom w:val="120"/>
          <w:divBdr>
            <w:top w:val="none" w:sz="0" w:space="0" w:color="auto"/>
            <w:left w:val="none" w:sz="0" w:space="0" w:color="auto"/>
            <w:bottom w:val="none" w:sz="0" w:space="0" w:color="auto"/>
            <w:right w:val="none" w:sz="0" w:space="0" w:color="auto"/>
          </w:divBdr>
        </w:div>
      </w:divsChild>
    </w:div>
    <w:div w:id="452671524">
      <w:bodyDiv w:val="1"/>
      <w:marLeft w:val="0"/>
      <w:marRight w:val="0"/>
      <w:marTop w:val="0"/>
      <w:marBottom w:val="0"/>
      <w:divBdr>
        <w:top w:val="none" w:sz="0" w:space="0" w:color="auto"/>
        <w:left w:val="none" w:sz="0" w:space="0" w:color="auto"/>
        <w:bottom w:val="none" w:sz="0" w:space="0" w:color="auto"/>
        <w:right w:val="none" w:sz="0" w:space="0" w:color="auto"/>
      </w:divBdr>
    </w:div>
    <w:div w:id="492065311">
      <w:bodyDiv w:val="1"/>
      <w:marLeft w:val="0"/>
      <w:marRight w:val="0"/>
      <w:marTop w:val="0"/>
      <w:marBottom w:val="0"/>
      <w:divBdr>
        <w:top w:val="none" w:sz="0" w:space="0" w:color="auto"/>
        <w:left w:val="none" w:sz="0" w:space="0" w:color="auto"/>
        <w:bottom w:val="none" w:sz="0" w:space="0" w:color="auto"/>
        <w:right w:val="none" w:sz="0" w:space="0" w:color="auto"/>
      </w:divBdr>
    </w:div>
    <w:div w:id="510488898">
      <w:bodyDiv w:val="1"/>
      <w:marLeft w:val="0"/>
      <w:marRight w:val="0"/>
      <w:marTop w:val="0"/>
      <w:marBottom w:val="0"/>
      <w:divBdr>
        <w:top w:val="none" w:sz="0" w:space="0" w:color="auto"/>
        <w:left w:val="none" w:sz="0" w:space="0" w:color="auto"/>
        <w:bottom w:val="none" w:sz="0" w:space="0" w:color="auto"/>
        <w:right w:val="none" w:sz="0" w:space="0" w:color="auto"/>
      </w:divBdr>
    </w:div>
    <w:div w:id="732122191">
      <w:bodyDiv w:val="1"/>
      <w:marLeft w:val="0"/>
      <w:marRight w:val="0"/>
      <w:marTop w:val="0"/>
      <w:marBottom w:val="0"/>
      <w:divBdr>
        <w:top w:val="none" w:sz="0" w:space="0" w:color="auto"/>
        <w:left w:val="none" w:sz="0" w:space="0" w:color="auto"/>
        <w:bottom w:val="none" w:sz="0" w:space="0" w:color="auto"/>
        <w:right w:val="none" w:sz="0" w:space="0" w:color="auto"/>
      </w:divBdr>
      <w:divsChild>
        <w:div w:id="53967868">
          <w:marLeft w:val="0"/>
          <w:marRight w:val="0"/>
          <w:marTop w:val="0"/>
          <w:marBottom w:val="0"/>
          <w:divBdr>
            <w:top w:val="none" w:sz="0" w:space="0" w:color="auto"/>
            <w:left w:val="none" w:sz="0" w:space="0" w:color="auto"/>
            <w:bottom w:val="none" w:sz="0" w:space="0" w:color="auto"/>
            <w:right w:val="none" w:sz="0" w:space="0" w:color="auto"/>
          </w:divBdr>
        </w:div>
        <w:div w:id="316303768">
          <w:marLeft w:val="0"/>
          <w:marRight w:val="0"/>
          <w:marTop w:val="0"/>
          <w:marBottom w:val="0"/>
          <w:divBdr>
            <w:top w:val="none" w:sz="0" w:space="0" w:color="auto"/>
            <w:left w:val="none" w:sz="0" w:space="0" w:color="auto"/>
            <w:bottom w:val="none" w:sz="0" w:space="0" w:color="auto"/>
            <w:right w:val="none" w:sz="0" w:space="0" w:color="auto"/>
          </w:divBdr>
        </w:div>
        <w:div w:id="715927722">
          <w:marLeft w:val="0"/>
          <w:marRight w:val="0"/>
          <w:marTop w:val="0"/>
          <w:marBottom w:val="0"/>
          <w:divBdr>
            <w:top w:val="none" w:sz="0" w:space="0" w:color="auto"/>
            <w:left w:val="none" w:sz="0" w:space="0" w:color="auto"/>
            <w:bottom w:val="none" w:sz="0" w:space="0" w:color="auto"/>
            <w:right w:val="none" w:sz="0" w:space="0" w:color="auto"/>
          </w:divBdr>
        </w:div>
      </w:divsChild>
    </w:div>
    <w:div w:id="761223155">
      <w:bodyDiv w:val="1"/>
      <w:marLeft w:val="0"/>
      <w:marRight w:val="0"/>
      <w:marTop w:val="0"/>
      <w:marBottom w:val="0"/>
      <w:divBdr>
        <w:top w:val="none" w:sz="0" w:space="0" w:color="auto"/>
        <w:left w:val="none" w:sz="0" w:space="0" w:color="auto"/>
        <w:bottom w:val="none" w:sz="0" w:space="0" w:color="auto"/>
        <w:right w:val="none" w:sz="0" w:space="0" w:color="auto"/>
      </w:divBdr>
    </w:div>
    <w:div w:id="762649434">
      <w:bodyDiv w:val="1"/>
      <w:marLeft w:val="0"/>
      <w:marRight w:val="0"/>
      <w:marTop w:val="0"/>
      <w:marBottom w:val="0"/>
      <w:divBdr>
        <w:top w:val="none" w:sz="0" w:space="0" w:color="auto"/>
        <w:left w:val="none" w:sz="0" w:space="0" w:color="auto"/>
        <w:bottom w:val="none" w:sz="0" w:space="0" w:color="auto"/>
        <w:right w:val="none" w:sz="0" w:space="0" w:color="auto"/>
      </w:divBdr>
      <w:divsChild>
        <w:div w:id="1475680315">
          <w:marLeft w:val="0"/>
          <w:marRight w:val="0"/>
          <w:marTop w:val="0"/>
          <w:marBottom w:val="0"/>
          <w:divBdr>
            <w:top w:val="none" w:sz="0" w:space="0" w:color="auto"/>
            <w:left w:val="none" w:sz="0" w:space="0" w:color="auto"/>
            <w:bottom w:val="none" w:sz="0" w:space="0" w:color="auto"/>
            <w:right w:val="none" w:sz="0" w:space="0" w:color="auto"/>
          </w:divBdr>
        </w:div>
        <w:div w:id="1559439485">
          <w:marLeft w:val="0"/>
          <w:marRight w:val="0"/>
          <w:marTop w:val="0"/>
          <w:marBottom w:val="0"/>
          <w:divBdr>
            <w:top w:val="none" w:sz="0" w:space="0" w:color="auto"/>
            <w:left w:val="none" w:sz="0" w:space="0" w:color="auto"/>
            <w:bottom w:val="none" w:sz="0" w:space="0" w:color="auto"/>
            <w:right w:val="none" w:sz="0" w:space="0" w:color="auto"/>
          </w:divBdr>
        </w:div>
        <w:div w:id="1581939102">
          <w:marLeft w:val="0"/>
          <w:marRight w:val="0"/>
          <w:marTop w:val="0"/>
          <w:marBottom w:val="0"/>
          <w:divBdr>
            <w:top w:val="none" w:sz="0" w:space="0" w:color="auto"/>
            <w:left w:val="none" w:sz="0" w:space="0" w:color="auto"/>
            <w:bottom w:val="none" w:sz="0" w:space="0" w:color="auto"/>
            <w:right w:val="none" w:sz="0" w:space="0" w:color="auto"/>
          </w:divBdr>
        </w:div>
      </w:divsChild>
    </w:div>
    <w:div w:id="773136867">
      <w:bodyDiv w:val="1"/>
      <w:marLeft w:val="0"/>
      <w:marRight w:val="0"/>
      <w:marTop w:val="0"/>
      <w:marBottom w:val="0"/>
      <w:divBdr>
        <w:top w:val="none" w:sz="0" w:space="0" w:color="auto"/>
        <w:left w:val="none" w:sz="0" w:space="0" w:color="auto"/>
        <w:bottom w:val="none" w:sz="0" w:space="0" w:color="auto"/>
        <w:right w:val="none" w:sz="0" w:space="0" w:color="auto"/>
      </w:divBdr>
    </w:div>
    <w:div w:id="802503491">
      <w:bodyDiv w:val="1"/>
      <w:marLeft w:val="0"/>
      <w:marRight w:val="0"/>
      <w:marTop w:val="0"/>
      <w:marBottom w:val="0"/>
      <w:divBdr>
        <w:top w:val="none" w:sz="0" w:space="0" w:color="auto"/>
        <w:left w:val="none" w:sz="0" w:space="0" w:color="auto"/>
        <w:bottom w:val="none" w:sz="0" w:space="0" w:color="auto"/>
        <w:right w:val="none" w:sz="0" w:space="0" w:color="auto"/>
      </w:divBdr>
      <w:divsChild>
        <w:div w:id="20595451">
          <w:marLeft w:val="0"/>
          <w:marRight w:val="0"/>
          <w:marTop w:val="0"/>
          <w:marBottom w:val="0"/>
          <w:divBdr>
            <w:top w:val="none" w:sz="0" w:space="0" w:color="auto"/>
            <w:left w:val="none" w:sz="0" w:space="0" w:color="auto"/>
            <w:bottom w:val="none" w:sz="0" w:space="0" w:color="auto"/>
            <w:right w:val="none" w:sz="0" w:space="0" w:color="auto"/>
          </w:divBdr>
        </w:div>
        <w:div w:id="1583756324">
          <w:marLeft w:val="0"/>
          <w:marRight w:val="0"/>
          <w:marTop w:val="0"/>
          <w:marBottom w:val="0"/>
          <w:divBdr>
            <w:top w:val="none" w:sz="0" w:space="0" w:color="auto"/>
            <w:left w:val="none" w:sz="0" w:space="0" w:color="auto"/>
            <w:bottom w:val="none" w:sz="0" w:space="0" w:color="auto"/>
            <w:right w:val="none" w:sz="0" w:space="0" w:color="auto"/>
          </w:divBdr>
        </w:div>
        <w:div w:id="1660303360">
          <w:marLeft w:val="0"/>
          <w:marRight w:val="0"/>
          <w:marTop w:val="0"/>
          <w:marBottom w:val="0"/>
          <w:divBdr>
            <w:top w:val="none" w:sz="0" w:space="0" w:color="auto"/>
            <w:left w:val="none" w:sz="0" w:space="0" w:color="auto"/>
            <w:bottom w:val="none" w:sz="0" w:space="0" w:color="auto"/>
            <w:right w:val="none" w:sz="0" w:space="0" w:color="auto"/>
          </w:divBdr>
        </w:div>
      </w:divsChild>
    </w:div>
    <w:div w:id="878394198">
      <w:bodyDiv w:val="1"/>
      <w:marLeft w:val="0"/>
      <w:marRight w:val="0"/>
      <w:marTop w:val="0"/>
      <w:marBottom w:val="0"/>
      <w:divBdr>
        <w:top w:val="none" w:sz="0" w:space="0" w:color="auto"/>
        <w:left w:val="none" w:sz="0" w:space="0" w:color="auto"/>
        <w:bottom w:val="none" w:sz="0" w:space="0" w:color="auto"/>
        <w:right w:val="none" w:sz="0" w:space="0" w:color="auto"/>
      </w:divBdr>
    </w:div>
    <w:div w:id="924800216">
      <w:bodyDiv w:val="1"/>
      <w:marLeft w:val="0"/>
      <w:marRight w:val="0"/>
      <w:marTop w:val="0"/>
      <w:marBottom w:val="0"/>
      <w:divBdr>
        <w:top w:val="none" w:sz="0" w:space="0" w:color="auto"/>
        <w:left w:val="none" w:sz="0" w:space="0" w:color="auto"/>
        <w:bottom w:val="none" w:sz="0" w:space="0" w:color="auto"/>
        <w:right w:val="none" w:sz="0" w:space="0" w:color="auto"/>
      </w:divBdr>
    </w:div>
    <w:div w:id="1000619200">
      <w:bodyDiv w:val="1"/>
      <w:marLeft w:val="0"/>
      <w:marRight w:val="0"/>
      <w:marTop w:val="0"/>
      <w:marBottom w:val="0"/>
      <w:divBdr>
        <w:top w:val="none" w:sz="0" w:space="0" w:color="auto"/>
        <w:left w:val="none" w:sz="0" w:space="0" w:color="auto"/>
        <w:bottom w:val="none" w:sz="0" w:space="0" w:color="auto"/>
        <w:right w:val="none" w:sz="0" w:space="0" w:color="auto"/>
      </w:divBdr>
    </w:div>
    <w:div w:id="1078013614">
      <w:bodyDiv w:val="1"/>
      <w:marLeft w:val="0"/>
      <w:marRight w:val="0"/>
      <w:marTop w:val="0"/>
      <w:marBottom w:val="0"/>
      <w:divBdr>
        <w:top w:val="none" w:sz="0" w:space="0" w:color="auto"/>
        <w:left w:val="none" w:sz="0" w:space="0" w:color="auto"/>
        <w:bottom w:val="none" w:sz="0" w:space="0" w:color="auto"/>
        <w:right w:val="none" w:sz="0" w:space="0" w:color="auto"/>
      </w:divBdr>
    </w:div>
    <w:div w:id="1245602360">
      <w:bodyDiv w:val="1"/>
      <w:marLeft w:val="0"/>
      <w:marRight w:val="0"/>
      <w:marTop w:val="0"/>
      <w:marBottom w:val="0"/>
      <w:divBdr>
        <w:top w:val="none" w:sz="0" w:space="0" w:color="auto"/>
        <w:left w:val="none" w:sz="0" w:space="0" w:color="auto"/>
        <w:bottom w:val="none" w:sz="0" w:space="0" w:color="auto"/>
        <w:right w:val="none" w:sz="0" w:space="0" w:color="auto"/>
      </w:divBdr>
    </w:div>
    <w:div w:id="1306277144">
      <w:bodyDiv w:val="1"/>
      <w:marLeft w:val="0"/>
      <w:marRight w:val="0"/>
      <w:marTop w:val="0"/>
      <w:marBottom w:val="0"/>
      <w:divBdr>
        <w:top w:val="none" w:sz="0" w:space="0" w:color="auto"/>
        <w:left w:val="none" w:sz="0" w:space="0" w:color="auto"/>
        <w:bottom w:val="none" w:sz="0" w:space="0" w:color="auto"/>
        <w:right w:val="none" w:sz="0" w:space="0" w:color="auto"/>
      </w:divBdr>
    </w:div>
    <w:div w:id="1339967585">
      <w:bodyDiv w:val="1"/>
      <w:marLeft w:val="0"/>
      <w:marRight w:val="0"/>
      <w:marTop w:val="0"/>
      <w:marBottom w:val="0"/>
      <w:divBdr>
        <w:top w:val="none" w:sz="0" w:space="0" w:color="auto"/>
        <w:left w:val="none" w:sz="0" w:space="0" w:color="auto"/>
        <w:bottom w:val="none" w:sz="0" w:space="0" w:color="auto"/>
        <w:right w:val="none" w:sz="0" w:space="0" w:color="auto"/>
      </w:divBdr>
    </w:div>
    <w:div w:id="1459644631">
      <w:bodyDiv w:val="1"/>
      <w:marLeft w:val="0"/>
      <w:marRight w:val="0"/>
      <w:marTop w:val="0"/>
      <w:marBottom w:val="0"/>
      <w:divBdr>
        <w:top w:val="none" w:sz="0" w:space="0" w:color="auto"/>
        <w:left w:val="none" w:sz="0" w:space="0" w:color="auto"/>
        <w:bottom w:val="none" w:sz="0" w:space="0" w:color="auto"/>
        <w:right w:val="none" w:sz="0" w:space="0" w:color="auto"/>
      </w:divBdr>
    </w:div>
    <w:div w:id="1603800866">
      <w:bodyDiv w:val="1"/>
      <w:marLeft w:val="0"/>
      <w:marRight w:val="0"/>
      <w:marTop w:val="0"/>
      <w:marBottom w:val="0"/>
      <w:divBdr>
        <w:top w:val="none" w:sz="0" w:space="0" w:color="auto"/>
        <w:left w:val="none" w:sz="0" w:space="0" w:color="auto"/>
        <w:bottom w:val="none" w:sz="0" w:space="0" w:color="auto"/>
        <w:right w:val="none" w:sz="0" w:space="0" w:color="auto"/>
      </w:divBdr>
    </w:div>
    <w:div w:id="1689480564">
      <w:bodyDiv w:val="1"/>
      <w:marLeft w:val="0"/>
      <w:marRight w:val="0"/>
      <w:marTop w:val="0"/>
      <w:marBottom w:val="0"/>
      <w:divBdr>
        <w:top w:val="none" w:sz="0" w:space="0" w:color="auto"/>
        <w:left w:val="none" w:sz="0" w:space="0" w:color="auto"/>
        <w:bottom w:val="none" w:sz="0" w:space="0" w:color="auto"/>
        <w:right w:val="none" w:sz="0" w:space="0" w:color="auto"/>
      </w:divBdr>
      <w:divsChild>
        <w:div w:id="1601140623">
          <w:marLeft w:val="360"/>
          <w:marRight w:val="0"/>
          <w:marTop w:val="0"/>
          <w:marBottom w:val="120"/>
          <w:divBdr>
            <w:top w:val="none" w:sz="0" w:space="0" w:color="auto"/>
            <w:left w:val="none" w:sz="0" w:space="0" w:color="auto"/>
            <w:bottom w:val="none" w:sz="0" w:space="0" w:color="auto"/>
            <w:right w:val="none" w:sz="0" w:space="0" w:color="auto"/>
          </w:divBdr>
        </w:div>
      </w:divsChild>
    </w:div>
    <w:div w:id="1722946315">
      <w:bodyDiv w:val="1"/>
      <w:marLeft w:val="0"/>
      <w:marRight w:val="0"/>
      <w:marTop w:val="0"/>
      <w:marBottom w:val="0"/>
      <w:divBdr>
        <w:top w:val="none" w:sz="0" w:space="0" w:color="auto"/>
        <w:left w:val="none" w:sz="0" w:space="0" w:color="auto"/>
        <w:bottom w:val="none" w:sz="0" w:space="0" w:color="auto"/>
        <w:right w:val="none" w:sz="0" w:space="0" w:color="auto"/>
      </w:divBdr>
      <w:divsChild>
        <w:div w:id="146408262">
          <w:marLeft w:val="0"/>
          <w:marRight w:val="0"/>
          <w:marTop w:val="0"/>
          <w:marBottom w:val="0"/>
          <w:divBdr>
            <w:top w:val="none" w:sz="0" w:space="0" w:color="auto"/>
            <w:left w:val="none" w:sz="0" w:space="0" w:color="auto"/>
            <w:bottom w:val="none" w:sz="0" w:space="0" w:color="auto"/>
            <w:right w:val="none" w:sz="0" w:space="0" w:color="auto"/>
          </w:divBdr>
        </w:div>
        <w:div w:id="802622614">
          <w:marLeft w:val="0"/>
          <w:marRight w:val="0"/>
          <w:marTop w:val="0"/>
          <w:marBottom w:val="0"/>
          <w:divBdr>
            <w:top w:val="none" w:sz="0" w:space="0" w:color="auto"/>
            <w:left w:val="none" w:sz="0" w:space="0" w:color="auto"/>
            <w:bottom w:val="none" w:sz="0" w:space="0" w:color="auto"/>
            <w:right w:val="none" w:sz="0" w:space="0" w:color="auto"/>
          </w:divBdr>
        </w:div>
        <w:div w:id="1269923535">
          <w:marLeft w:val="0"/>
          <w:marRight w:val="0"/>
          <w:marTop w:val="0"/>
          <w:marBottom w:val="0"/>
          <w:divBdr>
            <w:top w:val="none" w:sz="0" w:space="0" w:color="auto"/>
            <w:left w:val="none" w:sz="0" w:space="0" w:color="auto"/>
            <w:bottom w:val="none" w:sz="0" w:space="0" w:color="auto"/>
            <w:right w:val="none" w:sz="0" w:space="0" w:color="auto"/>
          </w:divBdr>
        </w:div>
      </w:divsChild>
    </w:div>
    <w:div w:id="1769154283">
      <w:bodyDiv w:val="1"/>
      <w:marLeft w:val="0"/>
      <w:marRight w:val="0"/>
      <w:marTop w:val="0"/>
      <w:marBottom w:val="0"/>
      <w:divBdr>
        <w:top w:val="none" w:sz="0" w:space="0" w:color="auto"/>
        <w:left w:val="none" w:sz="0" w:space="0" w:color="auto"/>
        <w:bottom w:val="none" w:sz="0" w:space="0" w:color="auto"/>
        <w:right w:val="none" w:sz="0" w:space="0" w:color="auto"/>
      </w:divBdr>
    </w:div>
    <w:div w:id="2016299537">
      <w:bodyDiv w:val="1"/>
      <w:marLeft w:val="0"/>
      <w:marRight w:val="0"/>
      <w:marTop w:val="0"/>
      <w:marBottom w:val="0"/>
      <w:divBdr>
        <w:top w:val="none" w:sz="0" w:space="0" w:color="auto"/>
        <w:left w:val="none" w:sz="0" w:space="0" w:color="auto"/>
        <w:bottom w:val="none" w:sz="0" w:space="0" w:color="auto"/>
        <w:right w:val="none" w:sz="0" w:space="0" w:color="auto"/>
      </w:divBdr>
    </w:div>
    <w:div w:id="2114666020">
      <w:bodyDiv w:val="1"/>
      <w:marLeft w:val="0"/>
      <w:marRight w:val="0"/>
      <w:marTop w:val="0"/>
      <w:marBottom w:val="0"/>
      <w:divBdr>
        <w:top w:val="none" w:sz="0" w:space="0" w:color="auto"/>
        <w:left w:val="none" w:sz="0" w:space="0" w:color="auto"/>
        <w:bottom w:val="none" w:sz="0" w:space="0" w:color="auto"/>
        <w:right w:val="none" w:sz="0" w:space="0" w:color="auto"/>
      </w:divBdr>
    </w:div>
    <w:div w:id="21333990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CD1F3E3327F247BA8DED3ABC69AC7F" ma:contentTypeVersion="14" ma:contentTypeDescription="Create a new document." ma:contentTypeScope="" ma:versionID="a78e8af5dfe0a0a188417451bf592705">
  <xsd:schema xmlns:xsd="http://www.w3.org/2001/XMLSchema" xmlns:xs="http://www.w3.org/2001/XMLSchema" xmlns:p="http://schemas.microsoft.com/office/2006/metadata/properties" xmlns:ns1="http://schemas.microsoft.com/sharepoint/v3" xmlns:ns2="b6ea5872-1085-4206-8218-1fe5fbabe849" xmlns:ns3="b0a728d0-1d0f-439c-8373-089e36cf14c2" targetNamespace="http://schemas.microsoft.com/office/2006/metadata/properties" ma:root="true" ma:fieldsID="dda2dc6f89d01dd34236a74c1b0b2b79" ns1:_="" ns2:_="" ns3:_="">
    <xsd:import namespace="http://schemas.microsoft.com/sharepoint/v3"/>
    <xsd:import namespace="b6ea5872-1085-4206-8218-1fe5fbabe849"/>
    <xsd:import namespace="b0a728d0-1d0f-439c-8373-089e36cf14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ea5872-1085-4206-8218-1fe5fbabe8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3f93263-5f87-41ef-a5f8-45fb28a229f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a728d0-1d0f-439c-8373-089e36cf14c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f5c1115-5de8-4e0e-a48e-f60dc0394526}" ma:internalName="TaxCatchAll" ma:showField="CatchAllData" ma:web="b0a728d0-1d0f-439c-8373-089e36cf14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0a728d0-1d0f-439c-8373-089e36cf14c2" xsi:nil="true"/>
    <lcf76f155ced4ddcb4097134ff3c332f xmlns="b6ea5872-1085-4206-8218-1fe5fbabe849">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57836A-B244-484E-A02A-0A40B0793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ea5872-1085-4206-8218-1fe5fbabe849"/>
    <ds:schemaRef ds:uri="b0a728d0-1d0f-439c-8373-089e36cf14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ADF1A7-47F3-444E-8DB3-FA47D0A30582}">
  <ds:schemaRefs>
    <ds:schemaRef ds:uri="http://schemas.microsoft.com/office/2006/metadata/properties"/>
    <ds:schemaRef ds:uri="http://schemas.microsoft.com/office/infopath/2007/PartnerControls"/>
    <ds:schemaRef ds:uri="http://schemas.microsoft.com/sharepoint/v3"/>
    <ds:schemaRef ds:uri="b0a728d0-1d0f-439c-8373-089e36cf14c2"/>
    <ds:schemaRef ds:uri="b6ea5872-1085-4206-8218-1fe5fbabe849"/>
  </ds:schemaRefs>
</ds:datastoreItem>
</file>

<file path=customXml/itemProps3.xml><?xml version="1.0" encoding="utf-8"?>
<ds:datastoreItem xmlns:ds="http://schemas.openxmlformats.org/officeDocument/2006/customXml" ds:itemID="{B0210438-0E75-4343-A38C-72F47F57AA08}">
  <ds:schemaRefs>
    <ds:schemaRef ds:uri="http://schemas.microsoft.com/sharepoint/v3/contenttype/forms"/>
  </ds:schemaRefs>
</ds:datastoreItem>
</file>

<file path=docMetadata/LabelInfo.xml><?xml version="1.0" encoding="utf-8"?>
<clbl:labelList xmlns:clbl="http://schemas.microsoft.com/office/2020/mipLabelMetadata">
  <clbl:label id="{6c9b68e5-0371-4f27-93af-8d15f794dc29}" enabled="1" method="Privileged" siteId="{a01f407a-85cb-4a16-98bb-f28e6384bd28}"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23</Pages>
  <Words>4062</Words>
  <Characters>26897</Characters>
  <Application>Microsoft Office Word</Application>
  <DocSecurity>0</DocSecurity>
  <Lines>480</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30795</CharactersWithSpaces>
  <SharedDoc>false</SharedDoc>
  <HLinks>
    <vt:vector size="6" baseType="variant">
      <vt:variant>
        <vt:i4>786533</vt:i4>
      </vt:variant>
      <vt:variant>
        <vt:i4>0</vt:i4>
      </vt:variant>
      <vt:variant>
        <vt:i4>0</vt:i4>
      </vt:variant>
      <vt:variant>
        <vt:i4>5</vt:i4>
      </vt:variant>
      <vt:variant>
        <vt:lpwstr>https://idcdocserv.com/US52048124e_Accenture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Linda L.</dc:creator>
  <cp:keywords/>
  <dc:description/>
  <cp:lastModifiedBy>Satterwhite, Amanda</cp:lastModifiedBy>
  <cp:revision>2</cp:revision>
  <dcterms:created xsi:type="dcterms:W3CDTF">2026-05-19T23:21:00Z</dcterms:created>
  <dcterms:modified xsi:type="dcterms:W3CDTF">2026-05-19T23:21:00Z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0x01010072CD1F3E3327F247BA8DED3ABC69AC7F</vt:lpwstr>
  </property>
  <property fmtid="{D5CDD505-2E9C-101B-9397-08002B2CF9AE}" pid="3" name="GrammarlyDocumentId">
    <vt:lpwstr>75beb056f33506d4d336aa046f9df6de020396f616bae372a78d2f1ce3cd09dc</vt:lpwstr>
  </property>
  <property fmtid="{D5CDD505-2E9C-101B-9397-08002B2CF9AE}" pid="4" name="docLang">
    <vt:lpwstr>en</vt:lpwstr>
  </property>
  <property fmtid="{D5CDD505-2E9C-101B-9397-08002B2CF9AE}" pid="5" name="MediaServiceImageTags">
    <vt:lpwstr/>
  </property>
</Properties>
</file>