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D2D1" w14:textId="11FD025C" w:rsidR="006B51F9" w:rsidRPr="006B51F9" w:rsidRDefault="006B51F9" w:rsidP="00D34DB8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B51F9">
        <w:rPr>
          <w:rFonts w:ascii="Times New Roman" w:hAnsi="Times New Roman" w:cs="Times New Roman"/>
          <w:b/>
          <w:sz w:val="24"/>
          <w:szCs w:val="24"/>
        </w:rPr>
        <w:t>System Analysis and Design</w:t>
      </w:r>
    </w:p>
    <w:p w14:paraId="32504150" w14:textId="0C4AD6AF" w:rsidR="006B51F9" w:rsidRPr="006B51F9" w:rsidRDefault="006B51F9" w:rsidP="00D34DB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Taba</w:t>
      </w:r>
      <w:proofErr w:type="spellEnd"/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 and Ow, S., 2016. A new model for software inspection at the requirements analysis and design phases of software development. </w:t>
      </w:r>
      <w:r w:rsidRPr="006B51F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Int. Arab J. Inf. </w:t>
      </w:r>
      <w:proofErr w:type="gramStart"/>
      <w:r w:rsidRPr="006B51F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Technol.(</w:t>
      </w:r>
      <w:proofErr w:type="gramEnd"/>
      <w:r w:rsidRPr="006B51F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IAJIT)</w:t>
      </w:r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6B51F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13</w:t>
      </w:r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pp.51-57.</w:t>
      </w:r>
    </w:p>
    <w:p w14:paraId="2E1AB29E" w14:textId="12BDF388" w:rsidR="006B51F9" w:rsidRDefault="006B51F9" w:rsidP="00D34DB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Davis, W.S. and Yen, D.C. eds., 2019. </w:t>
      </w:r>
      <w:r w:rsidRPr="006B51F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information system consultant's handbook: Systems analysis and design</w:t>
      </w:r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CRC press.</w:t>
      </w:r>
    </w:p>
    <w:p w14:paraId="1C346626" w14:textId="0C189CA5" w:rsidR="006B51F9" w:rsidRDefault="006B51F9" w:rsidP="00D34DB8">
      <w:pPr>
        <w:spacing w:line="48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B51F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WBS</w:t>
      </w:r>
    </w:p>
    <w:p w14:paraId="273E2CFA" w14:textId="05295FEF" w:rsidR="006B51F9" w:rsidRPr="006B51F9" w:rsidRDefault="006B51F9" w:rsidP="00D34DB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Robinson, B., Ryan, M. and Abbasi, A., 2018. Analytical observations of work breakdown structure parameters. In </w:t>
      </w:r>
      <w:r w:rsidRPr="006B51F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Systems Engineering Test and Evaluation Conference 2018: Unlocking the Future Through Systems Engineering: SETE 2018</w:t>
      </w:r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(p. 427). Engineers Australia.</w:t>
      </w:r>
    </w:p>
    <w:p w14:paraId="1F520F2B" w14:textId="5A06FCBC" w:rsidR="006B51F9" w:rsidRDefault="006B51F9" w:rsidP="00D34DB8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Rahman, W.A.Z.W.A., </w:t>
      </w:r>
      <w:proofErr w:type="spellStart"/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Zaki</w:t>
      </w:r>
      <w:proofErr w:type="spellEnd"/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N.M. and Husain, M.A., 2019. A review of work breakdown structure and man-hours estimation method used in shipbuilding production. </w:t>
      </w:r>
      <w:r w:rsidRPr="006B51F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Mechanical Engineering and Technology</w:t>
      </w:r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6B51F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6B51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pp.1141-1158.</w:t>
      </w:r>
    </w:p>
    <w:p w14:paraId="591A94D5" w14:textId="22C8287B" w:rsidR="00ED0415" w:rsidRPr="00ED0415" w:rsidRDefault="00ED0415" w:rsidP="00D34DB8">
      <w:pPr>
        <w:spacing w:line="480" w:lineRule="auto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ED0415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System Architecture</w:t>
      </w:r>
    </w:p>
    <w:p w14:paraId="2299056C" w14:textId="1D8C1FE1" w:rsidR="00ED0415" w:rsidRPr="00ED0415" w:rsidRDefault="00ED0415" w:rsidP="00D34DB8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D0415">
        <w:rPr>
          <w:rFonts w:ascii="Times New Roman" w:hAnsi="Times New Roman" w:cs="Times New Roman"/>
          <w:bCs/>
          <w:sz w:val="24"/>
          <w:szCs w:val="24"/>
        </w:rPr>
        <w:t>Theorin</w:t>
      </w:r>
      <w:proofErr w:type="spellEnd"/>
      <w:r w:rsidRPr="00ED0415">
        <w:rPr>
          <w:rFonts w:ascii="Times New Roman" w:hAnsi="Times New Roman" w:cs="Times New Roman"/>
          <w:bCs/>
          <w:sz w:val="24"/>
          <w:szCs w:val="24"/>
        </w:rPr>
        <w:t xml:space="preserve">, A., Bengtsson, K., Provost, J., Lieder, M., </w:t>
      </w:r>
      <w:proofErr w:type="spellStart"/>
      <w:r w:rsidRPr="00ED0415">
        <w:rPr>
          <w:rFonts w:ascii="Times New Roman" w:hAnsi="Times New Roman" w:cs="Times New Roman"/>
          <w:bCs/>
          <w:sz w:val="24"/>
          <w:szCs w:val="24"/>
        </w:rPr>
        <w:t>Johnsson</w:t>
      </w:r>
      <w:proofErr w:type="spellEnd"/>
      <w:r w:rsidRPr="00ED0415">
        <w:rPr>
          <w:rFonts w:ascii="Times New Roman" w:hAnsi="Times New Roman" w:cs="Times New Roman"/>
          <w:bCs/>
          <w:sz w:val="24"/>
          <w:szCs w:val="24"/>
        </w:rPr>
        <w:t xml:space="preserve">, C., </w:t>
      </w:r>
      <w:proofErr w:type="spellStart"/>
      <w:r w:rsidRPr="00ED0415">
        <w:rPr>
          <w:rFonts w:ascii="Times New Roman" w:hAnsi="Times New Roman" w:cs="Times New Roman"/>
          <w:bCs/>
          <w:sz w:val="24"/>
          <w:szCs w:val="24"/>
        </w:rPr>
        <w:t>Lundholm</w:t>
      </w:r>
      <w:proofErr w:type="spellEnd"/>
      <w:r w:rsidRPr="00ED0415">
        <w:rPr>
          <w:rFonts w:ascii="Times New Roman" w:hAnsi="Times New Roman" w:cs="Times New Roman"/>
          <w:bCs/>
          <w:sz w:val="24"/>
          <w:szCs w:val="24"/>
        </w:rPr>
        <w:t xml:space="preserve">, T. and </w:t>
      </w:r>
      <w:bookmarkStart w:id="0" w:name="_GoBack"/>
      <w:bookmarkEnd w:id="0"/>
      <w:proofErr w:type="spellStart"/>
      <w:r w:rsidRPr="00ED0415">
        <w:rPr>
          <w:rFonts w:ascii="Times New Roman" w:hAnsi="Times New Roman" w:cs="Times New Roman"/>
          <w:bCs/>
          <w:sz w:val="24"/>
          <w:szCs w:val="24"/>
        </w:rPr>
        <w:t>Lennartson</w:t>
      </w:r>
      <w:proofErr w:type="spellEnd"/>
      <w:r w:rsidRPr="00ED0415">
        <w:rPr>
          <w:rFonts w:ascii="Times New Roman" w:hAnsi="Times New Roman" w:cs="Times New Roman"/>
          <w:bCs/>
          <w:sz w:val="24"/>
          <w:szCs w:val="24"/>
        </w:rPr>
        <w:t>, B., 2017. An event-driven manufacturing information system architecture for Industry 4.0. International Journal of Production Research, 55(5), pp.1297-1311.</w:t>
      </w:r>
    </w:p>
    <w:p w14:paraId="23AFC811" w14:textId="65E3B0A0" w:rsidR="00ED0415" w:rsidRPr="00ED0415" w:rsidRDefault="00ED0415" w:rsidP="00D34DB8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ED0415">
        <w:rPr>
          <w:rFonts w:ascii="Times New Roman" w:hAnsi="Times New Roman" w:cs="Times New Roman"/>
          <w:bCs/>
          <w:sz w:val="24"/>
          <w:szCs w:val="24"/>
        </w:rPr>
        <w:t xml:space="preserve">Tung, T.S., </w:t>
      </w:r>
      <w:proofErr w:type="spellStart"/>
      <w:r w:rsidRPr="00ED0415">
        <w:rPr>
          <w:rFonts w:ascii="Times New Roman" w:hAnsi="Times New Roman" w:cs="Times New Roman"/>
          <w:bCs/>
          <w:sz w:val="24"/>
          <w:szCs w:val="24"/>
        </w:rPr>
        <w:t>Gomadam</w:t>
      </w:r>
      <w:proofErr w:type="spellEnd"/>
      <w:r w:rsidRPr="00ED0415">
        <w:rPr>
          <w:rFonts w:ascii="Times New Roman" w:hAnsi="Times New Roman" w:cs="Times New Roman"/>
          <w:bCs/>
          <w:sz w:val="24"/>
          <w:szCs w:val="24"/>
        </w:rPr>
        <w:t xml:space="preserve">, K. and </w:t>
      </w:r>
      <w:proofErr w:type="spellStart"/>
      <w:r w:rsidRPr="00ED0415">
        <w:rPr>
          <w:rFonts w:ascii="Times New Roman" w:hAnsi="Times New Roman" w:cs="Times New Roman"/>
          <w:bCs/>
          <w:sz w:val="24"/>
          <w:szCs w:val="24"/>
        </w:rPr>
        <w:t>Xie</w:t>
      </w:r>
      <w:proofErr w:type="spellEnd"/>
      <w:r w:rsidRPr="00ED0415">
        <w:rPr>
          <w:rFonts w:ascii="Times New Roman" w:hAnsi="Times New Roman" w:cs="Times New Roman"/>
          <w:bCs/>
          <w:sz w:val="24"/>
          <w:szCs w:val="24"/>
        </w:rPr>
        <w:t>, Q., Accenture Global Services Ltd, 2018. System architecture for cloud-platform infrastructure layouts. U.S. Patent 9,979,603.</w:t>
      </w:r>
    </w:p>
    <w:sectPr w:rsidR="00ED0415" w:rsidRPr="00ED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1NDQysTQxsTAyNDdW0lEKTi0uzszPAykwqgUAm0bdMiwAAAA="/>
  </w:docVars>
  <w:rsids>
    <w:rsidRoot w:val="00D34DB8"/>
    <w:rsid w:val="006B51F9"/>
    <w:rsid w:val="00D34DB8"/>
    <w:rsid w:val="00D74180"/>
    <w:rsid w:val="00E50EA2"/>
    <w:rsid w:val="00ED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D43C"/>
  <w15:chartTrackingRefBased/>
  <w15:docId w15:val="{8A40A163-DDA4-49DD-B92A-C37AED1A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Company>HP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Amolak Singh</cp:lastModifiedBy>
  <cp:revision>3</cp:revision>
  <dcterms:created xsi:type="dcterms:W3CDTF">2020-05-21T06:47:00Z</dcterms:created>
  <dcterms:modified xsi:type="dcterms:W3CDTF">2020-05-21T06:56:00Z</dcterms:modified>
</cp:coreProperties>
</file>