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875DBA">
      <w:pPr>
        <w:rPr>
          <w:rFonts w:hint="default" w:ascii="Arial" w:hAnsi="Arial" w:cs="Arial"/>
          <w:sz w:val="22"/>
          <w:szCs w:val="22"/>
          <w:lang w:val="en-US"/>
        </w:rPr>
      </w:pPr>
      <w:r>
        <w:rPr>
          <w:rFonts w:hint="default" w:ascii="Arial" w:hAnsi="Arial" w:cs="Arial"/>
          <w:sz w:val="22"/>
          <w:szCs w:val="22"/>
          <w:lang w:val="en-US"/>
        </w:rPr>
        <w:t>Kent Francis E. Kalaw</w:t>
      </w:r>
    </w:p>
    <w:p w14:paraId="522CBBBC">
      <w:pPr>
        <w:rPr>
          <w:rFonts w:hint="default" w:ascii="Arial" w:hAnsi="Arial" w:cs="Arial"/>
          <w:sz w:val="22"/>
          <w:szCs w:val="22"/>
          <w:lang w:val="en-US"/>
        </w:rPr>
      </w:pPr>
      <w:r>
        <w:rPr>
          <w:rFonts w:hint="default" w:ascii="Arial" w:hAnsi="Arial" w:cs="Arial"/>
          <w:sz w:val="22"/>
          <w:szCs w:val="22"/>
          <w:lang w:val="en-US"/>
        </w:rPr>
        <w:t>IT4-2</w:t>
      </w:r>
    </w:p>
    <w:p w14:paraId="0AC7E910">
      <w:pPr>
        <w:rPr>
          <w:rFonts w:hint="default" w:ascii="Arial" w:hAnsi="Arial" w:cs="Arial"/>
          <w:sz w:val="22"/>
          <w:szCs w:val="22"/>
          <w:lang w:val="en-US"/>
        </w:rPr>
      </w:pPr>
      <w:r>
        <w:rPr>
          <w:rFonts w:hint="default" w:ascii="Arial" w:hAnsi="Arial" w:cs="Arial"/>
          <w:sz w:val="22"/>
          <w:szCs w:val="22"/>
          <w:lang w:val="en-US"/>
        </w:rPr>
        <w:t>SIA102</w:t>
      </w:r>
    </w:p>
    <w:p w14:paraId="7D3DB2E7">
      <w:pPr>
        <w:rPr>
          <w:rFonts w:hint="default" w:ascii="Arial" w:hAnsi="Arial" w:cs="Arial"/>
          <w:sz w:val="22"/>
          <w:szCs w:val="22"/>
          <w:lang w:val="en-US"/>
        </w:rPr>
      </w:pPr>
    </w:p>
    <w:p w14:paraId="43678DE5">
      <w:pPr>
        <w:rPr>
          <w:rFonts w:hint="default" w:ascii="Arial" w:hAnsi="Arial" w:cs="Arial"/>
          <w:b/>
          <w:bCs/>
          <w:sz w:val="22"/>
          <w:szCs w:val="22"/>
          <w:lang w:val="en-US"/>
        </w:rPr>
      </w:pPr>
      <w:r>
        <w:rPr>
          <w:rFonts w:hint="default" w:ascii="Arial" w:hAnsi="Arial" w:cs="Arial"/>
          <w:b/>
          <w:bCs/>
          <w:sz w:val="22"/>
          <w:szCs w:val="22"/>
          <w:lang w:val="en-US"/>
        </w:rPr>
        <w:t>What are Enterprise Architecture Artifacts?</w:t>
      </w:r>
    </w:p>
    <w:p w14:paraId="74FE82C1">
      <w:pPr>
        <w:rPr>
          <w:rFonts w:hint="default" w:ascii="Arial" w:hAnsi="Arial" w:cs="Arial"/>
          <w:sz w:val="22"/>
          <w:szCs w:val="22"/>
          <w:lang w:val="en-US"/>
        </w:rPr>
      </w:pPr>
    </w:p>
    <w:p w14:paraId="44F3CF0B">
      <w:pPr>
        <w:rPr>
          <w:rFonts w:hint="default" w:ascii="Arial" w:hAnsi="Arial" w:cs="Arial"/>
          <w:sz w:val="22"/>
          <w:szCs w:val="22"/>
          <w:lang w:val="en-US"/>
        </w:rPr>
      </w:pPr>
      <w:r>
        <w:rPr>
          <w:rFonts w:hint="default" w:ascii="Arial" w:hAnsi="Arial" w:cs="Arial"/>
          <w:sz w:val="22"/>
          <w:szCs w:val="22"/>
          <w:lang w:val="en-US"/>
        </w:rPr>
        <w:tab/>
        <w:t>EA, also known as Enterprise Architecture, practice  implies  developing  and  using  specific  EA documents (artifacts) to facilitate information systems planning (Kotusev, S. 2017).</w:t>
      </w:r>
    </w:p>
    <w:p w14:paraId="4142AA3A">
      <w:pPr>
        <w:rPr>
          <w:rFonts w:hint="default" w:ascii="Arial" w:hAnsi="Arial" w:cs="Arial"/>
          <w:sz w:val="22"/>
          <w:szCs w:val="22"/>
          <w:lang w:val="en-US"/>
        </w:rPr>
      </w:pPr>
    </w:p>
    <w:p w14:paraId="5A56260D">
      <w:pPr>
        <w:rPr>
          <w:rFonts w:hint="default" w:ascii="Arial" w:hAnsi="Arial"/>
          <w:b/>
          <w:bCs/>
          <w:sz w:val="22"/>
          <w:szCs w:val="22"/>
          <w:lang w:val="en-US"/>
        </w:rPr>
      </w:pPr>
      <w:r>
        <w:rPr>
          <w:rFonts w:hint="default" w:ascii="Arial" w:hAnsi="Arial"/>
          <w:b/>
          <w:bCs/>
          <w:sz w:val="22"/>
          <w:szCs w:val="22"/>
          <w:lang w:val="en-US"/>
        </w:rPr>
        <w:t>Enumerate and discuss the 6 general types of EA artifacts.</w:t>
      </w:r>
    </w:p>
    <w:p w14:paraId="10A5632C">
      <w:pPr>
        <w:rPr>
          <w:rFonts w:hint="default" w:ascii="Arial" w:hAnsi="Arial"/>
          <w:b/>
          <w:bCs/>
          <w:sz w:val="22"/>
          <w:szCs w:val="22"/>
          <w:lang w:val="en-US"/>
        </w:rPr>
      </w:pPr>
    </w:p>
    <w:p w14:paraId="4F598743">
      <w:pPr>
        <w:jc w:val="both"/>
        <w:rPr>
          <w:rFonts w:hint="default" w:ascii="Arial" w:hAnsi="Arial"/>
          <w:b w:val="0"/>
          <w:bCs w:val="0"/>
          <w:sz w:val="22"/>
          <w:szCs w:val="22"/>
          <w:lang w:val="en-US"/>
        </w:rPr>
      </w:pPr>
      <w:r>
        <w:rPr>
          <w:rFonts w:hint="default" w:ascii="Arial" w:hAnsi="Arial"/>
          <w:b/>
          <w:bCs/>
          <w:sz w:val="22"/>
          <w:szCs w:val="22"/>
          <w:lang w:val="en-US"/>
        </w:rPr>
        <w:t xml:space="preserve">Considerations. </w:t>
      </w:r>
      <w:r>
        <w:rPr>
          <w:rFonts w:hint="default" w:ascii="Arial" w:hAnsi="Arial"/>
          <w:b w:val="0"/>
          <w:bCs w:val="0"/>
          <w:sz w:val="22"/>
          <w:szCs w:val="22"/>
          <w:lang w:val="en-US"/>
        </w:rPr>
        <w:t>Considerations are business-focused rules. It identifies in organizations include principles, policies, maxims, core drivers, architecture strategies, conceptual data models, governance papers, position papers, strategy papers and white papers (Kotusev, S. 2017).</w:t>
      </w:r>
    </w:p>
    <w:p w14:paraId="3870BD1B">
      <w:pPr>
        <w:jc w:val="both"/>
        <w:rPr>
          <w:rFonts w:hint="default" w:ascii="Arial" w:hAnsi="Arial"/>
          <w:b w:val="0"/>
          <w:bCs w:val="0"/>
          <w:sz w:val="22"/>
          <w:szCs w:val="22"/>
          <w:lang w:val="en-US"/>
        </w:rPr>
      </w:pPr>
    </w:p>
    <w:p w14:paraId="6AEDC3C4">
      <w:pPr>
        <w:jc w:val="both"/>
        <w:rPr>
          <w:rFonts w:hint="default" w:ascii="Arial" w:hAnsi="Arial"/>
          <w:b w:val="0"/>
          <w:bCs w:val="0"/>
          <w:sz w:val="22"/>
          <w:szCs w:val="22"/>
          <w:lang w:val="en-US"/>
        </w:rPr>
      </w:pPr>
      <w:r>
        <w:rPr>
          <w:rFonts w:hint="default" w:ascii="Arial" w:hAnsi="Arial"/>
          <w:b/>
          <w:bCs/>
          <w:sz w:val="22"/>
          <w:szCs w:val="22"/>
          <w:lang w:val="en-US"/>
        </w:rPr>
        <w:t xml:space="preserve">Standards. </w:t>
      </w:r>
      <w:r>
        <w:rPr>
          <w:rFonts w:hint="default" w:ascii="Arial" w:hAnsi="Arial"/>
          <w:b w:val="0"/>
          <w:bCs w:val="0"/>
          <w:sz w:val="22"/>
          <w:szCs w:val="22"/>
          <w:lang w:val="en-US"/>
        </w:rPr>
        <w:t xml:space="preserve">Standards are IT-Focused Rules. EA artifacts related to this general type identified in organizations include guidelines, standards, patterns, IT principles, data models and reference architectures as well as technology, application, infrastructure, platform and security reference models </w:t>
      </w:r>
      <w:r>
        <w:rPr>
          <w:rFonts w:hint="default" w:ascii="Arial" w:hAnsi="Arial"/>
          <w:b w:val="0"/>
          <w:bCs w:val="0"/>
          <w:sz w:val="22"/>
          <w:szCs w:val="22"/>
          <w:lang w:val="en-US"/>
        </w:rPr>
        <w:t>(Kotusev, S. 2017).</w:t>
      </w:r>
    </w:p>
    <w:p w14:paraId="74071BAB">
      <w:pPr>
        <w:jc w:val="both"/>
        <w:rPr>
          <w:rFonts w:hint="default" w:ascii="Arial" w:hAnsi="Arial"/>
          <w:b w:val="0"/>
          <w:bCs w:val="0"/>
          <w:sz w:val="22"/>
          <w:szCs w:val="22"/>
          <w:lang w:val="en-US"/>
        </w:rPr>
      </w:pPr>
    </w:p>
    <w:p w14:paraId="1C0CB838">
      <w:pPr>
        <w:jc w:val="both"/>
        <w:rPr>
          <w:rFonts w:hint="default" w:ascii="Arial" w:hAnsi="Arial"/>
          <w:b w:val="0"/>
          <w:bCs w:val="0"/>
          <w:sz w:val="22"/>
          <w:szCs w:val="22"/>
          <w:lang w:val="en-US"/>
        </w:rPr>
      </w:pPr>
      <w:r>
        <w:rPr>
          <w:rFonts w:hint="default" w:ascii="Arial" w:hAnsi="Arial"/>
          <w:b/>
          <w:bCs/>
          <w:sz w:val="22"/>
          <w:szCs w:val="22"/>
          <w:lang w:val="en-US"/>
        </w:rPr>
        <w:t xml:space="preserve">Visions. </w:t>
      </w:r>
      <w:r>
        <w:rPr>
          <w:rFonts w:hint="default" w:ascii="Arial" w:hAnsi="Arial"/>
          <w:b w:val="0"/>
          <w:bCs w:val="0"/>
          <w:sz w:val="22"/>
          <w:szCs w:val="22"/>
          <w:lang w:val="en-US"/>
        </w:rPr>
        <w:t xml:space="preserve">Visions are Business-Focused Structures. EA artifacts related to this general type identified in organizations include business capability models, value reference models, business context diagrams, business reference architectures, business activity models, enterprise process maps, future state architectures and all sorts of roadmaps </w:t>
      </w:r>
      <w:r>
        <w:rPr>
          <w:rFonts w:hint="default" w:ascii="Arial" w:hAnsi="Arial"/>
          <w:b w:val="0"/>
          <w:bCs w:val="0"/>
          <w:sz w:val="22"/>
          <w:szCs w:val="22"/>
          <w:lang w:val="en-US"/>
        </w:rPr>
        <w:t>(Kotusev, S. 2017).</w:t>
      </w:r>
    </w:p>
    <w:p w14:paraId="22AB956F">
      <w:pPr>
        <w:jc w:val="both"/>
        <w:rPr>
          <w:rFonts w:hint="default" w:ascii="Arial" w:hAnsi="Arial"/>
          <w:b w:val="0"/>
          <w:bCs w:val="0"/>
          <w:sz w:val="22"/>
          <w:szCs w:val="22"/>
          <w:lang w:val="en-US"/>
        </w:rPr>
      </w:pPr>
    </w:p>
    <w:p w14:paraId="40B956C4">
      <w:pPr>
        <w:jc w:val="both"/>
        <w:rPr>
          <w:rFonts w:hint="default" w:ascii="Arial" w:hAnsi="Arial"/>
          <w:b w:val="0"/>
          <w:bCs w:val="0"/>
          <w:sz w:val="22"/>
          <w:szCs w:val="22"/>
          <w:lang w:val="en-US"/>
        </w:rPr>
      </w:pPr>
      <w:r>
        <w:rPr>
          <w:rFonts w:hint="default" w:ascii="Arial" w:hAnsi="Arial"/>
          <w:b/>
          <w:bCs/>
          <w:sz w:val="22"/>
          <w:szCs w:val="22"/>
          <w:lang w:val="en-US"/>
        </w:rPr>
        <w:t>Landscapes.</w:t>
      </w:r>
      <w:r>
        <w:rPr>
          <w:rFonts w:hint="default" w:ascii="Arial" w:hAnsi="Arial"/>
          <w:b w:val="0"/>
          <w:bCs w:val="0"/>
          <w:sz w:val="22"/>
          <w:szCs w:val="22"/>
          <w:lang w:val="en-US"/>
        </w:rPr>
        <w:t xml:space="preserve"> Landscapes are IT-Focused Structures. EA artifacts related to this general type identified in organizations include platform architectures, relational diagrams, application portfolios, integration contexts, system interaction diagrams, inventories, asset registers, IT systems value maps, one page diagrams, enterprise technology models and all sorts of technology roadmaps (Kotusev, S. 2017).</w:t>
      </w:r>
    </w:p>
    <w:p w14:paraId="18DA3B12">
      <w:pPr>
        <w:jc w:val="both"/>
        <w:rPr>
          <w:rFonts w:hint="default" w:ascii="Arial" w:hAnsi="Arial"/>
          <w:b w:val="0"/>
          <w:bCs w:val="0"/>
          <w:sz w:val="22"/>
          <w:szCs w:val="22"/>
          <w:lang w:val="en-US"/>
        </w:rPr>
      </w:pPr>
    </w:p>
    <w:p w14:paraId="23529702">
      <w:pPr>
        <w:jc w:val="both"/>
        <w:rPr>
          <w:rFonts w:hint="default" w:ascii="Arial" w:hAnsi="Arial"/>
          <w:b w:val="0"/>
          <w:bCs w:val="0"/>
          <w:sz w:val="22"/>
          <w:szCs w:val="22"/>
          <w:lang w:val="en-US"/>
        </w:rPr>
      </w:pPr>
      <w:r>
        <w:rPr>
          <w:rFonts w:hint="default" w:ascii="Arial" w:hAnsi="Arial"/>
          <w:b/>
          <w:bCs/>
          <w:sz w:val="22"/>
          <w:szCs w:val="22"/>
          <w:lang w:val="en-US"/>
        </w:rPr>
        <w:t>Outlines.</w:t>
      </w:r>
      <w:r>
        <w:rPr>
          <w:rFonts w:hint="default" w:ascii="Arial" w:hAnsi="Arial"/>
          <w:b w:val="0"/>
          <w:bCs w:val="0"/>
          <w:sz w:val="22"/>
          <w:szCs w:val="22"/>
          <w:lang w:val="en-US"/>
        </w:rPr>
        <w:t xml:space="preserve"> Outlines are Business-Focused Changes. EA artifacts related to this general type identified in organizations include conceptual architectures, solution overviews, conceptual designs, solution briefs, preliminary solution architectures, solution outlines, idea briefs, solution proposals, initiative summaries, investment cases, options papers and solution assessments (Kotusev, S. 2017).</w:t>
      </w:r>
    </w:p>
    <w:p w14:paraId="370E5181">
      <w:pPr>
        <w:jc w:val="both"/>
        <w:rPr>
          <w:rFonts w:hint="default" w:ascii="Arial" w:hAnsi="Arial"/>
          <w:b w:val="0"/>
          <w:bCs w:val="0"/>
          <w:sz w:val="22"/>
          <w:szCs w:val="22"/>
          <w:lang w:val="en-US"/>
        </w:rPr>
      </w:pPr>
    </w:p>
    <w:p w14:paraId="6B47FB3B">
      <w:pPr>
        <w:jc w:val="both"/>
        <w:rPr>
          <w:rFonts w:hint="default" w:ascii="Arial" w:hAnsi="Arial"/>
          <w:b w:val="0"/>
          <w:bCs w:val="0"/>
          <w:sz w:val="22"/>
          <w:szCs w:val="22"/>
          <w:lang w:val="en-US"/>
        </w:rPr>
      </w:pPr>
      <w:r>
        <w:rPr>
          <w:rFonts w:hint="default" w:ascii="Arial" w:hAnsi="Arial"/>
          <w:b/>
          <w:bCs/>
          <w:sz w:val="22"/>
          <w:szCs w:val="22"/>
          <w:lang w:val="en-US"/>
        </w:rPr>
        <w:t>Designs.</w:t>
      </w:r>
      <w:r>
        <w:rPr>
          <w:rFonts w:hint="default" w:ascii="Arial" w:hAnsi="Arial"/>
          <w:b w:val="0"/>
          <w:bCs w:val="0"/>
          <w:sz w:val="22"/>
          <w:szCs w:val="22"/>
          <w:lang w:val="en-US"/>
        </w:rPr>
        <w:t xml:space="preserve"> Designs are IT-Focused Changes. EA artifacts related to this general type identified in organizations include detailed designs, solution definitions, full solution architectures, highlevel designs, solution specifications, integrated solution designs, physical designs, solution blueprints and technical designs (Kotusev, S. 2017).</w:t>
      </w:r>
    </w:p>
    <w:p w14:paraId="29B146E0">
      <w:pPr>
        <w:jc w:val="both"/>
        <w:rPr>
          <w:rFonts w:hint="default" w:ascii="Arial" w:hAnsi="Arial"/>
          <w:b w:val="0"/>
          <w:bCs w:val="0"/>
          <w:sz w:val="22"/>
          <w:szCs w:val="22"/>
          <w:lang w:val="en-US"/>
        </w:rPr>
      </w:pPr>
    </w:p>
    <w:p w14:paraId="7CCEA7A4">
      <w:pPr>
        <w:jc w:val="both"/>
        <w:rPr>
          <w:rFonts w:hint="default" w:ascii="Arial" w:hAnsi="Arial"/>
          <w:b w:val="0"/>
          <w:bCs w:val="0"/>
          <w:sz w:val="22"/>
          <w:szCs w:val="22"/>
          <w:lang w:val="en-US"/>
        </w:rPr>
      </w:pPr>
    </w:p>
    <w:p w14:paraId="7CEA9FF9">
      <w:pPr>
        <w:jc w:val="both"/>
        <w:rPr>
          <w:rFonts w:hint="default" w:ascii="Arial" w:hAnsi="Arial"/>
          <w:b w:val="0"/>
          <w:bCs w:val="0"/>
          <w:sz w:val="22"/>
          <w:szCs w:val="22"/>
          <w:lang w:val="en-US"/>
        </w:rPr>
      </w:pPr>
    </w:p>
    <w:p w14:paraId="1FA7C06C">
      <w:pPr>
        <w:jc w:val="both"/>
        <w:rPr>
          <w:rFonts w:hint="default" w:ascii="Arial" w:hAnsi="Arial"/>
          <w:b w:val="0"/>
          <w:bCs w:val="0"/>
          <w:sz w:val="22"/>
          <w:szCs w:val="22"/>
          <w:lang w:val="en-US"/>
        </w:rPr>
      </w:pPr>
    </w:p>
    <w:p w14:paraId="4FFC8200">
      <w:pPr>
        <w:jc w:val="both"/>
        <w:rPr>
          <w:rFonts w:hint="default" w:ascii="Arial" w:hAnsi="Arial"/>
          <w:b w:val="0"/>
          <w:bCs w:val="0"/>
          <w:sz w:val="22"/>
          <w:szCs w:val="22"/>
          <w:lang w:val="en-US"/>
        </w:rPr>
      </w:pPr>
    </w:p>
    <w:p w14:paraId="216D7706">
      <w:pPr>
        <w:jc w:val="both"/>
        <w:rPr>
          <w:rFonts w:hint="default" w:ascii="Arial" w:hAnsi="Arial"/>
          <w:b w:val="0"/>
          <w:bCs w:val="0"/>
          <w:sz w:val="22"/>
          <w:szCs w:val="22"/>
          <w:lang w:val="en-US"/>
        </w:rPr>
      </w:pPr>
    </w:p>
    <w:p w14:paraId="4839C6D3">
      <w:pPr>
        <w:jc w:val="both"/>
        <w:rPr>
          <w:rFonts w:hint="default" w:ascii="Arial" w:hAnsi="Arial"/>
          <w:b w:val="0"/>
          <w:bCs w:val="0"/>
          <w:sz w:val="22"/>
          <w:szCs w:val="22"/>
          <w:lang w:val="en-US"/>
        </w:rPr>
      </w:pPr>
    </w:p>
    <w:p w14:paraId="5FA9F296">
      <w:pPr>
        <w:jc w:val="both"/>
        <w:rPr>
          <w:rFonts w:hint="default" w:ascii="Arial" w:hAnsi="Arial"/>
          <w:b w:val="0"/>
          <w:bCs w:val="0"/>
          <w:sz w:val="22"/>
          <w:szCs w:val="22"/>
          <w:lang w:val="en-US"/>
        </w:rPr>
      </w:pPr>
    </w:p>
    <w:p w14:paraId="0497F274">
      <w:pPr>
        <w:jc w:val="both"/>
        <w:rPr>
          <w:rFonts w:hint="default" w:ascii="Arial" w:hAnsi="Arial"/>
          <w:b w:val="0"/>
          <w:bCs w:val="0"/>
          <w:sz w:val="22"/>
          <w:szCs w:val="22"/>
          <w:lang w:val="en-US"/>
        </w:rPr>
      </w:pPr>
    </w:p>
    <w:p w14:paraId="39731CE6">
      <w:pPr>
        <w:jc w:val="both"/>
        <w:rPr>
          <w:rFonts w:hint="default" w:ascii="Arial" w:hAnsi="Arial"/>
          <w:b w:val="0"/>
          <w:bCs w:val="0"/>
          <w:sz w:val="22"/>
          <w:szCs w:val="22"/>
          <w:lang w:val="en-US"/>
        </w:rPr>
      </w:pPr>
    </w:p>
    <w:p w14:paraId="2C3BEA05">
      <w:pPr>
        <w:jc w:val="both"/>
        <w:rPr>
          <w:rFonts w:hint="default" w:ascii="Arial" w:hAnsi="Arial"/>
          <w:b w:val="0"/>
          <w:bCs w:val="0"/>
          <w:sz w:val="22"/>
          <w:szCs w:val="22"/>
          <w:lang w:val="en-US"/>
        </w:rPr>
      </w:pPr>
    </w:p>
    <w:p w14:paraId="2CB6D9F8">
      <w:pPr>
        <w:jc w:val="both"/>
        <w:rPr>
          <w:rFonts w:hint="default" w:ascii="Arial" w:hAnsi="Arial"/>
          <w:b/>
          <w:bCs/>
          <w:sz w:val="22"/>
          <w:szCs w:val="22"/>
          <w:lang w:val="en-US"/>
        </w:rPr>
      </w:pPr>
      <w:r>
        <w:rPr>
          <w:rFonts w:hint="default" w:ascii="Arial" w:hAnsi="Arial"/>
          <w:b/>
          <w:bCs/>
          <w:sz w:val="22"/>
          <w:szCs w:val="22"/>
          <w:lang w:val="en-US"/>
        </w:rPr>
        <w:t>Briefly define the eight essential EA artifacts and give one example for each artifact?</w:t>
      </w:r>
    </w:p>
    <w:p w14:paraId="1B8039DD">
      <w:pPr>
        <w:jc w:val="both"/>
        <w:rPr>
          <w:rFonts w:hint="default" w:ascii="Arial" w:hAnsi="Arial"/>
          <w:b w:val="0"/>
          <w:bCs w:val="0"/>
          <w:sz w:val="22"/>
          <w:szCs w:val="22"/>
          <w:lang w:val="en-US"/>
        </w:rPr>
      </w:pPr>
    </w:p>
    <w:p w14:paraId="096B7E06">
      <w:pPr>
        <w:numPr>
          <w:ilvl w:val="0"/>
          <w:numId w:val="1"/>
        </w:numPr>
        <w:jc w:val="both"/>
        <w:rPr>
          <w:rFonts w:hint="default" w:ascii="Arial" w:hAnsi="Arial"/>
          <w:b w:val="0"/>
          <w:bCs w:val="0"/>
          <w:sz w:val="22"/>
          <w:szCs w:val="22"/>
          <w:lang w:val="en-US"/>
        </w:rPr>
      </w:pPr>
      <w:r>
        <w:rPr>
          <w:rFonts w:hint="default" w:ascii="Arial" w:hAnsi="Arial"/>
          <w:b w:val="0"/>
          <w:bCs w:val="0"/>
          <w:sz w:val="22"/>
          <w:szCs w:val="22"/>
          <w:lang w:val="en-US"/>
        </w:rPr>
        <w:t xml:space="preserve">Principles - high-level policy declarations that have a big impact on business and IT, like the one stating that users should only need to sign on once to access all services offered. </w:t>
      </w:r>
    </w:p>
    <w:p w14:paraId="6ADDB270">
      <w:pPr>
        <w:numPr>
          <w:numId w:val="0"/>
        </w:numPr>
        <w:jc w:val="both"/>
        <w:rPr>
          <w:rFonts w:hint="default" w:ascii="Arial" w:hAnsi="Arial"/>
          <w:b w:val="0"/>
          <w:bCs w:val="0"/>
          <w:sz w:val="22"/>
          <w:szCs w:val="22"/>
          <w:lang w:val="en-US"/>
        </w:rPr>
      </w:pPr>
      <w:r>
        <w:rPr>
          <w:rFonts w:hint="default" w:ascii="Arial" w:hAnsi="Arial"/>
          <w:b w:val="0"/>
          <w:bCs w:val="0"/>
          <w:sz w:val="22"/>
          <w:szCs w:val="22"/>
          <w:lang w:val="en-US"/>
        </w:rPr>
        <w:tab/>
        <w:t>- Example: All services must support single sign-on (SSO) for users.</w:t>
      </w:r>
    </w:p>
    <w:p w14:paraId="02534B6B">
      <w:pPr>
        <w:numPr>
          <w:numId w:val="0"/>
        </w:numPr>
        <w:jc w:val="both"/>
        <w:rPr>
          <w:rFonts w:hint="default" w:ascii="Arial" w:hAnsi="Arial"/>
          <w:b w:val="0"/>
          <w:bCs w:val="0"/>
          <w:sz w:val="22"/>
          <w:szCs w:val="22"/>
          <w:lang w:val="en-US"/>
        </w:rPr>
      </w:pPr>
    </w:p>
    <w:p w14:paraId="6CF84B0B">
      <w:pPr>
        <w:numPr>
          <w:ilvl w:val="0"/>
          <w:numId w:val="1"/>
        </w:numPr>
        <w:ind w:left="0" w:leftChars="0" w:firstLine="0" w:firstLineChars="0"/>
        <w:jc w:val="both"/>
        <w:rPr>
          <w:rFonts w:hint="default" w:ascii="Arial" w:hAnsi="Arial"/>
          <w:b w:val="0"/>
          <w:bCs w:val="0"/>
          <w:sz w:val="22"/>
          <w:szCs w:val="22"/>
          <w:lang w:val="en-US"/>
        </w:rPr>
      </w:pPr>
      <w:r>
        <w:rPr>
          <w:rFonts w:hint="default" w:ascii="Arial" w:hAnsi="Arial"/>
          <w:b w:val="0"/>
          <w:bCs w:val="0"/>
          <w:sz w:val="22"/>
          <w:szCs w:val="22"/>
          <w:lang w:val="en-US"/>
        </w:rPr>
        <w:t>Technology Reference Models (TRMs) - Standardized frameworks that categorize and define the technologies to be used across the organization. They help ensure consistency and compatibility across IT projects.</w:t>
      </w:r>
    </w:p>
    <w:p w14:paraId="52FB73B9">
      <w:pPr>
        <w:numPr>
          <w:numId w:val="0"/>
        </w:numPr>
        <w:ind w:leftChars="0"/>
        <w:jc w:val="both"/>
        <w:rPr>
          <w:rFonts w:hint="default" w:ascii="Arial" w:hAnsi="Arial"/>
          <w:b w:val="0"/>
          <w:bCs w:val="0"/>
          <w:sz w:val="22"/>
          <w:szCs w:val="22"/>
          <w:lang w:val="en-US"/>
        </w:rPr>
      </w:pPr>
      <w:r>
        <w:rPr>
          <w:rFonts w:hint="default" w:ascii="Arial" w:hAnsi="Arial"/>
          <w:b w:val="0"/>
          <w:bCs w:val="0"/>
          <w:sz w:val="22"/>
          <w:szCs w:val="22"/>
          <w:lang w:val="en-US"/>
        </w:rPr>
        <w:tab/>
        <w:t>- Example: Categorizes technology into domains such as networking, storage, and middleware.</w:t>
      </w:r>
    </w:p>
    <w:p w14:paraId="064053FA">
      <w:pPr>
        <w:numPr>
          <w:numId w:val="0"/>
        </w:numPr>
        <w:ind w:leftChars="0"/>
        <w:jc w:val="both"/>
        <w:rPr>
          <w:rFonts w:hint="default" w:ascii="Arial" w:hAnsi="Arial"/>
          <w:b w:val="0"/>
          <w:bCs w:val="0"/>
          <w:sz w:val="22"/>
          <w:szCs w:val="22"/>
          <w:lang w:val="en-US"/>
        </w:rPr>
      </w:pPr>
    </w:p>
    <w:p w14:paraId="7DADD541">
      <w:pPr>
        <w:numPr>
          <w:ilvl w:val="0"/>
          <w:numId w:val="1"/>
        </w:numPr>
        <w:ind w:left="0" w:leftChars="0" w:firstLine="0" w:firstLineChars="0"/>
        <w:jc w:val="both"/>
        <w:rPr>
          <w:rFonts w:hint="default" w:ascii="Arial" w:hAnsi="Arial"/>
          <w:b w:val="0"/>
          <w:bCs w:val="0"/>
          <w:sz w:val="22"/>
          <w:szCs w:val="22"/>
          <w:lang w:val="en-US"/>
        </w:rPr>
      </w:pPr>
      <w:r>
        <w:rPr>
          <w:rFonts w:hint="default" w:ascii="Arial" w:hAnsi="Arial"/>
          <w:b w:val="0"/>
          <w:bCs w:val="0"/>
          <w:sz w:val="22"/>
          <w:szCs w:val="22"/>
          <w:lang w:val="en-US"/>
        </w:rPr>
        <w:t>Guidelines - Detailed prescriptions or best practices related to specific IT areas, offering precise instructions on technology usage to ensure consistency and compliance.</w:t>
      </w:r>
    </w:p>
    <w:p w14:paraId="752F9D21">
      <w:pPr>
        <w:numPr>
          <w:numId w:val="0"/>
        </w:numPr>
        <w:jc w:val="both"/>
        <w:rPr>
          <w:rFonts w:hint="default" w:ascii="Arial" w:hAnsi="Arial"/>
          <w:b w:val="0"/>
          <w:bCs w:val="0"/>
          <w:sz w:val="22"/>
          <w:szCs w:val="22"/>
          <w:lang w:val="en-US"/>
        </w:rPr>
      </w:pPr>
      <w:r>
        <w:rPr>
          <w:rFonts w:hint="default" w:ascii="Arial" w:hAnsi="Arial"/>
          <w:b w:val="0"/>
          <w:bCs w:val="0"/>
          <w:sz w:val="22"/>
          <w:szCs w:val="22"/>
          <w:lang w:val="en-US"/>
        </w:rPr>
        <w:tab/>
        <w:t>- Example: A guideline specifying that AES-256 encryption must be used for all sensitive data.</w:t>
      </w:r>
    </w:p>
    <w:p w14:paraId="1D345B1C">
      <w:pPr>
        <w:numPr>
          <w:numId w:val="0"/>
        </w:numPr>
        <w:jc w:val="both"/>
        <w:rPr>
          <w:rFonts w:hint="default" w:ascii="Arial" w:hAnsi="Arial"/>
          <w:b w:val="0"/>
          <w:bCs w:val="0"/>
          <w:sz w:val="22"/>
          <w:szCs w:val="22"/>
          <w:lang w:val="en-US"/>
        </w:rPr>
      </w:pPr>
    </w:p>
    <w:p w14:paraId="7A65505A">
      <w:pPr>
        <w:numPr>
          <w:ilvl w:val="0"/>
          <w:numId w:val="1"/>
        </w:numPr>
        <w:ind w:left="0" w:leftChars="0" w:firstLine="0" w:firstLineChars="0"/>
        <w:jc w:val="both"/>
        <w:rPr>
          <w:rFonts w:hint="default" w:ascii="Arial" w:hAnsi="Arial"/>
          <w:b w:val="0"/>
          <w:bCs w:val="0"/>
          <w:sz w:val="22"/>
          <w:szCs w:val="22"/>
          <w:lang w:val="en-US"/>
        </w:rPr>
      </w:pPr>
      <w:r>
        <w:rPr>
          <w:rFonts w:hint="default" w:ascii="Arial" w:hAnsi="Arial"/>
          <w:b w:val="0"/>
          <w:bCs w:val="0"/>
          <w:sz w:val="22"/>
          <w:szCs w:val="22"/>
          <w:lang w:val="en-US"/>
        </w:rPr>
        <w:t>Business Capability Models (BCMs) - Visual maps that represent the core capabilities an organization needs to achieve its business objectives, often aligned with strategy and future investments.</w:t>
      </w:r>
    </w:p>
    <w:p w14:paraId="092FD08B">
      <w:pPr>
        <w:numPr>
          <w:numId w:val="0"/>
        </w:numPr>
        <w:jc w:val="both"/>
        <w:rPr>
          <w:rFonts w:hint="default" w:ascii="Arial" w:hAnsi="Arial"/>
          <w:b w:val="0"/>
          <w:bCs w:val="0"/>
          <w:sz w:val="22"/>
          <w:szCs w:val="22"/>
          <w:lang w:val="en-US"/>
        </w:rPr>
      </w:pPr>
      <w:r>
        <w:rPr>
          <w:rFonts w:hint="default" w:ascii="Arial" w:hAnsi="Arial"/>
          <w:b w:val="0"/>
          <w:bCs w:val="0"/>
          <w:sz w:val="22"/>
          <w:szCs w:val="22"/>
          <w:lang w:val="en-US"/>
        </w:rPr>
        <w:tab/>
        <w:t>- Example: A BCM for a bank may include capabilities like Loan Processing.</w:t>
      </w:r>
    </w:p>
    <w:p w14:paraId="1CE5B668">
      <w:pPr>
        <w:numPr>
          <w:numId w:val="0"/>
        </w:numPr>
        <w:jc w:val="both"/>
        <w:rPr>
          <w:rFonts w:hint="default" w:ascii="Arial" w:hAnsi="Arial"/>
          <w:b w:val="0"/>
          <w:bCs w:val="0"/>
          <w:sz w:val="22"/>
          <w:szCs w:val="22"/>
          <w:lang w:val="en-US"/>
        </w:rPr>
      </w:pPr>
    </w:p>
    <w:p w14:paraId="146F1AAA">
      <w:pPr>
        <w:numPr>
          <w:ilvl w:val="0"/>
          <w:numId w:val="1"/>
        </w:numPr>
        <w:ind w:left="0" w:leftChars="0" w:firstLine="0" w:firstLineChars="0"/>
        <w:jc w:val="both"/>
        <w:rPr>
          <w:rFonts w:hint="default" w:ascii="Arial" w:hAnsi="Arial"/>
          <w:b w:val="0"/>
          <w:bCs w:val="0"/>
          <w:sz w:val="22"/>
          <w:szCs w:val="22"/>
          <w:lang w:val="en-US"/>
        </w:rPr>
      </w:pPr>
      <w:r>
        <w:rPr>
          <w:rFonts w:hint="default" w:ascii="Arial" w:hAnsi="Arial"/>
          <w:b w:val="0"/>
          <w:bCs w:val="0"/>
          <w:sz w:val="22"/>
          <w:szCs w:val="22"/>
          <w:lang w:val="en-US"/>
        </w:rPr>
        <w:t>Roadmaps - Strategic plans that outline the timeline and sequence of IT investments or initiatives, often aligned with business goals and capability development.</w:t>
      </w:r>
    </w:p>
    <w:p w14:paraId="7D27EB8B">
      <w:pPr>
        <w:numPr>
          <w:numId w:val="0"/>
        </w:numPr>
        <w:ind w:leftChars="0"/>
        <w:jc w:val="both"/>
        <w:rPr>
          <w:rFonts w:hint="default" w:ascii="Arial" w:hAnsi="Arial"/>
          <w:b w:val="0"/>
          <w:bCs w:val="0"/>
          <w:sz w:val="22"/>
          <w:szCs w:val="22"/>
          <w:lang w:val="en-US"/>
        </w:rPr>
      </w:pPr>
      <w:r>
        <w:rPr>
          <w:rFonts w:hint="default" w:ascii="Arial" w:hAnsi="Arial"/>
          <w:b w:val="0"/>
          <w:bCs w:val="0"/>
          <w:sz w:val="22"/>
          <w:szCs w:val="22"/>
          <w:lang w:val="en-US"/>
        </w:rPr>
        <w:tab/>
        <w:t>- Example: A digital transformation roadmap for a manufacturing company that outlines the timeline of creation.</w:t>
      </w:r>
    </w:p>
    <w:p w14:paraId="35579A57">
      <w:pPr>
        <w:numPr>
          <w:numId w:val="0"/>
        </w:numPr>
        <w:ind w:leftChars="0"/>
        <w:jc w:val="both"/>
        <w:rPr>
          <w:rFonts w:hint="default" w:ascii="Arial" w:hAnsi="Arial"/>
          <w:b w:val="0"/>
          <w:bCs w:val="0"/>
          <w:sz w:val="22"/>
          <w:szCs w:val="22"/>
          <w:lang w:val="en-US"/>
        </w:rPr>
      </w:pPr>
    </w:p>
    <w:p w14:paraId="49EB0F4F">
      <w:pPr>
        <w:numPr>
          <w:ilvl w:val="0"/>
          <w:numId w:val="1"/>
        </w:numPr>
        <w:ind w:left="0" w:leftChars="0" w:firstLine="0" w:firstLineChars="0"/>
        <w:jc w:val="both"/>
        <w:rPr>
          <w:rFonts w:hint="default" w:ascii="Arial" w:hAnsi="Arial"/>
          <w:b w:val="0"/>
          <w:bCs w:val="0"/>
          <w:sz w:val="22"/>
          <w:szCs w:val="22"/>
          <w:lang w:val="en-US"/>
        </w:rPr>
      </w:pPr>
      <w:r>
        <w:rPr>
          <w:rFonts w:hint="default" w:ascii="Arial" w:hAnsi="Arial"/>
          <w:b w:val="0"/>
          <w:bCs w:val="0"/>
          <w:sz w:val="22"/>
          <w:szCs w:val="22"/>
          <w:lang w:val="en-US"/>
        </w:rPr>
        <w:t>Landscape Diagrams - High-level diagrams showing the connections and relationships between various IT systems, applications, and platforms within the current IT environment.</w:t>
      </w:r>
    </w:p>
    <w:p w14:paraId="3E4D43C6">
      <w:pPr>
        <w:numPr>
          <w:numId w:val="0"/>
        </w:numPr>
        <w:ind w:leftChars="0"/>
        <w:jc w:val="both"/>
        <w:rPr>
          <w:rFonts w:hint="default" w:ascii="Arial" w:hAnsi="Arial"/>
          <w:b w:val="0"/>
          <w:bCs w:val="0"/>
          <w:sz w:val="22"/>
          <w:szCs w:val="22"/>
          <w:lang w:val="en-US"/>
        </w:rPr>
      </w:pPr>
      <w:r>
        <w:rPr>
          <w:rFonts w:hint="default" w:ascii="Arial" w:hAnsi="Arial"/>
          <w:b w:val="0"/>
          <w:bCs w:val="0"/>
          <w:sz w:val="22"/>
          <w:szCs w:val="22"/>
          <w:lang w:val="en-US"/>
        </w:rPr>
        <w:tab/>
        <w:t>- Example: A landscape diagram depicting how a company’s ERP systems interact with each other.</w:t>
      </w:r>
    </w:p>
    <w:p w14:paraId="3D62A3E8">
      <w:pPr>
        <w:numPr>
          <w:numId w:val="0"/>
        </w:numPr>
        <w:ind w:leftChars="0"/>
        <w:jc w:val="both"/>
        <w:rPr>
          <w:rFonts w:hint="default" w:ascii="Arial" w:hAnsi="Arial"/>
          <w:b w:val="0"/>
          <w:bCs w:val="0"/>
          <w:sz w:val="22"/>
          <w:szCs w:val="22"/>
          <w:lang w:val="en-US"/>
        </w:rPr>
      </w:pPr>
    </w:p>
    <w:p w14:paraId="2C63F3A4">
      <w:pPr>
        <w:numPr>
          <w:ilvl w:val="0"/>
          <w:numId w:val="1"/>
        </w:numPr>
        <w:ind w:left="0" w:leftChars="0" w:firstLine="0" w:firstLineChars="0"/>
        <w:jc w:val="both"/>
        <w:rPr>
          <w:rFonts w:hint="default" w:ascii="Arial" w:hAnsi="Arial"/>
          <w:b w:val="0"/>
          <w:bCs w:val="0"/>
          <w:sz w:val="22"/>
          <w:szCs w:val="22"/>
          <w:lang w:val="en-US"/>
        </w:rPr>
      </w:pPr>
      <w:r>
        <w:rPr>
          <w:rFonts w:hint="default" w:ascii="Arial" w:hAnsi="Arial"/>
          <w:b w:val="0"/>
          <w:bCs w:val="0"/>
          <w:sz w:val="22"/>
          <w:szCs w:val="22"/>
          <w:lang w:val="en-US"/>
        </w:rPr>
        <w:t>Solution Overviews - High-level summaries of IT projects, including their objectives, expected business value, costs, risks, and timelines, typically used to help stakeholders make investment decisions.</w:t>
      </w:r>
    </w:p>
    <w:p w14:paraId="6A9820C6">
      <w:pPr>
        <w:numPr>
          <w:numId w:val="0"/>
        </w:numPr>
        <w:ind w:leftChars="0"/>
        <w:jc w:val="both"/>
        <w:rPr>
          <w:rFonts w:hint="default" w:ascii="Arial" w:hAnsi="Arial"/>
          <w:b w:val="0"/>
          <w:bCs w:val="0"/>
          <w:sz w:val="22"/>
          <w:szCs w:val="22"/>
          <w:lang w:val="en-US"/>
        </w:rPr>
      </w:pPr>
      <w:r>
        <w:rPr>
          <w:rFonts w:hint="default" w:ascii="Arial" w:hAnsi="Arial"/>
          <w:b w:val="0"/>
          <w:bCs w:val="0"/>
          <w:sz w:val="22"/>
          <w:szCs w:val="22"/>
          <w:lang w:val="en-US"/>
        </w:rPr>
        <w:tab/>
        <w:t>- Example: A solution overview for a new e-commerce platform that outlines the architecture.</w:t>
      </w:r>
    </w:p>
    <w:p w14:paraId="46CB0AAB">
      <w:pPr>
        <w:numPr>
          <w:numId w:val="0"/>
        </w:numPr>
        <w:ind w:leftChars="0"/>
        <w:jc w:val="both"/>
        <w:rPr>
          <w:rFonts w:hint="default" w:ascii="Arial" w:hAnsi="Arial"/>
          <w:b w:val="0"/>
          <w:bCs w:val="0"/>
          <w:sz w:val="22"/>
          <w:szCs w:val="22"/>
          <w:lang w:val="en-US"/>
        </w:rPr>
      </w:pPr>
    </w:p>
    <w:p w14:paraId="5A3866BC">
      <w:pPr>
        <w:numPr>
          <w:ilvl w:val="0"/>
          <w:numId w:val="1"/>
        </w:numPr>
        <w:ind w:left="0" w:leftChars="0" w:firstLine="0" w:firstLineChars="0"/>
        <w:jc w:val="both"/>
        <w:rPr>
          <w:rFonts w:hint="default" w:ascii="Arial" w:hAnsi="Arial"/>
          <w:b w:val="0"/>
          <w:bCs w:val="0"/>
          <w:sz w:val="22"/>
          <w:szCs w:val="22"/>
          <w:lang w:val="en-US"/>
        </w:rPr>
      </w:pPr>
      <w:r>
        <w:rPr>
          <w:rFonts w:hint="default" w:ascii="Arial" w:hAnsi="Arial"/>
          <w:b w:val="0"/>
          <w:bCs w:val="0"/>
          <w:sz w:val="22"/>
          <w:szCs w:val="22"/>
          <w:lang w:val="en-US"/>
        </w:rPr>
        <w:t>Solution Designs - Detailed technical documents that describe the architecture and implementation specifics of IT projects, including all necessary details to guide the development team.</w:t>
      </w:r>
    </w:p>
    <w:p w14:paraId="2A462CA9">
      <w:pPr>
        <w:numPr>
          <w:numId w:val="0"/>
        </w:numPr>
        <w:ind w:leftChars="0"/>
        <w:jc w:val="both"/>
        <w:rPr>
          <w:rFonts w:hint="default" w:ascii="Arial" w:hAnsi="Arial"/>
          <w:b w:val="0"/>
          <w:bCs w:val="0"/>
          <w:sz w:val="22"/>
          <w:szCs w:val="22"/>
          <w:lang w:val="en-US"/>
        </w:rPr>
      </w:pPr>
      <w:r>
        <w:rPr>
          <w:rFonts w:hint="default" w:ascii="Arial" w:hAnsi="Arial"/>
          <w:b w:val="0"/>
          <w:bCs w:val="0"/>
          <w:sz w:val="22"/>
          <w:szCs w:val="22"/>
          <w:lang w:val="en-US"/>
        </w:rPr>
        <w:tab/>
        <w:t>- Example: A solution design for a new mobile banking app, detailing its architecture, integration points, data flow, and security protocols.</w:t>
      </w:r>
    </w:p>
    <w:p w14:paraId="35EB189C">
      <w:pPr>
        <w:numPr>
          <w:numId w:val="0"/>
        </w:numPr>
        <w:ind w:leftChars="0"/>
        <w:jc w:val="both"/>
        <w:rPr>
          <w:rFonts w:hint="default" w:ascii="Arial" w:hAnsi="Arial"/>
          <w:b w:val="0"/>
          <w:bCs w:val="0"/>
          <w:sz w:val="22"/>
          <w:szCs w:val="22"/>
          <w:lang w:val="en-US"/>
        </w:rPr>
      </w:pPr>
    </w:p>
    <w:p w14:paraId="2DE613FA">
      <w:pPr>
        <w:numPr>
          <w:numId w:val="0"/>
        </w:numPr>
        <w:ind w:leftChars="0"/>
        <w:jc w:val="both"/>
        <w:rPr>
          <w:rFonts w:hint="default" w:ascii="Arial" w:hAnsi="Arial"/>
          <w:b w:val="0"/>
          <w:bCs w:val="0"/>
          <w:sz w:val="22"/>
          <w:szCs w:val="22"/>
          <w:lang w:val="en-US"/>
        </w:rPr>
      </w:pPr>
    </w:p>
    <w:p w14:paraId="0BA1D6B0">
      <w:pPr>
        <w:jc w:val="both"/>
        <w:rPr>
          <w:rFonts w:hint="default" w:ascii="Arial" w:hAnsi="Arial"/>
          <w:b w:val="0"/>
          <w:bCs w:val="0"/>
          <w:sz w:val="22"/>
          <w:szCs w:val="22"/>
          <w:lang w:val="en-US"/>
        </w:rPr>
      </w:pPr>
    </w:p>
    <w:p w14:paraId="55A06421">
      <w:pPr>
        <w:jc w:val="both"/>
        <w:rPr>
          <w:rFonts w:hint="default" w:ascii="Arial" w:hAnsi="Arial"/>
          <w:b w:val="0"/>
          <w:bCs w:val="0"/>
          <w:sz w:val="22"/>
          <w:szCs w:val="22"/>
          <w:lang w:val="en-US"/>
        </w:rPr>
      </w:pPr>
    </w:p>
    <w:p w14:paraId="664752AB">
      <w:pPr>
        <w:jc w:val="both"/>
        <w:rPr>
          <w:rFonts w:hint="default" w:ascii="Arial" w:hAnsi="Arial"/>
          <w:b w:val="0"/>
          <w:bCs w:val="0"/>
          <w:sz w:val="22"/>
          <w:szCs w:val="22"/>
          <w:lang w:val="en-US"/>
        </w:rPr>
      </w:pPr>
    </w:p>
    <w:p w14:paraId="10E209AB">
      <w:pPr>
        <w:jc w:val="both"/>
        <w:rPr>
          <w:rFonts w:hint="default" w:ascii="Arial" w:hAnsi="Arial"/>
          <w:b w:val="0"/>
          <w:bCs w:val="0"/>
          <w:sz w:val="22"/>
          <w:szCs w:val="22"/>
          <w:lang w:val="en-US"/>
        </w:rPr>
      </w:pPr>
    </w:p>
    <w:p w14:paraId="1AA05180">
      <w:pPr>
        <w:jc w:val="both"/>
        <w:rPr>
          <w:rFonts w:hint="default" w:ascii="Arial" w:hAnsi="Arial"/>
          <w:b w:val="0"/>
          <w:bCs w:val="0"/>
          <w:sz w:val="22"/>
          <w:szCs w:val="22"/>
          <w:lang w:val="en-US"/>
        </w:rPr>
      </w:pPr>
    </w:p>
    <w:p w14:paraId="7A3EAC7D">
      <w:pPr>
        <w:jc w:val="both"/>
        <w:rPr>
          <w:rFonts w:hint="default" w:ascii="Arial" w:hAnsi="Arial"/>
          <w:b/>
          <w:bCs/>
          <w:sz w:val="22"/>
          <w:szCs w:val="22"/>
          <w:lang w:val="en-US"/>
        </w:rPr>
      </w:pPr>
      <w:r>
        <w:rPr>
          <w:rFonts w:hint="default" w:ascii="Arial" w:hAnsi="Arial"/>
          <w:b/>
          <w:bCs/>
          <w:sz w:val="22"/>
          <w:szCs w:val="22"/>
          <w:lang w:val="en-US"/>
        </w:rPr>
        <w:t>What is CSVLOD Model?</w:t>
      </w:r>
    </w:p>
    <w:p w14:paraId="48A1DFC0">
      <w:pPr>
        <w:jc w:val="both"/>
        <w:rPr>
          <w:rFonts w:hint="default" w:ascii="Arial" w:hAnsi="Arial"/>
          <w:b/>
          <w:bCs/>
          <w:sz w:val="22"/>
          <w:szCs w:val="22"/>
          <w:lang w:val="en-US"/>
        </w:rPr>
      </w:pPr>
    </w:p>
    <w:p w14:paraId="364865CA">
      <w:pPr>
        <w:jc w:val="both"/>
        <w:rPr>
          <w:rFonts w:hint="default" w:ascii="Arial" w:hAnsi="Arial"/>
          <w:b w:val="0"/>
          <w:bCs w:val="0"/>
          <w:sz w:val="22"/>
          <w:szCs w:val="22"/>
          <w:lang w:val="en-US"/>
        </w:rPr>
      </w:pPr>
      <w:r>
        <w:rPr>
          <w:rFonts w:hint="default" w:ascii="Arial" w:hAnsi="Arial"/>
          <w:b w:val="0"/>
          <w:bCs w:val="0"/>
          <w:sz w:val="22"/>
          <w:szCs w:val="22"/>
          <w:lang w:val="en-US"/>
        </w:rPr>
        <w:t>The CSVLOD Model stands for Conceptual, Standards, Visions, Landscape, Outlines, Designs and it is a framework used in enterprise architecture and data management to define and understand the different levels of abstraction for data within an organization. CSVLOD helps organizations systematically approach data architecture, ensuring that data is consistently defined, stored, and accessed in a way that aligns with both business and technical requirements.</w:t>
      </w:r>
    </w:p>
    <w:p w14:paraId="0D009C13">
      <w:pPr>
        <w:jc w:val="both"/>
        <w:rPr>
          <w:rFonts w:hint="default" w:ascii="Arial" w:hAnsi="Arial"/>
          <w:b w:val="0"/>
          <w:bCs w:val="0"/>
          <w:sz w:val="22"/>
          <w:szCs w:val="22"/>
          <w:lang w:val="en-US"/>
        </w:rPr>
      </w:pPr>
    </w:p>
    <w:p w14:paraId="1B9F3594">
      <w:pPr>
        <w:jc w:val="both"/>
        <w:rPr>
          <w:rFonts w:hint="default" w:ascii="Arial" w:hAnsi="Arial"/>
          <w:b w:val="0"/>
          <w:bCs w:val="0"/>
          <w:sz w:val="22"/>
          <w:szCs w:val="22"/>
          <w:lang w:val="en-US"/>
        </w:rPr>
      </w:pPr>
    </w:p>
    <w:p w14:paraId="4EA60BB6">
      <w:pPr>
        <w:spacing w:line="240" w:lineRule="auto"/>
        <w:jc w:val="both"/>
        <w:rPr>
          <w:rFonts w:hint="default" w:ascii="Arial" w:hAnsi="Arial"/>
          <w:b w:val="0"/>
          <w:bCs w:val="0"/>
          <w:sz w:val="22"/>
          <w:szCs w:val="22"/>
          <w:lang w:val="en-US"/>
        </w:rPr>
      </w:pPr>
      <w:r>
        <w:rPr>
          <w:rFonts w:hint="default" w:ascii="Arial" w:hAnsi="Arial"/>
          <w:b w:val="0"/>
          <w:bCs w:val="0"/>
          <w:sz w:val="22"/>
          <w:szCs w:val="22"/>
          <w:lang w:val="en-US"/>
        </w:rPr>
        <w:t xml:space="preserve">References: </w:t>
      </w:r>
    </w:p>
    <w:p w14:paraId="3BB26064">
      <w:pPr>
        <w:spacing w:line="240" w:lineRule="auto"/>
        <w:jc w:val="both"/>
        <w:rPr>
          <w:rFonts w:hint="default" w:ascii="Arial" w:hAnsi="Arial"/>
          <w:b w:val="0"/>
          <w:bCs w:val="0"/>
          <w:sz w:val="22"/>
          <w:szCs w:val="22"/>
          <w:lang w:val="en-US"/>
        </w:rPr>
      </w:pPr>
    </w:p>
    <w:p w14:paraId="51A7574F">
      <w:pPr>
        <w:numPr>
          <w:ilvl w:val="0"/>
          <w:numId w:val="2"/>
        </w:numPr>
        <w:spacing w:line="360" w:lineRule="auto"/>
        <w:jc w:val="both"/>
        <w:rPr>
          <w:rFonts w:hint="default" w:ascii="Arial" w:hAnsi="Arial"/>
          <w:b w:val="0"/>
          <w:bCs w:val="0"/>
          <w:i/>
          <w:iCs/>
          <w:sz w:val="22"/>
          <w:szCs w:val="22"/>
          <w:lang w:val="en-US"/>
        </w:rPr>
      </w:pPr>
      <w:r>
        <w:rPr>
          <w:rFonts w:hint="default" w:ascii="Arial" w:hAnsi="Arial"/>
          <w:b w:val="0"/>
          <w:bCs w:val="0"/>
          <w:sz w:val="22"/>
          <w:szCs w:val="22"/>
          <w:lang w:val="en-US"/>
        </w:rPr>
        <w:t xml:space="preserve">Kotusev, S. (2017). </w:t>
      </w:r>
      <w:r>
        <w:rPr>
          <w:rFonts w:hint="default" w:ascii="Arial" w:hAnsi="Arial"/>
          <w:b w:val="0"/>
          <w:bCs w:val="0"/>
          <w:i/>
          <w:iCs/>
          <w:sz w:val="22"/>
          <w:szCs w:val="22"/>
          <w:lang w:val="en-US"/>
        </w:rPr>
        <w:t>Eight Essential Enterprise Architecture Artifacts.</w:t>
      </w:r>
    </w:p>
    <w:p w14:paraId="01C92849">
      <w:pPr>
        <w:numPr>
          <w:numId w:val="0"/>
        </w:numPr>
        <w:spacing w:line="360" w:lineRule="auto"/>
        <w:jc w:val="both"/>
        <w:rPr>
          <w:rFonts w:hint="default" w:ascii="Arial" w:hAnsi="Arial"/>
          <w:b w:val="0"/>
          <w:bCs w:val="0"/>
          <w:i/>
          <w:iCs/>
          <w:sz w:val="22"/>
          <w:szCs w:val="22"/>
          <w:lang w:val="en-US"/>
        </w:rPr>
      </w:pPr>
      <w:r>
        <w:rPr>
          <w:rFonts w:hint="default" w:ascii="Arial" w:hAnsi="Arial"/>
          <w:b w:val="0"/>
          <w:bCs w:val="0"/>
          <w:i/>
          <w:iCs/>
          <w:sz w:val="22"/>
          <w:szCs w:val="22"/>
          <w:lang w:val="en-US"/>
        </w:rPr>
        <w:fldChar w:fldCharType="begin"/>
      </w:r>
      <w:r>
        <w:rPr>
          <w:rFonts w:hint="default" w:ascii="Arial" w:hAnsi="Arial"/>
          <w:b w:val="0"/>
          <w:bCs w:val="0"/>
          <w:i/>
          <w:iCs/>
          <w:sz w:val="22"/>
          <w:szCs w:val="22"/>
          <w:lang w:val="en-US"/>
        </w:rPr>
        <w:instrText xml:space="preserve"> HYPERLINK "https://www.researchgate.net/publication/313302018_Eight_Essential_Enterprise_Architecture_Artifacts" </w:instrText>
      </w:r>
      <w:r>
        <w:rPr>
          <w:rFonts w:hint="default" w:ascii="Arial" w:hAnsi="Arial"/>
          <w:b w:val="0"/>
          <w:bCs w:val="0"/>
          <w:i/>
          <w:iCs/>
          <w:sz w:val="22"/>
          <w:szCs w:val="22"/>
          <w:lang w:val="en-US"/>
        </w:rPr>
        <w:fldChar w:fldCharType="separate"/>
      </w:r>
      <w:r>
        <w:rPr>
          <w:rStyle w:val="4"/>
          <w:rFonts w:hint="default" w:ascii="Arial" w:hAnsi="Arial"/>
          <w:b w:val="0"/>
          <w:bCs w:val="0"/>
          <w:i/>
          <w:iCs/>
          <w:sz w:val="22"/>
          <w:szCs w:val="22"/>
          <w:lang w:val="en-US"/>
        </w:rPr>
        <w:t>https://www.researchgate.net/publication/313302018_Eight_Essential_Enterprise_Architecture_Artifacts</w:t>
      </w:r>
      <w:r>
        <w:rPr>
          <w:rFonts w:hint="default" w:ascii="Arial" w:hAnsi="Arial"/>
          <w:b w:val="0"/>
          <w:bCs w:val="0"/>
          <w:i/>
          <w:iCs/>
          <w:sz w:val="22"/>
          <w:szCs w:val="22"/>
          <w:lang w:val="en-US"/>
        </w:rPr>
        <w:fldChar w:fldCharType="end"/>
      </w:r>
    </w:p>
    <w:p w14:paraId="74F5C4A2">
      <w:pPr>
        <w:numPr>
          <w:numId w:val="0"/>
        </w:numPr>
        <w:spacing w:line="360" w:lineRule="auto"/>
        <w:jc w:val="both"/>
        <w:rPr>
          <w:rFonts w:hint="default" w:ascii="Arial" w:hAnsi="Arial"/>
          <w:b w:val="0"/>
          <w:bCs w:val="0"/>
          <w:i/>
          <w:iCs/>
          <w:sz w:val="22"/>
          <w:szCs w:val="22"/>
          <w:lang w:val="en-US"/>
        </w:rPr>
      </w:pPr>
    </w:p>
    <w:p w14:paraId="5F4B58D6">
      <w:pPr>
        <w:numPr>
          <w:ilvl w:val="0"/>
          <w:numId w:val="2"/>
        </w:numPr>
        <w:spacing w:line="360" w:lineRule="auto"/>
        <w:ind w:left="0" w:leftChars="0" w:firstLine="0" w:firstLineChars="0"/>
        <w:jc w:val="both"/>
        <w:rPr>
          <w:rFonts w:hint="default" w:ascii="Arial" w:hAnsi="Arial"/>
          <w:b w:val="0"/>
          <w:bCs w:val="0"/>
          <w:sz w:val="22"/>
          <w:szCs w:val="22"/>
          <w:lang w:val="en-US"/>
        </w:rPr>
      </w:pPr>
      <w:r>
        <w:rPr>
          <w:rFonts w:hint="default" w:ascii="Arial" w:hAnsi="Arial"/>
          <w:b w:val="0"/>
          <w:bCs w:val="0"/>
          <w:sz w:val="22"/>
          <w:szCs w:val="22"/>
          <w:lang w:val="en-US"/>
        </w:rPr>
        <w:t xml:space="preserve">Kotusev, S. (2016). </w:t>
      </w:r>
      <w:r>
        <w:rPr>
          <w:rFonts w:hint="default" w:ascii="Arial" w:hAnsi="Arial"/>
          <w:b w:val="0"/>
          <w:bCs w:val="0"/>
          <w:i/>
          <w:iCs/>
          <w:sz w:val="22"/>
          <w:szCs w:val="22"/>
          <w:lang w:val="en-US"/>
        </w:rPr>
        <w:t>Six Types of Enterprise Architechture Artifacts.</w:t>
      </w:r>
    </w:p>
    <w:p w14:paraId="2B6D26CB">
      <w:pPr>
        <w:numPr>
          <w:numId w:val="0"/>
        </w:numPr>
        <w:spacing w:line="360" w:lineRule="auto"/>
        <w:ind w:leftChars="0"/>
        <w:jc w:val="both"/>
        <w:rPr>
          <w:rFonts w:hint="default" w:ascii="Arial" w:hAnsi="Arial"/>
          <w:b w:val="0"/>
          <w:bCs w:val="0"/>
          <w:sz w:val="22"/>
          <w:szCs w:val="22"/>
          <w:lang w:val="en-US"/>
        </w:rPr>
      </w:pPr>
      <w:r>
        <w:rPr>
          <w:rFonts w:hint="default" w:ascii="Arial" w:hAnsi="Arial"/>
          <w:b w:val="0"/>
          <w:bCs w:val="0"/>
          <w:sz w:val="22"/>
          <w:szCs w:val="22"/>
          <w:lang w:val="en-US"/>
        </w:rPr>
        <w:fldChar w:fldCharType="begin"/>
      </w:r>
      <w:r>
        <w:rPr>
          <w:rFonts w:hint="default" w:ascii="Arial" w:hAnsi="Arial"/>
          <w:b w:val="0"/>
          <w:bCs w:val="0"/>
          <w:sz w:val="22"/>
          <w:szCs w:val="22"/>
          <w:lang w:val="en-US"/>
        </w:rPr>
        <w:instrText xml:space="preserve"> HYPERLINK "https://kotusev.com/Six%20Types%20of%20Enterprise%20Architecture%20Artifacts.pdf" </w:instrText>
      </w:r>
      <w:r>
        <w:rPr>
          <w:rFonts w:hint="default" w:ascii="Arial" w:hAnsi="Arial"/>
          <w:b w:val="0"/>
          <w:bCs w:val="0"/>
          <w:sz w:val="22"/>
          <w:szCs w:val="22"/>
          <w:lang w:val="en-US"/>
        </w:rPr>
        <w:fldChar w:fldCharType="separate"/>
      </w:r>
      <w:r>
        <w:rPr>
          <w:rStyle w:val="4"/>
          <w:rFonts w:hint="default" w:ascii="Arial" w:hAnsi="Arial"/>
          <w:b w:val="0"/>
          <w:bCs w:val="0"/>
          <w:sz w:val="22"/>
          <w:szCs w:val="22"/>
          <w:lang w:val="en-US"/>
        </w:rPr>
        <w:t>https://kotusev.com/Six%20Types%20of%20Enterprise%20Architecture%20Artifacts.pdf</w:t>
      </w:r>
      <w:r>
        <w:rPr>
          <w:rFonts w:hint="default" w:ascii="Arial" w:hAnsi="Arial"/>
          <w:b w:val="0"/>
          <w:bCs w:val="0"/>
          <w:sz w:val="22"/>
          <w:szCs w:val="22"/>
          <w:lang w:val="en-US"/>
        </w:rPr>
        <w:fldChar w:fldCharType="end"/>
      </w:r>
    </w:p>
    <w:p w14:paraId="318A081D">
      <w:pPr>
        <w:numPr>
          <w:numId w:val="0"/>
        </w:numPr>
        <w:spacing w:line="360" w:lineRule="auto"/>
        <w:ind w:leftChars="0"/>
        <w:jc w:val="both"/>
        <w:rPr>
          <w:rFonts w:hint="default" w:ascii="Arial" w:hAnsi="Arial"/>
          <w:b w:val="0"/>
          <w:bCs w:val="0"/>
          <w:sz w:val="22"/>
          <w:szCs w:val="22"/>
          <w:lang w:val="en-US"/>
        </w:rPr>
      </w:pPr>
    </w:p>
    <w:p w14:paraId="0FD1C25F">
      <w:pPr>
        <w:numPr>
          <w:ilvl w:val="0"/>
          <w:numId w:val="2"/>
        </w:numPr>
        <w:spacing w:line="360" w:lineRule="auto"/>
        <w:ind w:left="0" w:leftChars="0" w:firstLine="0" w:firstLineChars="0"/>
        <w:jc w:val="both"/>
        <w:rPr>
          <w:rFonts w:hint="default" w:ascii="Arial" w:hAnsi="Arial"/>
          <w:b w:val="0"/>
          <w:bCs w:val="0"/>
          <w:sz w:val="22"/>
          <w:szCs w:val="22"/>
          <w:lang w:val="en-US"/>
        </w:rPr>
      </w:pPr>
      <w:r>
        <w:rPr>
          <w:rFonts w:hint="default" w:ascii="Arial" w:hAnsi="Arial"/>
          <w:b w:val="0"/>
          <w:bCs w:val="0"/>
          <w:sz w:val="22"/>
          <w:szCs w:val="22"/>
          <w:lang w:val="en-US"/>
        </w:rPr>
        <w:t xml:space="preserve">Kotusev, S. (2019). </w:t>
      </w:r>
      <w:r>
        <w:rPr>
          <w:rFonts w:hint="default" w:ascii="Arial" w:hAnsi="Arial"/>
          <w:b w:val="0"/>
          <w:bCs w:val="0"/>
          <w:i/>
          <w:iCs/>
          <w:sz w:val="22"/>
          <w:szCs w:val="22"/>
          <w:lang w:val="en-US"/>
        </w:rPr>
        <w:t>Enterprise Architecture artifacts: facts and decisions.</w:t>
      </w:r>
    </w:p>
    <w:p w14:paraId="05CEFC4C">
      <w:pPr>
        <w:numPr>
          <w:numId w:val="0"/>
        </w:numPr>
        <w:spacing w:line="360" w:lineRule="auto"/>
        <w:ind w:leftChars="0"/>
        <w:jc w:val="both"/>
        <w:rPr>
          <w:rFonts w:hint="default" w:ascii="Arial" w:hAnsi="Arial"/>
          <w:b w:val="0"/>
          <w:bCs w:val="0"/>
          <w:sz w:val="22"/>
          <w:szCs w:val="22"/>
          <w:lang w:val="en-US"/>
        </w:rPr>
      </w:pPr>
      <w:r>
        <w:rPr>
          <w:rFonts w:hint="default" w:ascii="Arial" w:hAnsi="Arial"/>
          <w:b w:val="0"/>
          <w:bCs w:val="0"/>
          <w:sz w:val="22"/>
          <w:szCs w:val="22"/>
          <w:lang w:val="en-US"/>
        </w:rPr>
        <w:fldChar w:fldCharType="begin"/>
      </w:r>
      <w:r>
        <w:rPr>
          <w:rFonts w:hint="default" w:ascii="Arial" w:hAnsi="Arial"/>
          <w:b w:val="0"/>
          <w:bCs w:val="0"/>
          <w:sz w:val="22"/>
          <w:szCs w:val="22"/>
          <w:lang w:val="en-US"/>
        </w:rPr>
        <w:instrText xml:space="preserve"> HYPERLINK "https://www.bcs.org/articles-opinion-and-research/enterprise-architecture-artifacts-facts-and-decisions/" </w:instrText>
      </w:r>
      <w:r>
        <w:rPr>
          <w:rFonts w:hint="default" w:ascii="Arial" w:hAnsi="Arial"/>
          <w:b w:val="0"/>
          <w:bCs w:val="0"/>
          <w:sz w:val="22"/>
          <w:szCs w:val="22"/>
          <w:lang w:val="en-US"/>
        </w:rPr>
        <w:fldChar w:fldCharType="separate"/>
      </w:r>
      <w:r>
        <w:rPr>
          <w:rStyle w:val="4"/>
          <w:rFonts w:hint="default" w:ascii="Arial" w:hAnsi="Arial"/>
          <w:b w:val="0"/>
          <w:bCs w:val="0"/>
          <w:sz w:val="22"/>
          <w:szCs w:val="22"/>
          <w:lang w:val="en-US"/>
        </w:rPr>
        <w:t>https://www.bcs.org/articles-opinion-and-research/enterprise-architecture-artifacts-facts-and-decisions/</w:t>
      </w:r>
      <w:r>
        <w:rPr>
          <w:rFonts w:hint="default" w:ascii="Arial" w:hAnsi="Arial"/>
          <w:b w:val="0"/>
          <w:bCs w:val="0"/>
          <w:sz w:val="22"/>
          <w:szCs w:val="22"/>
          <w:lang w:val="en-US"/>
        </w:rPr>
        <w:fldChar w:fldCharType="end"/>
      </w:r>
      <w:bookmarkStart w:id="0" w:name="_GoBack"/>
      <w:bookmarkEnd w:id="0"/>
    </w:p>
    <w:p w14:paraId="6C0F0040">
      <w:pPr>
        <w:numPr>
          <w:numId w:val="0"/>
        </w:numPr>
        <w:spacing w:line="360" w:lineRule="auto"/>
        <w:ind w:leftChars="0"/>
        <w:jc w:val="both"/>
        <w:rPr>
          <w:rFonts w:hint="default" w:ascii="Arial" w:hAnsi="Arial"/>
          <w:b w:val="0"/>
          <w:bCs w:val="0"/>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f1">
    <w:altName w:val="Segoe Print"/>
    <w:panose1 w:val="00000000000000000000"/>
    <w:charset w:val="00"/>
    <w:family w:val="auto"/>
    <w:pitch w:val="default"/>
    <w:sig w:usb0="00000000" w:usb1="00000000" w:usb2="00000000" w:usb3="00000000" w:csb0="00000000" w:csb1="00000000"/>
  </w:font>
  <w:font w:name="helvetica">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977A38"/>
    <w:multiLevelType w:val="singleLevel"/>
    <w:tmpl w:val="59977A38"/>
    <w:lvl w:ilvl="0" w:tentative="0">
      <w:start w:val="1"/>
      <w:numFmt w:val="decimal"/>
      <w:suff w:val="space"/>
      <w:lvlText w:val="%1)"/>
      <w:lvlJc w:val="left"/>
    </w:lvl>
  </w:abstractNum>
  <w:abstractNum w:abstractNumId="1">
    <w:nsid w:val="5D6630E3"/>
    <w:multiLevelType w:val="multilevel"/>
    <w:tmpl w:val="5D6630E3"/>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3D4227"/>
    <w:rsid w:val="3C3D42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36</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2024-08-22T13:17:00Z</dcterms:created>
  <dc:creator>Betaj</dc:creator>
  <cp:lastModifiedBy>Betaj</cp:lastModifiedBy>
  <dcterms:modified xsi:type="dcterms:W3CDTF">2024-08-22T13:54:03Z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A929094ABE1741AA9B3DC88CA2B6CB28_11</vt:lpwstr>
  </property>
</Properties>
</file>