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-10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14"/>
        <w:gridCol w:w="680"/>
        <w:gridCol w:w="1086"/>
        <w:gridCol w:w="1156"/>
        <w:gridCol w:w="306"/>
        <w:gridCol w:w="306"/>
        <w:gridCol w:w="811"/>
        <w:gridCol w:w="811"/>
        <w:gridCol w:w="811"/>
        <w:gridCol w:w="811"/>
        <w:gridCol w:w="811"/>
        <w:gridCol w:w="811"/>
        <w:gridCol w:w="811"/>
        <w:gridCol w:w="811"/>
        <w:gridCol w:w="713"/>
        <w:gridCol w:w="914"/>
        <w:gridCol w:w="694"/>
        <w:gridCol w:w="515"/>
      </w:tblGrid>
      <w:tr w:rsidR="004C7E26" w14:paraId="7CC461F4" w14:textId="77777777" w:rsidTr="00CF6729">
        <w:trPr>
          <w:trHeight w:val="493"/>
          <w:tblHeader/>
        </w:trPr>
        <w:tc>
          <w:tcPr>
            <w:tcW w:w="200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6A4E3C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一级项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C3A76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二级项</w:t>
            </w:r>
          </w:p>
        </w:tc>
        <w:tc>
          <w:tcPr>
            <w:tcW w:w="244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2F91CC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三级项</w:t>
            </w:r>
          </w:p>
        </w:tc>
        <w:tc>
          <w:tcPr>
            <w:tcW w:w="390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9D14D9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评价内容</w:t>
            </w:r>
          </w:p>
        </w:tc>
        <w:tc>
          <w:tcPr>
            <w:tcW w:w="415" w:type="pct"/>
            <w:tcBorders>
              <w:top w:val="single" w:sz="12" w:space="0" w:color="auto"/>
            </w:tcBorders>
            <w:vAlign w:val="center"/>
          </w:tcPr>
          <w:p w14:paraId="7D9A712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扣分标准</w:t>
            </w:r>
          </w:p>
        </w:tc>
        <w:tc>
          <w:tcPr>
            <w:tcW w:w="110" w:type="pct"/>
            <w:tcBorders>
              <w:top w:val="single" w:sz="12" w:space="0" w:color="auto"/>
            </w:tcBorders>
            <w:vAlign w:val="center"/>
          </w:tcPr>
          <w:p w14:paraId="28F389B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扣分</w:t>
            </w:r>
          </w:p>
        </w:tc>
        <w:tc>
          <w:tcPr>
            <w:tcW w:w="110" w:type="pct"/>
            <w:tcBorders>
              <w:top w:val="single" w:sz="12" w:space="0" w:color="auto"/>
            </w:tcBorders>
            <w:vAlign w:val="center"/>
          </w:tcPr>
          <w:p w14:paraId="21F7BD5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得分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3827E72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证明材料名称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6DDCC67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文件编号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49B6E5F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是否归档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08A16F6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下一步工作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343AA19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提供单位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4857323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联系人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542F5A6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联系方式</w:t>
            </w:r>
          </w:p>
        </w:tc>
        <w:tc>
          <w:tcPr>
            <w:tcW w:w="291" w:type="pct"/>
            <w:tcBorders>
              <w:top w:val="single" w:sz="12" w:space="0" w:color="auto"/>
            </w:tcBorders>
            <w:vAlign w:val="center"/>
          </w:tcPr>
          <w:p w14:paraId="37ACE2A3" w14:textId="77777777" w:rsidR="004C7E26" w:rsidRDefault="004C7E26" w:rsidP="00CF6729">
            <w:pPr>
              <w:pStyle w:val="a5"/>
              <w:snapToGrid w:val="0"/>
              <w:spacing w:beforeAutospacing="0" w:afterAutospacing="0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指标不适用原因说明</w:t>
            </w:r>
          </w:p>
        </w:tc>
        <w:tc>
          <w:tcPr>
            <w:tcW w:w="256" w:type="pct"/>
            <w:tcBorders>
              <w:top w:val="single" w:sz="12" w:space="0" w:color="auto"/>
            </w:tcBorders>
            <w:vAlign w:val="center"/>
          </w:tcPr>
          <w:p w14:paraId="7E7F554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备注</w:t>
            </w:r>
          </w:p>
        </w:tc>
        <w:tc>
          <w:tcPr>
            <w:tcW w:w="328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5F7DC0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牵头责任单位</w:t>
            </w:r>
          </w:p>
        </w:tc>
        <w:tc>
          <w:tcPr>
            <w:tcW w:w="249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C2261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责任单位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33CC0F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b/>
                <w:bCs/>
                <w:sz w:val="13"/>
                <w:szCs w:val="13"/>
              </w:rPr>
              <w:t>完成时限和进度</w:t>
            </w:r>
          </w:p>
        </w:tc>
      </w:tr>
      <w:tr w:rsidR="004C7E26" w14:paraId="0BDE1B2E" w14:textId="77777777" w:rsidTr="00CF6729">
        <w:trPr>
          <w:trHeight w:val="315"/>
        </w:trPr>
        <w:tc>
          <w:tcPr>
            <w:tcW w:w="200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EEC8C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Style w:val="a6"/>
                <w:rFonts w:ascii="Times New Roman" w:eastAsia="方正仿宋简体" w:hAnsi="Times New Roman" w:cs="方正仿宋简体" w:hint="eastAsia"/>
                <w:sz w:val="13"/>
                <w:szCs w:val="13"/>
              </w:rPr>
              <w:t>一、城市安全源头治理</w:t>
            </w:r>
          </w:p>
          <w:p w14:paraId="2798320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（</w:t>
            </w: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18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分）</w:t>
            </w:r>
          </w:p>
        </w:tc>
        <w:tc>
          <w:tcPr>
            <w:tcW w:w="185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C362C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Style w:val="a6"/>
                <w:rFonts w:ascii="Times New Roman" w:eastAsia="方正仿宋简体" w:hAnsi="Times New Roman"/>
                <w:sz w:val="13"/>
                <w:szCs w:val="13"/>
              </w:rPr>
              <w:t>1.</w:t>
            </w:r>
            <w:r>
              <w:rPr>
                <w:rStyle w:val="a6"/>
                <w:rFonts w:ascii="Times New Roman" w:eastAsia="方正仿宋简体" w:hAnsi="Times New Roman" w:cs="方正仿宋简体" w:hint="eastAsia"/>
                <w:sz w:val="13"/>
                <w:szCs w:val="13"/>
              </w:rPr>
              <w:t>城市安全规划（</w:t>
            </w:r>
            <w:r>
              <w:rPr>
                <w:rStyle w:val="a6"/>
                <w:rFonts w:ascii="Times New Roman" w:eastAsia="方正仿宋简体" w:hAnsi="Times New Roman"/>
                <w:sz w:val="13"/>
                <w:szCs w:val="13"/>
              </w:rPr>
              <w:t>5</w:t>
            </w:r>
            <w:r>
              <w:rPr>
                <w:rStyle w:val="a6"/>
                <w:rFonts w:ascii="Times New Roman" w:eastAsia="方正仿宋简体" w:hAnsi="Times New Roman" w:cs="方正仿宋简体" w:hint="eastAsia"/>
                <w:sz w:val="13"/>
                <w:szCs w:val="13"/>
              </w:rPr>
              <w:t>分）</w:t>
            </w:r>
          </w:p>
        </w:tc>
        <w:tc>
          <w:tcPr>
            <w:tcW w:w="244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6B11CE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（</w:t>
            </w: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）城市总体规划及防灾减灾等专项规划</w:t>
            </w:r>
          </w:p>
          <w:p w14:paraId="73AF5F2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Style w:val="a6"/>
                <w:rFonts w:ascii="Times New Roman" w:eastAsia="方正仿宋简体" w:hAnsi="Times New Roman" w:cs="方正仿宋简体" w:hint="eastAsia"/>
                <w:sz w:val="13"/>
                <w:szCs w:val="13"/>
              </w:rPr>
              <w:t>（</w:t>
            </w:r>
            <w:r>
              <w:rPr>
                <w:rStyle w:val="a6"/>
                <w:rFonts w:ascii="Times New Roman" w:eastAsia="方正仿宋简体" w:hAnsi="Times New Roman"/>
                <w:sz w:val="13"/>
                <w:szCs w:val="13"/>
              </w:rPr>
              <w:t>2</w:t>
            </w:r>
            <w:r>
              <w:rPr>
                <w:rStyle w:val="a6"/>
                <w:rFonts w:ascii="Times New Roman" w:eastAsia="方正仿宋简体" w:hAnsi="Times New Roman" w:cs="方正仿宋简体" w:hint="eastAsia"/>
                <w:sz w:val="13"/>
                <w:szCs w:val="13"/>
              </w:rPr>
              <w:t>分）</w:t>
            </w:r>
          </w:p>
        </w:tc>
        <w:tc>
          <w:tcPr>
            <w:tcW w:w="390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9E237B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制定国民经济和社会发展规划与城市国土空间总体规划（城市总体规划）；</w:t>
            </w:r>
          </w:p>
          <w:p w14:paraId="667FDAD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制定生态环境保护规划、综合防灾减灾规划、安全生产规划、防震减灾规划、地质灾害防治规划、防洪规划、职业病防治规划、消防规划、道路交通安全管理规划、排水防涝规划等专项规划和年度实施计划；必须体现安全发展理念，对总体规划和专项规划进行专家论证评审和中期评估。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A696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城市国土空间总体规划（城市总体规划）未体现综合防灾、公共安全要求的，每发现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 w:val="restart"/>
            <w:vAlign w:val="center"/>
          </w:tcPr>
          <w:p w14:paraId="0EA985D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 w:val="restart"/>
            <w:vAlign w:val="center"/>
          </w:tcPr>
          <w:p w14:paraId="187FFCD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112BFD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7571DE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42335F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5D9D3C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09ED9D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918687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86DA3F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138B7D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17F17D1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6578D0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绥安街道</w:t>
            </w:r>
          </w:p>
          <w:p w14:paraId="07C9301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朗池街道</w:t>
            </w:r>
          </w:p>
          <w:p w14:paraId="4C45A15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城南街道</w:t>
            </w:r>
          </w:p>
          <w:p w14:paraId="264B640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县发改局</w:t>
            </w:r>
          </w:p>
          <w:p w14:paraId="3549C0E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县应急管理局</w:t>
            </w:r>
          </w:p>
          <w:p w14:paraId="69794B2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县生态环境局</w:t>
            </w:r>
          </w:p>
          <w:p w14:paraId="6D44378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县自然资源和规划局</w:t>
            </w:r>
          </w:p>
        </w:tc>
        <w:tc>
          <w:tcPr>
            <w:tcW w:w="249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D144B7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县卫健局</w:t>
            </w:r>
          </w:p>
          <w:p w14:paraId="3EA0822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县交通运输局</w:t>
            </w:r>
          </w:p>
          <w:p w14:paraId="2EACFAB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县住建局</w:t>
            </w:r>
          </w:p>
          <w:p w14:paraId="3D1BFAD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县商经局</w:t>
            </w:r>
          </w:p>
          <w:p w14:paraId="75726C8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县人防办</w:t>
            </w:r>
          </w:p>
          <w:p w14:paraId="41B99AB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pacing w:val="-6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pacing w:val="-6"/>
                <w:sz w:val="13"/>
                <w:szCs w:val="13"/>
              </w:rPr>
              <w:t>县消防救援大队</w:t>
            </w:r>
          </w:p>
          <w:p w14:paraId="0871DA2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县水务局</w:t>
            </w:r>
          </w:p>
          <w:p w14:paraId="12CB5C1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县公安局</w:t>
            </w:r>
          </w:p>
        </w:tc>
        <w:tc>
          <w:tcPr>
            <w:tcW w:w="185" w:type="pct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E99C31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2020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年</w:t>
            </w: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月底前完成规划草案，</w:t>
            </w: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2021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年</w:t>
            </w:r>
            <w:r>
              <w:rPr>
                <w:rFonts w:ascii="Times New Roman" w:eastAsia="方正仿宋简体" w:hAnsi="Times New Roman" w:cs="Times New Roman"/>
                <w:sz w:val="13"/>
                <w:szCs w:val="13"/>
              </w:rPr>
              <w:t>4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月底前完成专家论证评审和中期评估。</w:t>
            </w:r>
          </w:p>
        </w:tc>
      </w:tr>
      <w:tr w:rsidR="004C7E26" w14:paraId="3F38F710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C574A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19D6D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65375E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ADE240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4B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城市国土空间总体规划（城市总体规划）没有进行专家论证评审和中期评估的，每发现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006AC79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1B7837B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DFF0A8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C42C8B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91B38F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46490B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111103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6A8670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586195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487F51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0ED2CB0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7C28FB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E0F918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64FD20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0AF665A4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76AF43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D27757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D2126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18A76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BC8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未制定综合防灾减灾规划和年度实施计划，每发现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3DA02BA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44B7A54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44C2EB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9A91CD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7C42F5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C58B7C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290313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0BC69F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738F22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EADC2F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4B1C613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AC9F6F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113100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359E6C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7A81147F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9A5EAC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2D39A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096F3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FC8FF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C8BD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综合防灾减灾规划没有进行专家论证评审和中期评估的，每发现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66FC9F8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0480C64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B43492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F5AB30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592635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BFAC87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EEA5E3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02D590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6BCE40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784471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8A73A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274A81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061479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04E98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78EBFA8B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FC4E9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E5FB37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7500C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BAB814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300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未制定安全生产规划和年度实施计划，每发现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7FBD341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1884F44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F9C4D6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A51C9F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EBF1F3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51D6A2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47F417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0FEB15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5E64B4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EE268C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0EDAD53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33666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AECE7D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D88172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38DD56E2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F7911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87180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4B155C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234849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F71C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安全生产规划没有进行专家论证评审和中期评估的，每发现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584C4F0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0280D62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3A44D6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139CA2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10CF5F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944B66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C169E0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AB9624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4FB778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E24A7E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F49C4B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0CC07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03FF47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0932AC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5C67A62A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E5AEB3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0FEE2B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D4C6DB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81A845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2C1C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未制定防震减灾规划和年度实施计划，每发现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2DE0215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0A6CF09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056716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F48434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2498E4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AE3F5F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65FB2C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05BA43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6B8875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02DAE0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37A80C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AB7FF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5983B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01E106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23059571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5E914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9F8C3A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776127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AE44C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5ED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防震减灾规划没有进行专家论证评审和中期评估的，每发现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014C327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633813E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9618D7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E7D0B2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E210FC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56681B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88ADCB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2430C4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13B2D4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643DD3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5489A50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8DAE0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95B09C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492139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3E539B98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842DBF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7FCF98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FE953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AFA75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833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未制定地质灾害防治规划和年度实施计划，每发现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09BD509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3EC862A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87D7F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189969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6642FF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C903D3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488585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DB0FB4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9A3F90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2956A8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924362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D3E34B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679DD8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C35283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5CF054D7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884EE1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EAF847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E7A5A7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6EE7E9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747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地质灾害防治规划没有进行专家论证评审和中期评估的，每发现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1F8E2B1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2C16F9A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8734FC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AC891A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B87D5D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52422E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65ACFE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4E7AE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716E62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488AE7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A995FC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8FBFB4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E3D69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0AC4C1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09FABC83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AF39C5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C08B9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BB81A9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0E0DA8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D99B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未制定防洪规划和年度实施计划，每发现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496E94F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325583E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5B1E2E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45B65C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15D632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6B1CEC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E56423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E37325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692FED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047194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42A29CC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365572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1CD921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66A603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388A9413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31E917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6BFF5B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43871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A33E9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5B7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防洪规划没有进行专家论证评审和中期评估的，每发现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5B563B8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163571B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B587FF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D32756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3CE091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23FA50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EABBA9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D21142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90F274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563E74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44AD5A8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975BF0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52F852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B13254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0A4906B1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5F70F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37DD2A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D07347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874DDB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EA7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未制定职业病防治规划和年度实施计划，每发现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68552AF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265E9EC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6FEDA1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A027AD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C2FE1B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3F4537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F322E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32743C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45FC9D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9CE03F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2F7AC53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ECA87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906F29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A96124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53A24FD6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E926B4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22B28E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CCC63F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824740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A38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职业病防治规划没有进行专家论证评审和中期评估的，每发现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5A2474D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43A321F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459D91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5EB211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860B33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0C717C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0E6D60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2AD83A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59FF95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52CE1A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35DACC1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D38BA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FA2747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659F1E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2D886B2A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DD969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3E5F9A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8A6CE8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24F36D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6B4F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未制定消防规划和年度实施计划，每发现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4A8819D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6253AE2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F4D340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FD3032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D2C077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D27517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86C6DD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2BF7CE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7272D3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4FE708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202F7A8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7D641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74A8C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7BDAD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69DF827A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583EF0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176491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1DEFE3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CBCF1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54F6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消防规划没有进行专家论证评审和中期评估的，每发现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7554C27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4FB44B9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2C4679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3C6411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7BB6B7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C168DD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84C7A9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908256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890013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78B6D2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4AE83B3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A34FEC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E1F08E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7A5ACB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2AEDB3C6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9D83A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BD03E6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EF72A7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B242B4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66A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未制定道路交通安全管理规划和年度实施计划，每发现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7C1A1EA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1116E9A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70E5E3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D4261A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6A99B3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3B53CE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AEDC67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EE4136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EC8612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8440B1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756AE0E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042CC7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DA9F2A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BCFB8B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55A48B96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C16795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53AB4B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83462F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CC49EC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03DA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道路交通安全管理规划没有进行专家论证评审和中期评估的，每发现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445992D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3B6246D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444D46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F94C6D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99CD6A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0E3DFD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10F422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0168AB9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78C206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45C46ACF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1B42668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D64D4D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045F6A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7132CA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3F37A82F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48BD2F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281E4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51D47A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F52B9A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B37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未制定排水防涝规划和年度实施计划，每发现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20565D4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2C455B7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BD2A29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AB399A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71B453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C3AE76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ACC62D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DF9893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91196B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2CEAF0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6E1CCE1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21B5DE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EEEA2C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3E6FAFE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  <w:tr w:rsidR="004C7E26" w14:paraId="127080D3" w14:textId="77777777" w:rsidTr="00CF6729">
        <w:trPr>
          <w:trHeight w:val="301"/>
        </w:trPr>
        <w:tc>
          <w:tcPr>
            <w:tcW w:w="20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53BD89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 w:cs="方正仿宋简体"/>
                <w:b w:val="0"/>
                <w:bCs w:val="0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3F1A1B9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Style w:val="a6"/>
                <w:rFonts w:ascii="Times New Roman" w:eastAsia="方正仿宋简体" w:hAnsi="Times New Roman"/>
                <w:b w:val="0"/>
                <w:bCs w:val="0"/>
                <w:sz w:val="13"/>
                <w:szCs w:val="13"/>
              </w:rPr>
            </w:pPr>
          </w:p>
        </w:tc>
        <w:tc>
          <w:tcPr>
            <w:tcW w:w="244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7D63A3C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90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084C56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4A27B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排水防涝规划没有进行专家论证评审和中期评估的，每发现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1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处，扣</w:t>
            </w:r>
            <w:r>
              <w:rPr>
                <w:rFonts w:ascii="Times New Roman" w:eastAsia="方正仿宋简体" w:hAnsi="Times New Roman" w:cs="方正仿宋简体"/>
                <w:sz w:val="13"/>
                <w:szCs w:val="13"/>
              </w:rPr>
              <w:t>0.5</w:t>
            </w:r>
            <w:r>
              <w:rPr>
                <w:rFonts w:ascii="Times New Roman" w:eastAsia="方正仿宋简体" w:hAnsi="Times New Roman" w:cs="方正仿宋简体" w:hint="eastAsia"/>
                <w:sz w:val="13"/>
                <w:szCs w:val="13"/>
              </w:rPr>
              <w:t>分</w:t>
            </w:r>
          </w:p>
        </w:tc>
        <w:tc>
          <w:tcPr>
            <w:tcW w:w="110" w:type="pct"/>
            <w:vMerge/>
            <w:vAlign w:val="center"/>
          </w:tcPr>
          <w:p w14:paraId="712A21C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10" w:type="pct"/>
            <w:vMerge/>
            <w:vAlign w:val="center"/>
          </w:tcPr>
          <w:p w14:paraId="785E81A4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CA0732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126F7645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5918DE47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2A141FE3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611815FD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7410728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606D3A0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91" w:type="pct"/>
          </w:tcPr>
          <w:p w14:paraId="3EF183A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56" w:type="pct"/>
          </w:tcPr>
          <w:p w14:paraId="52549866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328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2676F21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249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51EF1F2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center"/>
              <w:rPr>
                <w:rFonts w:ascii="Times New Roman" w:eastAsia="方正仿宋简体" w:hAnsi="Times New Roman" w:cs="方正仿宋简体"/>
                <w:sz w:val="13"/>
                <w:szCs w:val="13"/>
              </w:rPr>
            </w:pPr>
          </w:p>
        </w:tc>
        <w:tc>
          <w:tcPr>
            <w:tcW w:w="185" w:type="pct"/>
            <w:vMerge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F34AA28" w14:textId="77777777" w:rsidR="004C7E26" w:rsidRDefault="004C7E26" w:rsidP="00CF6729">
            <w:pPr>
              <w:pStyle w:val="a5"/>
              <w:snapToGrid w:val="0"/>
              <w:spacing w:beforeAutospacing="0" w:afterAutospacing="0"/>
              <w:jc w:val="both"/>
              <w:rPr>
                <w:rFonts w:ascii="Times New Roman" w:eastAsia="方正仿宋简体" w:hAnsi="Times New Roman" w:cs="Times New Roman"/>
                <w:sz w:val="13"/>
                <w:szCs w:val="13"/>
              </w:rPr>
            </w:pPr>
          </w:p>
        </w:tc>
      </w:tr>
    </w:tbl>
    <w:p w14:paraId="47C35ED5" w14:textId="77777777" w:rsidR="00D8432A" w:rsidRPr="00F24D8A" w:rsidRDefault="00D8432A"/>
    <w:sectPr w:rsidR="00D8432A" w:rsidRPr="00F24D8A" w:rsidSect="00F24D8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9D151" w14:textId="77777777" w:rsidR="001D75BD" w:rsidRDefault="001D75BD" w:rsidP="004C7E26">
      <w:r>
        <w:separator/>
      </w:r>
    </w:p>
  </w:endnote>
  <w:endnote w:type="continuationSeparator" w:id="0">
    <w:p w14:paraId="5A5CE556" w14:textId="77777777" w:rsidR="001D75BD" w:rsidRDefault="001D75BD" w:rsidP="004C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33F23" w14:textId="77777777" w:rsidR="001D75BD" w:rsidRDefault="001D75BD" w:rsidP="004C7E26">
      <w:r>
        <w:separator/>
      </w:r>
    </w:p>
  </w:footnote>
  <w:footnote w:type="continuationSeparator" w:id="0">
    <w:p w14:paraId="104ACAD9" w14:textId="77777777" w:rsidR="001D75BD" w:rsidRDefault="001D75BD" w:rsidP="004C7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8A"/>
    <w:rsid w:val="001D75BD"/>
    <w:rsid w:val="0040455C"/>
    <w:rsid w:val="004C7E26"/>
    <w:rsid w:val="00D8432A"/>
    <w:rsid w:val="00F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72119"/>
  <w15:chartTrackingRefBased/>
  <w15:docId w15:val="{E3F35EF1-0C95-403E-9AD0-1F38331B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"/>
    <w:link w:val="a4"/>
    <w:qFormat/>
    <w:rsid w:val="0040455C"/>
    <w:pPr>
      <w:shd w:val="clear" w:color="auto" w:fill="E7E6E6" w:themeFill="background2"/>
      <w:spacing w:beforeLines="50" w:before="50" w:afterLines="50" w:after="50" w:line="20" w:lineRule="atLeast"/>
      <w:jc w:val="left"/>
    </w:pPr>
    <w:rPr>
      <w:rFonts w:ascii="Consolas" w:hAnsi="Consolas"/>
    </w:rPr>
  </w:style>
  <w:style w:type="character" w:customStyle="1" w:styleId="a4">
    <w:name w:val="代码样式 字符"/>
    <w:basedOn w:val="a0"/>
    <w:link w:val="a3"/>
    <w:rsid w:val="0040455C"/>
    <w:rPr>
      <w:rFonts w:ascii="Consolas" w:hAnsi="Consolas"/>
      <w:shd w:val="clear" w:color="auto" w:fill="E7E6E6" w:themeFill="background2"/>
    </w:rPr>
  </w:style>
  <w:style w:type="paragraph" w:styleId="a5">
    <w:name w:val="Normal (Web)"/>
    <w:basedOn w:val="a"/>
    <w:uiPriority w:val="99"/>
    <w:unhideWhenUsed/>
    <w:qFormat/>
    <w:rsid w:val="00F24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99"/>
    <w:qFormat/>
    <w:rsid w:val="00F24D8A"/>
    <w:rPr>
      <w:rFonts w:cs="Times New Roman"/>
      <w:b/>
      <w:bCs/>
    </w:rPr>
  </w:style>
  <w:style w:type="paragraph" w:styleId="a7">
    <w:name w:val="header"/>
    <w:basedOn w:val="a"/>
    <w:link w:val="a8"/>
    <w:uiPriority w:val="99"/>
    <w:unhideWhenUsed/>
    <w:rsid w:val="004C7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7E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7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7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长军</dc:creator>
  <cp:keywords/>
  <dc:description/>
  <cp:lastModifiedBy>田 长军</cp:lastModifiedBy>
  <cp:revision>2</cp:revision>
  <dcterms:created xsi:type="dcterms:W3CDTF">2020-10-13T02:03:00Z</dcterms:created>
  <dcterms:modified xsi:type="dcterms:W3CDTF">2020-10-13T02:16:00Z</dcterms:modified>
</cp:coreProperties>
</file>