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</w:p>
    <w:p>
      <w:pPr>
        <w:jc w:val="center"/>
      </w:pPr>
      <w:r>
        <w:rPr>
          <w:sz w:val="24"/>
          <w:szCs w:val="24"/>
        </w:rPr>
        <w:t xml:space="preserve">OJT WEEKLY REPORT</w:t>
      </w:r>
    </w:p>
    <w:p/>
    <w:p/>
    <w:tbl>
      <w:tblGrid>
        <w:gridCol w:w="4500" w:type="dxa"/>
        <w:gridCol w:w="4500" w:type="dxa"/>
      </w:tblGrid>
      <w:tblPr>
        <w:tblW w:w="0" w:type="auto"/>
        <w:tblLayout w:type="autofit"/>
        <w:tblBorders>
          <w:top w:val="single" w:sz="0" w:color="FFFFFF"/>
          <w:left w:val="single" w:sz="0" w:color="FFFFFF"/>
          <w:right w:val="single" w:sz="0" w:color="FFFFFF"/>
          <w:bottom w:val="single" w:sz="0" w:color="FFFFFF"/>
          <w:insideH w:val="single" w:sz="0" w:color="FFFFFF"/>
          <w:insideV w:val="single" w:sz="0" w:color="FFFFFF"/>
        </w:tblBorders>
      </w:tblPr>
      <w:tr>
        <w:trPr/>
        <w:tc>
          <w:tcPr>
            <w:tcW w:w="4500" w:type="dxa"/>
            <w:noWrap/>
          </w:tcPr>
          <w:p>
            <w:pPr>
              <w:jc w:val="left"/>
            </w:pPr>
            <w:r>
              <w:rPr>
                <w:rFonts w:ascii="Tahoma" w:hAnsi="Tahoma" w:eastAsia="Tahoma" w:cs="Tahoma"/>
                <w:sz w:val="22"/>
                <w:szCs w:val="22"/>
                <w:u w:val="single"/>
              </w:rPr>
              <w:t xml:space="preserve">Week of: January 16 to December 22 1987</w:t>
            </w:r>
          </w:p>
        </w:tc>
        <w:tc>
          <w:tcPr>
            <w:tcW w:w="4500" w:type="dxa"/>
            <w:noWrap/>
          </w:tcPr>
          <w:p>
            <w:pPr>
              <w:jc w:val="right"/>
            </w:pPr>
            <w:r>
              <w:rPr>
                <w:rFonts w:ascii="Tahoma" w:hAnsi="Tahoma" w:eastAsia="Tahoma" w:cs="Tahoma"/>
                <w:sz w:val="22"/>
                <w:szCs w:val="22"/>
                <w:u w:val="single"/>
              </w:rPr>
              <w:t xml:space="preserve">Name: Jedidiah Nikolaus DVM</w:t>
            </w:r>
          </w:p>
        </w:tc>
      </w:tr>
    </w:tbl>
    <w:p/>
    <w:p/>
    <w:p>
      <w:pPr>
        <w:spacing w:before="0" w:after="0" w:line="360" w:lineRule="auto"/>
      </w:pPr>
      <w:r>
        <w:rPr>
          <w:rFonts w:ascii="Tahoma" w:hAnsi="Tahoma" w:eastAsia="Tahoma" w:cs="Tahoma"/>
        </w:rPr>
        <w:t xml:space="preserve">1. WEEK FOCUS</w:t>
      </w:r>
    </w:p>
    <w:p>
      <w:pPr>
        <w:spacing w:before="0" w:after="0" w:line="360" w:lineRule="auto"/>
      </w:pPr>
      <w:r>
        <w:rPr/>
        <w:t xml:space="preserve">     What was your main focus this week?</w:t>
      </w:r>
    </w:p>
    <w:p/>
    <w:p>
      <w:pPr>
        <w:spacing w:before="0" w:after="0" w:line="360" w:lineRule="auto"/>
      </w:pPr>
      <w:r>
        <w:rPr>
          <w:color w:val="#092b56"/>
          <w:b w:val="1"/>
          <w:bCs w:val="1"/>
        </w:rPr>
        <w:t xml:space="preserve">Answer:</w:t>
      </w:r>
    </w:p>
    <w:p>
      <w:pPr>
        <w:spacing w:before="0" w:after="0" w:line="360" w:lineRule="auto"/>
      </w:pPr>
      <w:r>
        <w:rPr/>
        <w:t xml:space="preserve">     Autem sequi officia porro consequatur dolores quis expedita.</w:t>
      </w:r>
    </w:p>
    <w:p/>
    <w:p/>
    <w:p>
      <w:pPr>
        <w:spacing w:before="0" w:after="0" w:line="360" w:lineRule="auto"/>
      </w:pPr>
      <w:r>
        <w:rPr>
          <w:rFonts w:ascii="Tahoma" w:hAnsi="Tahoma" w:eastAsia="Tahoma" w:cs="Tahoma"/>
        </w:rPr>
        <w:t xml:space="preserve">2. TOPICS &amp; CONCEPTS LEARNED</w:t>
      </w:r>
    </w:p>
    <w:p>
      <w:pPr>
        <w:spacing w:before="0" w:after="0" w:line="360" w:lineRule="auto"/>
      </w:pPr>
      <w:r>
        <w:rPr/>
        <w:t xml:space="preserve">     List the topics, tools, or concepts you worked on this week.</w:t>
      </w:r>
    </w:p>
    <w:p/>
    <w:p>
      <w:pPr>
        <w:spacing w:before="0" w:after="0" w:line="360" w:lineRule="auto"/>
      </w:pPr>
      <w:r>
        <w:rPr>
          <w:color w:val="#092b56"/>
          <w:b w:val="1"/>
          <w:bCs w:val="1"/>
        </w:rPr>
        <w:t xml:space="preserve">Topics:</w:t>
      </w:r>
    </w:p>
    <w:p>
      <w:pPr>
        <w:spacing w:before="0" w:after="0" w:line="360" w:lineRule="auto"/>
      </w:pPr>
      <w:r>
        <w:rPr/>
        <w:t xml:space="preserve">       - Eligendi omnis ea molestiae incidunt.</w:t>
      </w:r>
    </w:p>
    <w:p>
      <w:pPr>
        <w:spacing w:before="0" w:after="0" w:line="360" w:lineRule="auto"/>
      </w:pPr>
      <w:r>
        <w:rPr/>
        <w:t xml:space="preserve">       - Est error id exercitationem nesciunt quaerat cumque.</w:t>
      </w:r>
    </w:p>
    <w:p/>
    <w:p/>
    <w:p>
      <w:pPr>
        <w:spacing w:before="0" w:after="0" w:line="360" w:lineRule="auto"/>
      </w:pPr>
      <w:r>
        <w:rPr>
          <w:rFonts w:ascii="Tahoma" w:hAnsi="Tahoma" w:eastAsia="Tahoma" w:cs="Tahoma"/>
        </w:rPr>
        <w:t xml:space="preserve">3. OUTPUTS &amp; LINKS</w:t>
      </w:r>
    </w:p>
    <w:p>
      <w:hyperlink r:id="rId7" w:history="1">
        <w:r>
          <w:t xml:space="preserve">     URL: http://www.altenwerth.com/</w:t>
        </w:r>
      </w:hyperlink>
    </w:p>
    <w:p>
      <w:pPr>
        <w:spacing w:before="0" w:after="0" w:line="360" w:lineRule="auto"/>
      </w:pPr>
      <w:r>
        <w:rPr/>
        <w:t xml:space="preserve">     Description: Inventore voluptatum qui iusto fugiat.</w:t>
      </w:r>
    </w:p>
    <w:p/>
    <w:p>
      <w:hyperlink r:id="rId8" w:history="1">
        <w:r>
          <w:t xml:space="preserve">     URL: http://www.steuber.com/quia-magni-suscipit-quia-inventore.html</w:t>
        </w:r>
      </w:hyperlink>
    </w:p>
    <w:p>
      <w:pPr>
        <w:spacing w:before="0" w:after="0" w:line="360" w:lineRule="auto"/>
      </w:pPr>
      <w:r>
        <w:rPr/>
        <w:t xml:space="preserve">     Description: Consequatur nulla deleniti molestiae accusamus perferendis nisi eos.</w:t>
      </w:r>
    </w:p>
    <w:p/>
    <w:p/>
    <w:p/>
    <w:p>
      <w:pPr>
        <w:spacing w:before="0" w:after="0" w:line="360" w:lineRule="auto"/>
      </w:pPr>
      <w:r>
        <w:rPr>
          <w:rFonts w:ascii="Tahoma" w:hAnsi="Tahoma" w:eastAsia="Tahoma" w:cs="Tahoma"/>
        </w:rPr>
        <w:t xml:space="preserve">4. WHAT YOU BUILT OR DESIGNED</w:t>
      </w:r>
    </w:p>
    <w:p>
      <w:pPr>
        <w:spacing w:before="0" w:after="0" w:line="360" w:lineRule="auto"/>
      </w:pPr>
      <w:r>
        <w:rPr>
          <w:rFonts w:ascii="Tahoma" w:hAnsi="Tahoma" w:eastAsia="Tahoma" w:cs="Tahoma"/>
        </w:rPr>
        <w:t xml:space="preserve">     Describe what you created and what problem it was meant to solve.</w:t>
      </w:r>
    </w:p>
    <w:p/>
    <w:p>
      <w:pPr/>
      <w:r>
        <w:rPr>
          <w:color w:val="#092b56"/>
          <w:b w:val="1"/>
          <w:bCs w:val="1"/>
        </w:rPr>
        <w:t xml:space="preserve">Answer:</w:t>
      </w:r>
    </w:p>
    <w:p>
      <w:pPr>
        <w:spacing w:before="0" w:after="0" w:line="360" w:lineRule="auto"/>
      </w:pPr>
      <w:r>
        <w:rPr/>
        <w:t xml:space="preserve">     Ab iure ut nesciunt et. Recusandae ullam nemo necessitatibus impedit in. Est voluptates voluptates quia asperiores.</w:t>
      </w:r>
    </w:p>
    <w:p/>
    <w:p/>
    <w:p>
      <w:pPr>
        <w:spacing w:before="0" w:after="0" w:line="360" w:lineRule="auto"/>
      </w:pPr>
      <w:r>
        <w:rPr>
          <w:rFonts w:ascii="Tahoma" w:hAnsi="Tahoma" w:eastAsia="Tahoma" w:cs="Tahoma"/>
        </w:rPr>
        <w:t xml:space="preserve">5. DECISIONS &amp; REASONING</w:t>
      </w:r>
    </w:p>
    <w:p>
      <w:pPr>
        <w:spacing w:before="0" w:after="0" w:line="360" w:lineRule="auto"/>
      </w:pPr>
      <w:r>
        <w:rPr>
          <w:rFonts w:ascii="Tahoma" w:hAnsi="Tahoma" w:eastAsia="Tahoma" w:cs="Tahoma"/>
        </w:rPr>
        <w:t xml:space="preserve">     Explain at least two decisions you made this week.</w:t>
      </w:r>
    </w:p>
    <w:p/>
    <w:p>
      <w:pPr>
        <w:spacing w:before="0" w:after="0" w:line="360" w:lineRule="auto"/>
      </w:pPr>
      <w:r>
        <w:rPr>
          <w:color w:val="#092b56"/>
          <w:b w:val="1"/>
          <w:bCs w:val="1"/>
        </w:rPr>
        <w:t xml:space="preserve">Decision 1:</w:t>
      </w:r>
    </w:p>
    <w:p>
      <w:pPr>
        <w:spacing w:before="0" w:after="0" w:line="360" w:lineRule="auto"/>
      </w:pPr>
      <w:r>
        <w:rPr/>
        <w:t xml:space="preserve">     Pariatur nihil iste id consequuntur.</w:t>
      </w:r>
    </w:p>
    <w:p>
      <w:pPr>
        <w:spacing w:before="0" w:after="0" w:line="360" w:lineRule="auto"/>
      </w:pPr>
      <w:r>
        <w:rPr>
          <w:color w:val="#092b56"/>
          <w:b w:val="1"/>
          <w:bCs w:val="1"/>
        </w:rPr>
        <w:t xml:space="preserve">Decision 2:</w:t>
      </w:r>
    </w:p>
    <w:p>
      <w:pPr>
        <w:spacing w:before="0" w:after="0" w:line="360" w:lineRule="auto"/>
      </w:pPr>
      <w:r>
        <w:rPr/>
        <w:t xml:space="preserve">     Est quasi cupiditate vero et.</w:t>
      </w:r>
    </w:p>
    <w:p/>
    <w:p/>
    <w:p>
      <w:pPr>
        <w:spacing w:before="0" w:after="0" w:line="360" w:lineRule="auto"/>
      </w:pPr>
      <w:r>
        <w:rPr>
          <w:rFonts w:ascii="Tahoma" w:hAnsi="Tahoma" w:eastAsia="Tahoma" w:cs="Tahoma"/>
        </w:rPr>
        <w:t xml:space="preserve">6. CHALLENGES &amp; BLOCKERS </w:t>
      </w:r>
    </w:p>
    <w:p>
      <w:pPr>
        <w:spacing w:before="0" w:after="0" w:line="360" w:lineRule="auto"/>
      </w:pPr>
      <w:r>
        <w:rPr>
          <w:rFonts w:ascii="Tahoma" w:hAnsi="Tahoma" w:eastAsia="Tahoma" w:cs="Tahoma"/>
        </w:rPr>
        <w:t xml:space="preserve">     What was difficult or confusing? What slowed you down?</w:t>
      </w:r>
    </w:p>
    <w:p/>
    <w:p>
      <w:pPr>
        <w:spacing w:before="0" w:after="0" w:line="360" w:lineRule="auto"/>
      </w:pPr>
      <w:r>
        <w:rPr>
          <w:color w:val="#092b56"/>
          <w:b w:val="1"/>
          <w:bCs w:val="1"/>
        </w:rPr>
        <w:t xml:space="preserve">Answer:</w:t>
      </w:r>
    </w:p>
    <w:p>
      <w:pPr>
        <w:spacing w:before="0" w:after="0" w:line="360" w:lineRule="auto"/>
      </w:pPr>
      <w:r>
        <w:rPr/>
        <w:t xml:space="preserve">     Facilis quidem enim laboriosam harum. Qui perspiciatis velit officia ut cumque odit aut veniam. Omnis perspiciatis fugit porro vitae ut nihil.</w:t>
      </w:r>
    </w:p>
    <w:p/>
    <w:p/>
    <w:p>
      <w:pPr>
        <w:spacing w:before="0" w:after="0" w:line="360" w:lineRule="auto"/>
      </w:pPr>
      <w:r>
        <w:rPr>
          <w:rFonts w:ascii="Tahoma" w:hAnsi="Tahoma" w:eastAsia="Tahoma" w:cs="Tahoma"/>
        </w:rPr>
        <w:t xml:space="preserve">7. WHAT YOU’D IMPROVE NEXT TIME</w:t>
      </w:r>
    </w:p>
    <w:p>
      <w:pPr>
        <w:spacing w:before="0" w:after="0" w:line="360" w:lineRule="auto"/>
      </w:pPr>
      <w:r>
        <w:rPr>
          <w:rFonts w:ascii="Tahoma" w:hAnsi="Tahoma" w:eastAsia="Tahoma" w:cs="Tahoma"/>
        </w:rPr>
        <w:t xml:space="preserve">     If you had more time, what would you improve or change?</w:t>
      </w:r>
    </w:p>
    <w:p/>
    <w:p>
      <w:pPr>
        <w:spacing w:before="0" w:after="0" w:line="360" w:lineRule="auto"/>
      </w:pPr>
      <w:r>
        <w:rPr>
          <w:color w:val="#092b56"/>
          <w:b w:val="1"/>
          <w:bCs w:val="1"/>
        </w:rPr>
        <w:t xml:space="preserve">Improvement 1:</w:t>
      </w:r>
    </w:p>
    <w:p>
      <w:pPr>
        <w:spacing w:before="0" w:after="0" w:line="360" w:lineRule="auto"/>
      </w:pPr>
      <w:r>
        <w:rPr/>
        <w:t xml:space="preserve">     Dignissimos voluptatem architecto rerum distinctio qui expedita.</w:t>
      </w:r>
    </w:p>
    <w:p>
      <w:pPr>
        <w:spacing w:before="0" w:after="0" w:line="360" w:lineRule="auto"/>
      </w:pPr>
      <w:r>
        <w:rPr>
          <w:color w:val="#092b56"/>
          <w:b w:val="1"/>
          <w:bCs w:val="1"/>
        </w:rPr>
        <w:t xml:space="preserve">Improvement 2:</w:t>
      </w:r>
    </w:p>
    <w:p>
      <w:pPr>
        <w:spacing w:before="0" w:after="0" w:line="360" w:lineRule="auto"/>
      </w:pPr>
      <w:r>
        <w:rPr/>
        <w:t xml:space="preserve">     Voluptates non eos dicta.</w:t>
      </w:r>
    </w:p>
    <w:p/>
    <w:p/>
    <w:p>
      <w:pPr>
        <w:spacing w:before="0" w:after="0" w:line="360" w:lineRule="auto"/>
      </w:pPr>
      <w:r>
        <w:rPr>
          <w:rFonts w:ascii="Tahoma" w:hAnsi="Tahoma" w:eastAsia="Tahoma" w:cs="Tahoma"/>
        </w:rPr>
        <w:t xml:space="preserve">8. KEY TAKEAWAY OF THE WEEK</w:t>
      </w:r>
    </w:p>
    <w:p>
      <w:pPr>
        <w:spacing w:before="0" w:after="0" w:line="360" w:lineRule="auto"/>
      </w:pPr>
      <w:r>
        <w:rPr>
          <w:rFonts w:ascii="Tahoma" w:hAnsi="Tahoma" w:eastAsia="Tahoma" w:cs="Tahoma"/>
        </w:rPr>
        <w:t xml:space="preserve">     What is the most important thing you learned this week? How will it change how you work next week?</w:t>
      </w:r>
    </w:p>
    <w:p/>
    <w:p>
      <w:pPr>
        <w:spacing w:before="0" w:after="0" w:line="360" w:lineRule="auto"/>
      </w:pPr>
      <w:r>
        <w:rPr>
          <w:color w:val="#092b56"/>
          <w:b w:val="1"/>
          <w:bCs w:val="1"/>
        </w:rPr>
        <w:t xml:space="preserve">Answer:</w:t>
      </w:r>
    </w:p>
    <w:p>
      <w:pPr>
        <w:spacing w:before="0" w:after="0" w:line="360" w:lineRule="auto"/>
      </w:pPr>
      <w:r>
        <w:rPr/>
        <w:t xml:space="preserve">     Magni qui est cupiditate inventore et.</w:t>
      </w:r>
    </w:p>
    <w:p/>
    <w:p/>
    <w:p>
      <w:pPr/>
      <w:r>
        <w:rPr>
          <w:u w:val="single"/>
        </w:rPr>
        <w:t xml:space="preserve">Jedidiah Nikolaus DVM</w:t>
      </w:r>
    </w:p>
    <w:p>
      <w:pPr/>
      <w:r>
        <w:rPr/>
        <w:t xml:space="preserve">     Intern Signature</w:t>
      </w:r>
    </w:p>
    <w:sectPr>
      <w:pgSz w:orient="portrait" w:w="12240" w:h="15840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ahoma" w:hAnsi="Tahoma" w:eastAsia="Arial" w:cs="Tahoma"/>
        <w:color w:val="000000"/>
        <w:sz w:val="22"/>
        <w:szCs w:val="22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hyperlink" Target="http://www.altenwerth.com/" TargetMode="External"/><Relationship Id="rId8" Type="http://schemas.openxmlformats.org/officeDocument/2006/relationships/hyperlink" Target="http://www.steuber.com/quia-magni-suscipit-quia-inventore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2026-02-16T21:57:22+08:00</dcterms:created>
  <dcterms:modified xsi:type="dcterms:W3CDTF">2026-02-16T21:57:22+08:00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