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softHyphen/>
      </w:r>
    </w:p>
    <w:p>
      <w:pPr>
        <w:pStyle w:val="Normal"/>
        <w:rPr/>
      </w:pPr>
      <w:r>
        <w:rPr/>
      </w:r>
    </w:p>
    <w:p>
      <w:pPr>
        <w:pStyle w:val="Normal"/>
        <w:spacing w:before="0" w:after="560"/>
        <w:jc w:val="center"/>
        <w:rPr/>
      </w:pPr>
      <w:r>
        <w:rPr>
          <w:rFonts w:ascii="Arial" w:hAnsi="Arial"/>
          <w:b/>
          <w:color w:val="2F5684"/>
          <w:sz w:val="32"/>
        </w:rPr>
        <w:t>ЛАБОРАТОРНАЯ РАБОТА 2</w:t>
      </w:r>
    </w:p>
    <w:p>
      <w:pPr>
        <w:pStyle w:val="Normal"/>
        <w:spacing w:before="0" w:after="320"/>
        <w:jc w:val="center"/>
        <w:rPr/>
      </w:pPr>
      <w:r>
        <w:rPr>
          <w:rFonts w:ascii="Arial" w:hAnsi="Arial"/>
          <w:b/>
          <w:color w:val="1F395A"/>
          <w:sz w:val="54"/>
        </w:rPr>
        <w:t>Обработка и сжатие</w:t>
        <w:br/>
        <w:t>цифровых изображений</w:t>
      </w:r>
    </w:p>
    <w:p>
      <w:pPr>
        <w:pStyle w:val="Normal"/>
        <w:spacing w:before="0" w:after="880"/>
        <w:jc w:val="center"/>
        <w:rPr/>
      </w:pPr>
      <w:r>
        <w:rPr>
          <w:color w:val="4E5D72"/>
          <w:sz w:val="24"/>
        </w:rPr>
        <w:t>Вариант 11 · Поэлементные операции и локальная пороговая обработка</w:t>
      </w:r>
    </w:p>
    <w:tbl>
      <w:tblPr>
        <w:tblStyle w:val="TableGrid"/>
        <w:tblW w:w="9994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4997"/>
        <w:gridCol w:w="4997"/>
      </w:tblGrid>
      <w:tr>
        <w:trPr>
          <w:trHeight w:val="490" w:hRule="atLeast"/>
        </w:trPr>
        <w:tc>
          <w:tcPr>
            <w:tcW w:w="4997" w:type="dxa"/>
            <w:tcBorders/>
            <w:shd w:fill="EAF0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395A"/>
                <w:kern w:val="0"/>
                <w:sz w:val="22"/>
                <w:szCs w:val="22"/>
                <w:lang w:val="en-US" w:eastAsia="en-US" w:bidi="ar-SA"/>
              </w:rPr>
              <w:t>Выполнил(а):</w:t>
            </w:r>
          </w:p>
        </w:tc>
        <w:tc>
          <w:tcPr>
            <w:tcW w:w="4997" w:type="dxa"/>
            <w:tcBorders/>
            <w:shd w:fill="F7F9F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3C4656"/>
                <w:kern w:val="0"/>
                <w:sz w:val="22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>
          <w:trHeight w:val="490" w:hRule="atLeast"/>
        </w:trPr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395A"/>
                <w:kern w:val="0"/>
                <w:sz w:val="22"/>
                <w:szCs w:val="22"/>
                <w:lang w:val="en-US" w:eastAsia="en-US" w:bidi="ar-SA"/>
              </w:rPr>
              <w:t>Группа: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3C4656"/>
                <w:kern w:val="0"/>
                <w:sz w:val="22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>
          <w:trHeight w:val="490" w:hRule="atLeast"/>
        </w:trPr>
        <w:tc>
          <w:tcPr>
            <w:tcW w:w="4997" w:type="dxa"/>
            <w:tcBorders/>
            <w:shd w:fill="EAF0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395A"/>
                <w:kern w:val="0"/>
                <w:sz w:val="22"/>
                <w:szCs w:val="22"/>
                <w:lang w:val="en-US" w:eastAsia="en-US" w:bidi="ar-SA"/>
              </w:rPr>
              <w:t>Проверил(а):</w:t>
            </w:r>
          </w:p>
        </w:tc>
        <w:tc>
          <w:tcPr>
            <w:tcW w:w="4997" w:type="dxa"/>
            <w:tcBorders/>
            <w:shd w:fill="F7F9F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3C4656"/>
                <w:kern w:val="0"/>
                <w:sz w:val="22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>
          <w:trHeight w:val="490" w:hRule="atLeast"/>
        </w:trPr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395A"/>
                <w:kern w:val="0"/>
                <w:sz w:val="22"/>
                <w:szCs w:val="22"/>
                <w:lang w:val="en-US" w:eastAsia="en-US" w:bidi="ar-SA"/>
              </w:rPr>
              <w:t>Год: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3C4656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6E7A8D"/>
          <w:sz w:val="18"/>
        </w:rPr>
        <w:t>Приложение включает основной веб-интерфейс и отдельный инструмент подготовки тестовых изображений.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1. Цель и постановка задачи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Цель работы — изучить и реализовать методы поэлементной обработки изображений и два алгоритма локальной пороговой обработки, а также оценить особенности их применения на изображениях с различными искажениями.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Согласно выданному заданию вариант 11 относится к локальной пороговой обработке; требуются два метода на выбор. В данном проекте реализованы методы Ниблацка и Бернсена. Дополнительно по требованию к интерфейсу реализованы операции A1–A4, A6 и A8, а также отдельный генератор дефектов для подготовки набора тестовых изображений.</w:t>
      </w:r>
    </w:p>
    <w:p>
      <w:pPr>
        <w:pStyle w:val="Heading2"/>
        <w:keepNext w:val="true"/>
        <w:spacing w:before="100" w:after="80"/>
        <w:rPr/>
      </w:pPr>
      <w:r>
        <w:rPr/>
        <w:t>Задачи работы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Реализовать загрузку изображения, отображение исходного и обработанного вариантов и экспорт результата в PNG.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Реализовать поэлементные операции: негатив, линейное преобразование яркости и контраста, гамма-коррекцию, логарифмическое преобразование.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Реализовать поэлементное среднее/сумму двух изображений и произведение двух изображений.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Реализовать пороговую обработку по Ниблацку и Бернсену с настройкой используемых параметров.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Отображать гистограммы яркости только в режиме пороговой обработки.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Подготовить и описать набор дефектных изображений для сравнения алгоритмов.</w:t>
      </w:r>
    </w:p>
    <w:p>
      <w:pPr>
        <w:pStyle w:val="Heading1"/>
        <w:keepNext w:val="true"/>
        <w:spacing w:before="160" w:after="80"/>
        <w:rPr/>
      </w:pPr>
      <w:r>
        <w:rPr/>
        <w:t>2. Структура приложения</w:t>
      </w:r>
    </w:p>
    <w:tbl>
      <w:tblPr>
        <w:tblStyle w:val="TableGrid"/>
        <w:tblW w:w="9994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4997"/>
        <w:gridCol w:w="4997"/>
      </w:tblGrid>
      <w:tr>
        <w:trPr>
          <w:tblHeader w:val="true"/>
        </w:trPr>
        <w:tc>
          <w:tcPr>
            <w:tcW w:w="4997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4997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Основной интерфейс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 xml:space="preserve">Обработка одного изображения </w:t>
            </w: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покомпонентными преобразованиями + линейное контрастирование</w:t>
            </w: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; загрузка второго изображения; просмотр «до/после»; сохранение PNG.</w:t>
            </w:r>
          </w:p>
        </w:tc>
      </w:tr>
      <w:tr>
        <w:trPr/>
        <w:tc>
          <w:tcPr>
            <w:tcW w:w="4997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Локальная пороговая обработка</w:t>
            </w:r>
          </w:p>
        </w:tc>
        <w:tc>
          <w:tcPr>
            <w:tcW w:w="4997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Методы Ниблацка и Бернсена; параметры локального окна и метода; выбор полярности объекта; гистограммы яркости.</w:t>
            </w:r>
          </w:p>
        </w:tc>
      </w:tr>
      <w:tr>
        <w:trPr/>
        <w:tc>
          <w:tcPr>
            <w:tcW w:w="4997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Технология</w:t>
            </w:r>
          </w:p>
        </w:tc>
        <w:tc>
          <w:tcPr>
            <w:tcW w:w="4997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9"/>
                <w:szCs w:val="22"/>
                <w:lang w:val="en-US" w:eastAsia="en-US" w:bidi="ar-SA"/>
              </w:rPr>
              <w:t>HTML, CSS и JavaScript; вычисления выполняются в браузере, без обязательной установки библиотек и без отправки изображений на сервер.</w:t>
            </w:r>
          </w:p>
        </w:tc>
      </w:tr>
    </w:tbl>
    <w:p>
      <w:pPr>
        <w:pStyle w:val="Normal"/>
        <w:spacing w:before="0" w:after="0"/>
        <w:rPr>
          <w:i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3. Теоретические основы и формулы</w:t>
      </w:r>
    </w:p>
    <w:p>
      <w:pPr>
        <w:pStyle w:val="Heading2"/>
        <w:keepNext w:val="true"/>
        <w:spacing w:before="100" w:after="80"/>
        <w:rPr/>
      </w:pPr>
      <w:r>
        <w:rPr/>
        <w:t>3.1. Поэлементные операции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Пусть r — исходное значение канала пикселя, s — результат, а clip ограничивает значение диапазоном [0; 255].</w:t>
      </w:r>
    </w:p>
    <w:tbl>
      <w:tblPr>
        <w:tblStyle w:val="TableGrid"/>
        <w:tblW w:w="9993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Код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Метод и формула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Смысл преобразования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A1 -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Негатив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255 − r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Негатив: светлые и тёмные значения меняются местами.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A2 –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Линейное преобразование яркости и контраста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clip(a·r + b, 0, 255)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Линейное преобразование. a меняет контраст, b сдвигает яркость.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A3 -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Гамма-коррекция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255·(r/255)^γ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Гамма-коррекция. При γ &gt; 1 средние тона обычно темнеют; при γ &lt; 1 — светлеют.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A4 –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Логарифмическое преобразование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255·ln(1+r)/ln(256)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Логарифмическое преобразование расширяет тёмные уровни и сжимает яркие.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A6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(1)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 — среднее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(r₁+r₂)/2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Усреднение соответствующих каналов двух изображений.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A6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(2)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— сумма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с насыщением до 255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min(255, r₁+r₂)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Сложение с насыщением на верхней границе 255.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 xml:space="preserve">A8 – </w:t>
            </w: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поэлементное произведение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s = r₁·r₂/255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8"/>
                <w:szCs w:val="22"/>
                <w:lang w:val="en-US" w:eastAsia="en-US" w:bidi="ar-SA"/>
              </w:rPr>
              <w:t>Нормированное произведение: тёмные значения любого входа подавляют результат.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spacing w:before="100" w:after="80"/>
        <w:rPr/>
      </w:pPr>
      <w:r>
        <w:rPr/>
        <w:t>3.2. Яркость для пороговой обработки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Для построения локального порога цветное изображение преобразуется в яркость: I(x,y) = 0,299R + 0,587G + 0,114B. Коэффициенты соответствуют распространённому приближению яркостной составляющей изображения в RGB.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Бинарный результат принимает значения 0 и 255. В интерфейсе можно выбрать полярность: тёмный объект на светлом фоне либо светлый объект на тёмном фоне. Это меняет только правило назначения чёрного и белого пикселей, а не рассчитанное поле порогов.</w:t>
      </w:r>
    </w:p>
    <w:p>
      <w:pPr>
        <w:pStyle w:val="Heading2"/>
        <w:keepNext w:val="true"/>
        <w:spacing w:before="100" w:after="80"/>
        <w:rPr/>
      </w:pPr>
      <w:r>
        <w:rPr/>
        <w:t>3.3. Гистограмма яркости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Гистограмма H(i) показывает количество пикселей, яркость которых равна уровню i, где i ∈ {0,…,255}. Для бинарного результата основные столбцы обычно сосредоточены около 0 и 255. Гистограмма помогает увидеть диапазон яркости исходника и проверить, насколько результат стал бинарным, но сама по себе не доказывает правильность сегментации.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4. Реализация локальных пороговых методов</w:t>
      </w:r>
    </w:p>
    <w:p>
      <w:pPr>
        <w:pStyle w:val="Heading2"/>
        <w:keepNext w:val="true"/>
        <w:spacing w:before="100" w:after="80"/>
        <w:rPr/>
      </w:pPr>
      <w:r>
        <w:rPr/>
        <w:t>4.1. Метод Ниблацка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Для каждого пикселя рассматривается квадратное локальное окно W(x,y). По значениям яркости окна вычисляются локальное среднее и стандартное отклонение: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b/>
          <w:color w:val="1F395A"/>
          <w:sz w:val="24"/>
        </w:rPr>
        <w:t>m(x,y) = (1/N) · Σ I(i,j),  (i,j) ∈ W(x,y)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b/>
          <w:color w:val="1F395A"/>
          <w:sz w:val="24"/>
        </w:rPr>
        <w:t>σ(x,y) = √[(1/N) · Σ I(i,j)² − m(x,y)²]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b/>
          <w:color w:val="1F395A"/>
          <w:sz w:val="24"/>
        </w:rPr>
        <w:t>T(x,y) = m(x,y) + k·σ(x,y)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Здесь N — число пикселей в окне, k — пользовательский коэффициент, а T(x,y) — локальный порог. Для тёмного объекта текущий пиксель относят к объекту, если I(x,y) ≤ T(x,y); иначе он относится к фону. Значение k = −0,2 задано как исходное, но его можно менять вместе с нечётным размером окна.</w:t>
      </w:r>
    </w:p>
    <w:p>
      <w:pPr>
        <w:pStyle w:val="Normal"/>
        <w:spacing w:lineRule="auto" w:line="259" w:before="0" w:after="100"/>
        <w:rPr/>
      </w:pPr>
      <w:r>
        <w:rPr>
          <w:b/>
          <w:bCs/>
          <w:i w:val="false"/>
        </w:rPr>
        <w:t>Особенности</w:t>
      </w:r>
      <w:r>
        <w:rPr>
          <w:i w:val="false"/>
        </w:rPr>
        <w:t>: метод реагирует на локальный разброс яркости и подходит для изображений с неоднородным освещением. При слишком маленьком окне результат может быть фрагментированным и чувствительным к шуму; большое окно сглаживает локальные особенности. На однородных фонах возможно появление ложных чёрных областей.</w:t>
      </w:r>
    </w:p>
    <w:p>
      <w:pPr>
        <w:pStyle w:val="Heading2"/>
        <w:keepNext w:val="true"/>
        <w:spacing w:before="100" w:after="80"/>
        <w:rPr/>
      </w:pPr>
      <w:r>
        <w:rPr/>
        <w:t>4.2. Метод Бернсена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В локальном окне вычисляются минимальный и максимальный уровни: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b/>
          <w:color w:val="1F395A"/>
          <w:sz w:val="24"/>
        </w:rPr>
        <w:t>C(x,y) = zmax(x,y) − zmin(x,y)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b/>
          <w:color w:val="1F395A"/>
          <w:sz w:val="24"/>
        </w:rPr>
        <w:t>T(x,y) = [zmax(x,y) + zmin(x,y)] / 2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Если локальный контраст C не ниже заданного минимального порога Cmin, пиксель сравнивается с T(x,y). Если C &lt; Cmin, окно считается малоконтрастным: в данной реализации всё такое окно классифицируется по средней точке шкалы яркости 128 — как тёмная или светлая область. Это явно заданное резервное правило важно учитывать при интерпретации результата.</w:t>
      </w:r>
    </w:p>
    <w:p>
      <w:pPr>
        <w:pStyle w:val="Normal"/>
        <w:spacing w:lineRule="auto" w:line="259" w:before="0" w:after="100"/>
        <w:rPr/>
      </w:pPr>
      <w:r>
        <w:rPr>
          <w:b/>
          <w:bCs/>
          <w:i w:val="false"/>
        </w:rPr>
        <w:t>Особенности</w:t>
      </w:r>
      <w:r>
        <w:rPr>
          <w:i w:val="false"/>
        </w:rPr>
        <w:t>: метод строит порог по экстремальным значениям локального окна и способен хорошо выделять участки с выраженным локальным контрастом. Вместе с тем шумовые выбросы влияют на минимум и максимум; параметр Cmin определяет, насколько часто включается резервное решение для малоконтрастных областей.</w:t>
      </w:r>
    </w:p>
    <w:p>
      <w:pPr>
        <w:pStyle w:val="Heading2"/>
        <w:keepNext w:val="true"/>
        <w:spacing w:before="100" w:after="80"/>
        <w:rPr/>
      </w:pPr>
      <w:r>
        <w:rPr/>
        <w:t>4.3. Сравнение методов</w:t>
      </w:r>
    </w:p>
    <w:tbl>
      <w:tblPr>
        <w:tblStyle w:val="TableGrid"/>
        <w:tblW w:w="9993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Ниблацка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Бернсена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Основа порога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Среднее и стандартное отклонение.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Локальный минимум и максимум.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Настройки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Размер окна, k, полярность.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Размер окна, Cmin, полярность.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Сильная сторона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Учитывает локальный разброс значений; адаптируется к изменениям фона.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Использует диапазон локального контраста; простая интерпретация порога.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Ограничение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Чувствительность к параметру k, шуму и однородным областям.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Чувствительность экстремумов к импульсному шуму; важность Cmin и правила низкого контраста.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59" w:before="0" w:after="100"/>
        <w:rPr/>
      </w:pPr>
      <w:r>
        <w:rPr>
          <w:i/>
        </w:rPr>
        <w:t>Ни один алгоритм не является лучшим для всех изображений: выбор определяется типом дефекта, размером деталей, локальным контрастом и структурой фона.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6. Подготовка тестовых изображений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Для сравнительного испытания необходимо использовать и чистые изображения, и варианты с контролируемыми дефектами. Важно сохранять неизменный исходник и создавать искажённые копии, меняя по одному параметру за раз. Это помогает отделить влияние шума, размытия, контраста и сжатия.</w:t>
      </w:r>
    </w:p>
    <w:p>
      <w:pPr>
        <w:pStyle w:val="Heading2"/>
        <w:keepNext w:val="true"/>
        <w:spacing w:before="100" w:after="80"/>
        <w:rPr/>
      </w:pPr>
      <w:r>
        <w:rPr/>
        <w:t>6.1. Предлагаемый набор испытаний</w:t>
      </w:r>
    </w:p>
    <w:tbl>
      <w:tblPr>
        <w:tblStyle w:val="TableGrid"/>
        <w:tblW w:w="9993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Рекомендуемые варианты</w:t>
            </w:r>
          </w:p>
        </w:tc>
        <w:tc>
          <w:tcPr>
            <w:tcW w:w="3331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Что проверять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Исходные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Фотография с текстурой; объект с чёткими границами; скан текста; изображение с тенями.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Базовый уровень детализации и фон.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Гауссов шум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σ = 5, 15, 30.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Появление ложных точек, разрывы штрихов и границ.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«Соль-перец»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1%, 3%, 7% изменяемых пикселей.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Чувствительность локальных экстремумов и разброса яркости.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Размытие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Радиус 1, 3, 6 пикселей.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Потеря тонких деталей и соединение соседних объектов.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Низкий контраст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Коэффициент 0,75; 0,45; 0,25.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Сохранение слабовыраженных объектов на фоне.</w:t>
            </w:r>
          </w:p>
        </w:tc>
      </w:tr>
      <w:tr>
        <w:trPr/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Градиент освещённости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Уровень воздействия 30, 80, 140.</w:t>
            </w:r>
          </w:p>
        </w:tc>
        <w:tc>
          <w:tcPr>
            <w:tcW w:w="3331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Адаптация порога к изменениям яркости по площади.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JPEG-сжатие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Качество 90, 50, 20, 5.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7"/>
                <w:szCs w:val="22"/>
                <w:lang w:val="en-US" w:eastAsia="en-US" w:bidi="ar-SA"/>
              </w:rPr>
              <w:t>Блочные/квантовательные артефакты и сохранность контуров.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spacing w:before="100" w:after="80"/>
        <w:rPr/>
      </w:pPr>
      <w:r>
        <w:rPr/>
        <w:t>6.2. Дополнительный инструмент prepare_images.html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Откройте отдельный файл prepare_images.html, загрузите исходное изображение, выберите тип дефекта и настройте силу воздействия. Нажмите «Создать дефект», после чего сохраните PNG или JPEG. Для теста JPEG важно сохранить именно результат кодирования в JPEG; если затем сохранить его пиксели в PNG, PNG уже не вернёт потерянную информацию, а только предотвратит дальнейшие потери.</w:t>
      </w:r>
    </w:p>
    <w:p>
      <w:pPr>
        <w:pStyle w:val="Normal"/>
        <w:spacing w:lineRule="auto" w:line="259" w:before="0" w:after="100"/>
        <w:rPr/>
      </w:pPr>
      <w:r>
        <w:rPr>
          <w:i/>
        </w:rPr>
        <w:t>Именуйте файлы систематически, например: page_clean.png, page_gauss_sigma15.png, page_saltpepper_3.png, page_blur_r3.png, page_lowcontrast_045.png, page_gradient_80.png, page_jpeg_q20.jpg. В таблице набора данных укажите тип дефекта, параметр, размер изображения и наблюдения.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7. Анализ эффективности и план сравнения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Эффективность следует оценивать не по одному примеру, а на наборе разных сцен и дефектов. Ниже перечислены ожидаемые особенности методов, вытекающие из их формул; это теоретические прогнозы, а не заявленные результаты экспериментальных измерений.</w:t>
      </w:r>
    </w:p>
    <w:tbl>
      <w:tblPr>
        <w:tblStyle w:val="TableGrid"/>
        <w:tblW w:w="999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w="2498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Условия теста</w:t>
            </w:r>
          </w:p>
        </w:tc>
        <w:tc>
          <w:tcPr>
            <w:tcW w:w="2498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Наблюдение для Ниблацка</w:t>
            </w:r>
          </w:p>
        </w:tc>
        <w:tc>
          <w:tcPr>
            <w:tcW w:w="2498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Наблюдение для Бернсена</w:t>
            </w:r>
          </w:p>
        </w:tc>
        <w:tc>
          <w:tcPr>
            <w:tcW w:w="2498" w:type="dxa"/>
            <w:tcBorders/>
            <w:shd w:fill="243B5A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Что фиксировать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Неравномерное освещение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Локальные m и σ позволяют менять порог по области.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Порог зависит от локальных экстремумов; низкий контраст включает резервное правило.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Читаемость объектов, целостность линий.</w:t>
            </w:r>
          </w:p>
        </w:tc>
      </w:tr>
      <w:tr>
        <w:trPr/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Гауссов шум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Изменение σ сдвигает порог; могут появиться лишние точки.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Локальные min/max колеблются; могут появиться ложные границы.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Количество ложных пикселей, разрывы штрихов.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Шум «соль-перец»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Импульсы увеличивают локальный разброс яркости.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Экстремумы особенно чувствительны к отдельным чёрным/белым пикселям.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Шумовые точки и стабильность контуров.</w:t>
            </w:r>
          </w:p>
        </w:tc>
      </w:tr>
      <w:tr>
        <w:trPr/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Малый контраст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Результат зависит от k и размера окна; возможна фрагментация фона.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При C &lt; Cmin включается правило классификации области по уровню 128.</w:t>
            </w:r>
          </w:p>
        </w:tc>
        <w:tc>
          <w:tcPr>
            <w:tcW w:w="2498" w:type="dxa"/>
            <w:tcBorders/>
            <w:shd w:fill="F1F5F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Сохранение слабых объектов; площадь чёрной области.</w:t>
            </w:r>
          </w:p>
        </w:tc>
      </w:tr>
      <w:tr>
        <w:trPr/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Размытие/JPEG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Тонкие структуры могут исчезать ещё до пороговой обработки.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Искажение локальных экстремумов изменяет локальный порог.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1E293B"/>
                <w:kern w:val="0"/>
                <w:sz w:val="16"/>
                <w:szCs w:val="22"/>
                <w:lang w:val="en-US" w:eastAsia="en-US" w:bidi="ar-SA"/>
              </w:rPr>
              <w:t>Визуальное качество границ и мелких деталей.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spacing w:before="100" w:after="80"/>
        <w:rPr/>
      </w:pPr>
      <w:r>
        <w:rPr/>
        <w:t>7.1. Как проводить сравнение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Применять оба метода к одному и тому же исходнику и к одной и той же дефектной копии.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Зафиксировать размер окна, k для Ниблацка и Cmin для Бернсена. Не менять несколько параметров между парными тестами.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Сохранить скриншоты и краткие наблюдения: сохранённые детали, ложные объекты, слитые или прерванные контуры.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Если имеется вручную размеченная эталонная бинарная маска, дополнительно рассчитать Precision, Recall, F1 или IoU. Без эталонной разметки не следует заявлять о точности сегментации в процентах.</w:t>
      </w:r>
    </w:p>
    <w:p>
      <w:pPr>
        <w:pStyle w:val="ListBullet"/>
        <w:numPr>
          <w:ilvl w:val="0"/>
          <w:numId w:val="1"/>
        </w:numPr>
        <w:spacing w:lineRule="auto" w:line="245" w:before="0" w:after="40"/>
        <w:ind w:hanging="360" w:start="360"/>
        <w:contextualSpacing/>
        <w:rPr/>
      </w:pPr>
      <w:r>
        <w:rPr/>
        <w:t>Записать время обработки, если сравнивается производительность. Текущее приложение не выводит время как отдельную метрику автоматически.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8. Вывод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В работе реализованы базовые поэлементные преобразования яркости, операции над парой изображений и два метода локальной пороговой обработки — Ниблацка и Бернсена. Веб-интерфейс позволяет загрузить изображение, сравнить исходный результат с обработанным, настроить только параметры выбранного метода, изучить гистограммы в режиме пороговой обработки и сохранить результат в PNG. Отдельный вспомогательный инструмент нужен для воспроизводимой подготовки изображений с искусственно внесёнными дефектами.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Теоретически локальная пороговая обработка полезна тогда, когда единый глобальный порог плохо описывает изображение из-за неоднородного освещения или локальных изменений контраста. Метод Ниблацка формирует порог по среднему и стандартному отклонению, а метод Бернсена — по локальному диапазону яркости и его минимальному контрасту. Первый реагирует на разброс значений в окне, второй — на его крайние значения; поэтому оба метода могут по-разному реагировать на шум и слабоконтрастные участки.</w:t>
      </w:r>
    </w:p>
    <w:p>
      <w:pPr>
        <w:pStyle w:val="Normal"/>
        <w:spacing w:lineRule="auto" w:line="259" w:before="0" w:after="100"/>
        <w:rPr/>
      </w:pPr>
      <w:r>
        <w:rPr>
          <w:i w:val="false"/>
        </w:rPr>
        <w:t>Нельзя считать универсально лучшим один из методов: качество зависит от характера дефекта, размера окна, выбранного параметра и наличия мелких деталей.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23" w:right="1123" w:gutter="0" w:header="720" w:top="979" w:footer="720" w:bottom="93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E7A8D"/>
        <w:sz w:val="16"/>
      </w:rPr>
      <w:t xml:space="preserve">Обработка цифровых изображений  |  </w:t>
    </w:r>
    <w:r>
      <w:rPr>
        <w:i w:val="false"/>
      </w:rPr>
      <w:fldChar w:fldCharType="begin"/>
    </w:r>
    <w:r>
      <w:rPr>
        <w:i w:val="false"/>
      </w:rPr>
      <w:instrText xml:space="preserve"> PAGE </w:instrText>
    </w:r>
    <w:r>
      <w:rPr>
        <w:i w:val="false"/>
      </w:rPr>
      <w:fldChar w:fldCharType="separate"/>
    </w:r>
    <w:r>
      <w:rPr>
        <w:i w:val="false"/>
      </w:rPr>
      <w:t>7</w:t>
    </w:r>
    <w:r>
      <w:rPr>
        <w:i w:val="fals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E7A8D"/>
        <w:sz w:val="16"/>
      </w:rPr>
      <w:t>Лабораторная работа 2 · вариант 11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/>
      <w:color w:val="2027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9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6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6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395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Содержимое таблицы"/>
    <w:basedOn w:val="Normal"/>
    <w:qFormat/>
    <w:pPr>
      <w:widowControl w:val="false"/>
      <w:suppressLineNumbers/>
    </w:pPr>
    <w:rPr/>
  </w:style>
  <w:style w:type="paragraph" w:styleId="Style9">
    <w:name w:val="Заголовок таблицы"/>
    <w:basedOn w:val="Style8"/>
    <w:qFormat/>
    <w:pPr>
      <w:suppressLineNumbers/>
      <w:jc w:val="center"/>
    </w:pPr>
    <w:rPr>
      <w:b/>
      <w:bCs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LibreOffice/26.2.6.3$Linux_X86_64 LibreOffice_project/620$Build-3</Application>
  <AppVersion>15.0000</AppVersion>
  <Pages>7</Pages>
  <Words>1471</Words>
  <Characters>9818</Characters>
  <CharactersWithSpaces>11118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ru-RU</dc:language>
  <cp:lastModifiedBy/>
  <dcterms:modified xsi:type="dcterms:W3CDTF">2026-10-22T20:30:42Z</dcterms:modified>
  <cp:revision>3</cp:revision>
  <dc:subject>Вариант 11: поэлементные операции и локальная пороговая обработка</dc:subject>
  <dc:title>Лабораторная работа 2. Обработка и сжатие цифровых изображений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