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4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3f7f0a"/>
          <w:sz w:val="20"/>
          <w:szCs w:val="20"/>
          <w:rtl w:val="0"/>
        </w:rPr>
        <w:t xml:space="preserve">EDENNIA HOMES  |  MATERIAL PARA LA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" w:line="254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a98e4b"/>
          <w:sz w:val="20"/>
          <w:szCs w:val="20"/>
          <w:rtl w:val="0"/>
        </w:rPr>
        <w:t xml:space="preserve">FICHA PARA CARGA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54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3f7f0a"/>
          <w:sz w:val="56"/>
          <w:szCs w:val="56"/>
          <w:rtl w:val="0"/>
        </w:rPr>
        <w:t xml:space="preserve">GARDEN 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5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3a3a3a"/>
          <w:sz w:val="25"/>
          <w:szCs w:val="25"/>
          <w:rtl w:val="0"/>
        </w:rPr>
        <w:t xml:space="preserve">Monoambientes y apartamentos de 1 dormitorio en el eje residencial de Asunción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3f7f0a"/>
                <w:sz w:val="21"/>
                <w:szCs w:val="2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Apartamentos / Edificio residencial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3f7f0a"/>
                <w:sz w:val="21"/>
                <w:szCs w:val="2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Garden Park Premium Residences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3f7f0a"/>
                <w:sz w:val="21"/>
                <w:szCs w:val="2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https://maps.app.goo.gl/9dzNDU9haUopBtaR6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3f7f0a"/>
                <w:sz w:val="21"/>
                <w:szCs w:val="21"/>
                <w:rtl w:val="0"/>
              </w:rPr>
              <w:t xml:space="preserve">Desarrolladora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Grupo 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3f7f0a"/>
                <w:sz w:val="21"/>
                <w:szCs w:val="21"/>
                <w:rtl w:val="0"/>
              </w:rPr>
              <w:t xml:space="preserve">Tipologías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Monoambientes y apartamentos de 1 dormitorio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3f7f0a"/>
                <w:sz w:val="21"/>
                <w:szCs w:val="21"/>
                <w:rtl w:val="0"/>
              </w:rPr>
              <w:t xml:space="preserve">Disponibilidad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Lista septiembre 2026: 1 dormitorio desde USD 107.184; monoambientes vendidos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3f7f0a"/>
                <w:sz w:val="21"/>
                <w:szCs w:val="21"/>
                <w:rtl w:val="0"/>
              </w:rPr>
              <w:t xml:space="preserve">Cochera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Opcional: USD 16.000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00" w:before="200" w:line="254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3f7f0a"/>
          <w:sz w:val="27"/>
          <w:szCs w:val="27"/>
          <w:rtl w:val="0"/>
        </w:rPr>
        <w:t xml:space="preserve">Descripción para publicar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z w:val="21"/>
          <w:szCs w:val="21"/>
          <w:rtl w:val="0"/>
        </w:rPr>
        <w:t xml:space="preserve">Garden Park es un edificio residencial ubicado en Dr. Felipe Molas López 381, en el nuevo eje residencial de Asunción. Está próximo a importantes puntos corporativos y comerciales, como Aviadores del Chaco, World Trade Center y avenida Santa Teresa. El proyecto contempla monoambientes y apartamentos de 1 dormitorio, con terraza individual, seguridad centralizada y áreas comunes pensadas para el día a día. En la lista de septiembre de 2026, los monoambientes figuran vendidos y permanecen disponibles unidades de 1 dormitorio.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200" w:line="254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3f7f0a"/>
          <w:sz w:val="27"/>
          <w:szCs w:val="27"/>
          <w:rtl w:val="0"/>
        </w:rPr>
        <w:t xml:space="preserve">Características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="324" w:lineRule="auto"/>
        <w:ind w:left="72" w:firstLine="0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3f7f0a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z w:val="20"/>
          <w:szCs w:val="20"/>
          <w:rtl w:val="0"/>
        </w:rPr>
        <w:t xml:space="preserve">Edificio residencial de 6.235 m².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3f7f0a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z w:val="20"/>
          <w:szCs w:val="20"/>
          <w:rtl w:val="0"/>
        </w:rPr>
        <w:t xml:space="preserve">5 niveles de garajes y 11 niveles destinados a viviendas.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3f7f0a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z w:val="20"/>
          <w:szCs w:val="20"/>
          <w:rtl w:val="0"/>
        </w:rPr>
        <w:t xml:space="preserve">54 cocheras distribuidas en 10 medios niveles.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3f7f0a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z w:val="20"/>
          <w:szCs w:val="20"/>
          <w:rtl w:val="0"/>
        </w:rPr>
        <w:t xml:space="preserve">Tipologías de monoambiente y 1 dormitorio, con terraza individual y aire acondicionado.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3f7f0a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z w:val="20"/>
          <w:szCs w:val="20"/>
          <w:rtl w:val="0"/>
        </w:rPr>
        <w:t xml:space="preserve">Amplio hall de acceso, control de acceso y sistema de seguridad centralizado.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3f7f0a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z w:val="20"/>
          <w:szCs w:val="20"/>
          <w:rtl w:val="0"/>
        </w:rPr>
        <w:t xml:space="preserve">Conexiones para fibra óptica y TV por cable en living y dormitorio.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200" w:line="254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3f7f0a"/>
          <w:sz w:val="27"/>
          <w:szCs w:val="27"/>
          <w:rtl w:val="0"/>
        </w:rPr>
        <w:t xml:space="preserve">Amenities principales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5f0e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Piscina con solárium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5f0e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Barbacoa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5f0e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Gimnasio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Laundry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Sala de estar en barbacoa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Cocheras opcionales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360" w:line="254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3f7f0a"/>
          <w:sz w:val="27"/>
          <w:szCs w:val="27"/>
          <w:rtl w:val="0"/>
        </w:rPr>
        <w:t xml:space="preserve">Garden Park - oferta actual para la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z w:val="20"/>
          <w:szCs w:val="20"/>
          <w:rtl w:val="0"/>
        </w:rPr>
        <w:t xml:space="preserve">La lista de precios de septiembre de 2026 muestra monoambientes vendidos y unidades de 1 dormitorio disponibles. Confirmar disponibilidad antes de cerrar una reserva.</w:t>
      </w:r>
      <w:r w:rsidDel="00000000" w:rsidR="00000000" w:rsidRPr="00000000">
        <w:rPr>
          <w:rtl w:val="0"/>
        </w:rPr>
      </w:r>
    </w:p>
    <w:tbl>
      <w:tblPr>
        <w:tblStyle w:val="Table3"/>
        <w:tblW w:w="10656.000000000002" w:type="dxa"/>
        <w:jc w:val="center"/>
        <w:tblLayout w:type="fixed"/>
        <w:tblLook w:val="040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  <w:tblGridChange w:id="0">
          <w:tblGrid>
            <w:gridCol w:w="1332"/>
            <w:gridCol w:w="1332"/>
            <w:gridCol w:w="1332"/>
            <w:gridCol w:w="1332"/>
            <w:gridCol w:w="1332"/>
            <w:gridCol w:w="1332"/>
            <w:gridCol w:w="1332"/>
            <w:gridCol w:w="133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3f7f0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3f7f0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Dpto.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3f7f0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Tipología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3f7f0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Orientación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3f7f0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m² propios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3f7f0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m² comunes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3f7f0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m²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3f7f0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Contrafrente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117.040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Contrafrente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133.056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801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112.112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806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Contrafrente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109.648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901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113.344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906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Contrafrente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110.880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114.576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Contrafrente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112.112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109.648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Contrafrente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107.184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Contrafrente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113.344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110.880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Contrafrente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108.416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1206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Contrafrente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114.576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00" w:before="360" w:line="254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3f7f0a"/>
          <w:sz w:val="27"/>
          <w:szCs w:val="27"/>
          <w:rtl w:val="0"/>
        </w:rPr>
        <w:t xml:space="preserve">Garden Park - oferta actual para la web (continuación)</w:t>
      </w:r>
      <w:r w:rsidDel="00000000" w:rsidR="00000000" w:rsidRPr="00000000">
        <w:rPr>
          <w:rtl w:val="0"/>
        </w:rPr>
      </w:r>
    </w:p>
    <w:tbl>
      <w:tblPr>
        <w:tblStyle w:val="Table4"/>
        <w:tblW w:w="10656.000000000002" w:type="dxa"/>
        <w:jc w:val="center"/>
        <w:tblLayout w:type="fixed"/>
        <w:tblLook w:val="040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  <w:tblGridChange w:id="0">
          <w:tblGrid>
            <w:gridCol w:w="1332"/>
            <w:gridCol w:w="1332"/>
            <w:gridCol w:w="1332"/>
            <w:gridCol w:w="1332"/>
            <w:gridCol w:w="1332"/>
            <w:gridCol w:w="1332"/>
            <w:gridCol w:w="1332"/>
            <w:gridCol w:w="133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3f7f0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3f7f0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Dpto.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3f7f0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Tipología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3f7f0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Orientación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3f7f0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m² propios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3f7f0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m² comunes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3f7f0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m²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3f7f0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118.272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112.112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1305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Contrafrente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109.648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Contrafrente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115.808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119.504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113.344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1405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Contrafrente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110.880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1406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Contrafrente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117.040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114.576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Contrafrente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112.112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Contrafrente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118.272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121.968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Contrafrente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113.344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1606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Contrafrente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ffffff" w:val="clear"/>
            <w:tcMar>
              <w:top w:w="36.0" w:type="dxa"/>
              <w:bottom w:w="36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USD 119.504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100" w:before="200" w:line="254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3f7f0a"/>
          <w:sz w:val="27"/>
          <w:szCs w:val="27"/>
          <w:rtl w:val="0"/>
        </w:rPr>
        <w:t xml:space="preserve">Condiciones comerciales</w:t>
      </w:r>
      <w:r w:rsidDel="00000000" w:rsidR="00000000" w:rsidRPr="00000000">
        <w:rPr>
          <w:rtl w:val="0"/>
        </w:rPr>
      </w:r>
    </w:p>
    <w:tbl>
      <w:tblPr>
        <w:tblStyle w:val="Table5"/>
        <w:tblW w:w="10656.0" w:type="dxa"/>
        <w:jc w:val="center"/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3f7f0a"/>
                <w:sz w:val="21"/>
                <w:szCs w:val="21"/>
                <w:rtl w:val="0"/>
              </w:rPr>
              <w:t xml:space="preserve">Cochera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USD 16.000 por unidad de cochera.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3f7f0a"/>
                <w:sz w:val="21"/>
                <w:szCs w:val="21"/>
                <w:rtl w:val="0"/>
              </w:rPr>
              <w:t xml:space="preserve">Impuestos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Los precios publicados no incluyen IVA del 1,5%.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shd w:fill="eef4e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3f7f0a"/>
                <w:sz w:val="21"/>
                <w:szCs w:val="21"/>
                <w:rtl w:val="0"/>
              </w:rPr>
              <w:t xml:space="preserve">Financiación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c2c" w:space="0" w:sz="8" w:val="single"/>
              <w:left w:color="2c2c2c" w:space="0" w:sz="8" w:val="single"/>
              <w:bottom w:color="2c2c2c" w:space="0" w:sz="8" w:val="single"/>
              <w:right w:color="2c2c2c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A consultar con la desarrolladora.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100" w:before="200" w:line="254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3f7f0a"/>
          <w:sz w:val="27"/>
          <w:szCs w:val="27"/>
          <w:rtl w:val="0"/>
        </w:rPr>
        <w:t xml:space="preserve">Material que debe acompañar esta ficha en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lineRule="auto"/>
        <w:ind w:left="360" w:firstLine="0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3f7f0a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z w:val="21"/>
          <w:szCs w:val="21"/>
          <w:rtl w:val="0"/>
        </w:rPr>
        <w:t xml:space="preserve">Brochure Garden Park con Garajes.pdf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lineRule="auto"/>
        <w:ind w:left="360" w:firstLine="0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3f7f0a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z w:val="21"/>
          <w:szCs w:val="21"/>
          <w:rtl w:val="0"/>
        </w:rPr>
        <w:t xml:space="preserve">Lista de Precios Garden Park - Septiembre 2026.pdf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lineRule="auto"/>
        <w:ind w:left="360" w:firstLine="0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3f7f0a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z w:val="21"/>
          <w:szCs w:val="21"/>
          <w:rtl w:val="0"/>
        </w:rPr>
        <w:t xml:space="preserve">Fotos o renders de fachada, interiores, amenities y planos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648" w:top="648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8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22222"/>
        <w:sz w:val="19"/>
        <w:szCs w:val="19"/>
        <w:u w:val="none"/>
        <w:shd w:fill="auto" w:val="clear"/>
        <w:vertAlign w:val="baseline"/>
        <w:rtl w:val="0"/>
      </w:rPr>
      <w:t xml:space="preserve">GARDEN PARK  •  Ficha unificada para carga web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YAKy60W6NJdQGbS/YB74JENfjQ==">CgMxLjA4AHIhMVJLLWxVV091Rk9FX0ZMVjUtbXF0LVdXR05WZi1uX2lt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