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C7D7" w14:textId="77777777" w:rsidR="006C1DF7" w:rsidRDefault="00000000">
      <w:pPr>
        <w:spacing w:after="0" w:line="254" w:lineRule="auto"/>
      </w:pPr>
      <w:r>
        <w:rPr>
          <w:rFonts w:ascii="Aptos" w:eastAsia="Aptos" w:hAnsi="Aptos"/>
          <w:b/>
          <w:color w:val="3F7F0A"/>
          <w:sz w:val="20"/>
        </w:rPr>
        <w:t>EDENNIA HOMES  |  MATERIAL PARA LA WEB</w:t>
      </w:r>
    </w:p>
    <w:p w14:paraId="57CB445E" w14:textId="77777777" w:rsidR="006C1DF7" w:rsidRDefault="00000000">
      <w:pPr>
        <w:spacing w:after="140" w:line="254" w:lineRule="auto"/>
      </w:pPr>
      <w:r>
        <w:rPr>
          <w:rFonts w:ascii="Aptos" w:eastAsia="Aptos" w:hAnsi="Aptos"/>
          <w:b/>
          <w:color w:val="A98E4B"/>
          <w:sz w:val="20"/>
        </w:rPr>
        <w:t>FICHA PARA CARGA WEB</w:t>
      </w:r>
    </w:p>
    <w:p w14:paraId="2C0AAC02" w14:textId="77777777" w:rsidR="006C1DF7" w:rsidRDefault="00000000">
      <w:pPr>
        <w:spacing w:after="40" w:line="254" w:lineRule="auto"/>
      </w:pPr>
      <w:r>
        <w:rPr>
          <w:rFonts w:ascii="Aptos" w:eastAsia="Aptos" w:hAnsi="Aptos"/>
          <w:b/>
          <w:color w:val="3F7F0A"/>
          <w:sz w:val="52"/>
        </w:rPr>
        <w:t>UNIVERSITY PARK</w:t>
      </w:r>
    </w:p>
    <w:p w14:paraId="307584BF" w14:textId="77777777" w:rsidR="006C1DF7" w:rsidRDefault="00000000">
      <w:pPr>
        <w:spacing w:after="160" w:line="254" w:lineRule="auto"/>
      </w:pPr>
      <w:r>
        <w:rPr>
          <w:rFonts w:ascii="Aptos" w:eastAsia="Aptos" w:hAnsi="Aptos"/>
          <w:i/>
          <w:color w:val="3A3A3A"/>
          <w:sz w:val="23"/>
        </w:rPr>
        <w:t>Monoambientes equipados para estudiantes universitarios y renta inmediata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7056"/>
      </w:tblGrid>
      <w:tr w:rsidR="006C1DF7" w14:paraId="5858FFBB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77259D2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9"/>
              </w:rPr>
              <w:t>Categoría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EC9D3C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9"/>
              </w:rPr>
              <w:t>Apartamentos para estudiantes / Inversión para renta</w:t>
            </w:r>
          </w:p>
        </w:tc>
      </w:tr>
      <w:tr w:rsidR="006C1DF7" w14:paraId="2277FAEF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578937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9"/>
              </w:rPr>
              <w:t>Proyecto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E37EC7A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9"/>
              </w:rPr>
              <w:t>University Park</w:t>
            </w:r>
          </w:p>
        </w:tc>
      </w:tr>
      <w:tr w:rsidR="006C1DF7" w14:paraId="2257E857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FE26AE7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9"/>
              </w:rPr>
              <w:t>Ubicación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C2C1614" w14:textId="106BDD7E" w:rsidR="006C1DF7" w:rsidRDefault="0017697C">
            <w:pPr>
              <w:spacing w:after="0" w:line="240" w:lineRule="auto"/>
            </w:pPr>
            <w:r w:rsidRPr="0017697C">
              <w:t> </w:t>
            </w:r>
            <w:proofErr w:type="spellStart"/>
            <w:r w:rsidRPr="0017697C">
              <w:fldChar w:fldCharType="begin"/>
            </w:r>
            <w:r w:rsidRPr="0017697C">
              <w:instrText>HYPERLINK "http://maps.google.com/?q=" \t "_blank"</w:instrText>
            </w:r>
            <w:r w:rsidRPr="0017697C">
              <w:fldChar w:fldCharType="separate"/>
            </w:r>
            <w:r w:rsidRPr="0017697C">
              <w:rPr>
                <w:rStyle w:val="Hipervnculo"/>
              </w:rPr>
              <w:t>Destacamento</w:t>
            </w:r>
            <w:proofErr w:type="spellEnd"/>
            <w:r w:rsidRPr="0017697C">
              <w:rPr>
                <w:rStyle w:val="Hipervnculo"/>
              </w:rPr>
              <w:t xml:space="preserve"> Cazal, Wenceslao Lopez, San Lorenzo, Paraguay</w:t>
            </w:r>
            <w:r w:rsidRPr="0017697C">
              <w:fldChar w:fldCharType="end"/>
            </w:r>
          </w:p>
        </w:tc>
      </w:tr>
      <w:tr w:rsidR="006C1DF7" w14:paraId="27C295C4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791ABD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9"/>
              </w:rPr>
              <w:t>Desarrolladora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E0382ED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9"/>
              </w:rPr>
              <w:t>Grupo Park Desarrollos</w:t>
            </w:r>
          </w:p>
        </w:tc>
      </w:tr>
      <w:tr w:rsidR="006C1DF7" w14:paraId="3ED89D68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F8479B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9"/>
              </w:rPr>
              <w:t>Tipologías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5E0097B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9"/>
              </w:rPr>
              <w:t>Studios/monoambientes con baño y kitchenette.</w:t>
            </w:r>
          </w:p>
        </w:tc>
      </w:tr>
      <w:tr w:rsidR="006C1DF7" w14:paraId="679D1A34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1B83F0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9"/>
              </w:rPr>
              <w:t>Superficies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5A149E9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9"/>
              </w:rPr>
              <w:t>Studios de aproximadamente 26 m² a 29 m².</w:t>
            </w:r>
          </w:p>
        </w:tc>
      </w:tr>
      <w:tr w:rsidR="006C1DF7" w14:paraId="7DC2DB13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1031D54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9"/>
              </w:rPr>
              <w:t>Precio desde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F88CA3A" w14:textId="080BC33E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9"/>
              </w:rPr>
              <w:t xml:space="preserve">Desde USD 33.500 + IVA </w:t>
            </w:r>
          </w:p>
        </w:tc>
      </w:tr>
    </w:tbl>
    <w:p w14:paraId="79E13E19" w14:textId="77777777" w:rsidR="006C1DF7" w:rsidRDefault="00000000">
      <w:pPr>
        <w:spacing w:before="200" w:after="100" w:line="254" w:lineRule="auto"/>
      </w:pPr>
      <w:proofErr w:type="spellStart"/>
      <w:r>
        <w:rPr>
          <w:rFonts w:ascii="Aptos" w:eastAsia="Aptos" w:hAnsi="Aptos"/>
          <w:b/>
          <w:color w:val="3F7F0A"/>
          <w:sz w:val="27"/>
        </w:rPr>
        <w:t>Descripción</w:t>
      </w:r>
      <w:proofErr w:type="spellEnd"/>
      <w:r>
        <w:rPr>
          <w:rFonts w:ascii="Aptos" w:eastAsia="Aptos" w:hAnsi="Aptos"/>
          <w:b/>
          <w:color w:val="3F7F0A"/>
          <w:sz w:val="27"/>
        </w:rPr>
        <w:t xml:space="preserve"> para </w:t>
      </w:r>
      <w:proofErr w:type="spellStart"/>
      <w:r>
        <w:rPr>
          <w:rFonts w:ascii="Aptos" w:eastAsia="Aptos" w:hAnsi="Aptos"/>
          <w:b/>
          <w:color w:val="3F7F0A"/>
          <w:sz w:val="27"/>
        </w:rPr>
        <w:t>publicar</w:t>
      </w:r>
      <w:proofErr w:type="spellEnd"/>
    </w:p>
    <w:p w14:paraId="511830FA" w14:textId="03141978" w:rsidR="006C1DF7" w:rsidRDefault="00000000">
      <w:pPr>
        <w:spacing w:after="100" w:line="254" w:lineRule="auto"/>
      </w:pPr>
      <w:r>
        <w:rPr>
          <w:rFonts w:ascii="Aptos" w:eastAsia="Aptos" w:hAnsi="Aptos"/>
          <w:sz w:val="19"/>
        </w:rPr>
        <w:t xml:space="preserve">University Park es un </w:t>
      </w:r>
      <w:proofErr w:type="spellStart"/>
      <w:r>
        <w:rPr>
          <w:rFonts w:ascii="Aptos" w:eastAsia="Aptos" w:hAnsi="Aptos"/>
          <w:sz w:val="19"/>
        </w:rPr>
        <w:t>complejo</w:t>
      </w:r>
      <w:proofErr w:type="spellEnd"/>
      <w:r>
        <w:rPr>
          <w:rFonts w:ascii="Aptos" w:eastAsia="Aptos" w:hAnsi="Aptos"/>
          <w:sz w:val="19"/>
        </w:rPr>
        <w:t xml:space="preserve"> </w:t>
      </w:r>
      <w:proofErr w:type="spellStart"/>
      <w:r>
        <w:rPr>
          <w:rFonts w:ascii="Aptos" w:eastAsia="Aptos" w:hAnsi="Aptos"/>
          <w:sz w:val="19"/>
        </w:rPr>
        <w:t>residencial</w:t>
      </w:r>
      <w:proofErr w:type="spellEnd"/>
      <w:r>
        <w:rPr>
          <w:rFonts w:ascii="Aptos" w:eastAsia="Aptos" w:hAnsi="Aptos"/>
          <w:sz w:val="19"/>
        </w:rPr>
        <w:t xml:space="preserve"> </w:t>
      </w:r>
      <w:r w:rsidR="0017697C">
        <w:rPr>
          <w:rFonts w:ascii="Aptos" w:eastAsia="Aptos" w:hAnsi="Aptos"/>
          <w:sz w:val="19"/>
        </w:rPr>
        <w:t>con s</w:t>
      </w:r>
      <w:r>
        <w:rPr>
          <w:rFonts w:ascii="Aptos" w:eastAsia="Aptos" w:hAnsi="Aptos"/>
          <w:sz w:val="19"/>
        </w:rPr>
        <w:t xml:space="preserve">us </w:t>
      </w:r>
      <w:proofErr w:type="spellStart"/>
      <w:r w:rsidR="0017697C">
        <w:rPr>
          <w:rFonts w:ascii="Aptos" w:eastAsia="Aptos" w:hAnsi="Aptos"/>
          <w:sz w:val="19"/>
        </w:rPr>
        <w:t>e</w:t>
      </w:r>
      <w:r>
        <w:rPr>
          <w:rFonts w:ascii="Aptos" w:eastAsia="Aptos" w:hAnsi="Aptos"/>
          <w:sz w:val="19"/>
        </w:rPr>
        <w:t>studios</w:t>
      </w:r>
      <w:proofErr w:type="spellEnd"/>
      <w:r>
        <w:rPr>
          <w:rFonts w:ascii="Aptos" w:eastAsia="Aptos" w:hAnsi="Aptos"/>
          <w:sz w:val="19"/>
        </w:rPr>
        <w:t xml:space="preserve"> </w:t>
      </w:r>
      <w:proofErr w:type="spellStart"/>
      <w:r>
        <w:rPr>
          <w:rFonts w:ascii="Aptos" w:eastAsia="Aptos" w:hAnsi="Aptos"/>
          <w:sz w:val="19"/>
        </w:rPr>
        <w:t>compactos</w:t>
      </w:r>
      <w:proofErr w:type="spellEnd"/>
      <w:r>
        <w:rPr>
          <w:rFonts w:ascii="Aptos" w:eastAsia="Aptos" w:hAnsi="Aptos"/>
          <w:sz w:val="19"/>
        </w:rPr>
        <w:t xml:space="preserve">, </w:t>
      </w:r>
      <w:proofErr w:type="spellStart"/>
      <w:r>
        <w:rPr>
          <w:rFonts w:ascii="Aptos" w:eastAsia="Aptos" w:hAnsi="Aptos"/>
          <w:sz w:val="19"/>
        </w:rPr>
        <w:t>equipados</w:t>
      </w:r>
      <w:proofErr w:type="spellEnd"/>
      <w:r>
        <w:rPr>
          <w:rFonts w:ascii="Aptos" w:eastAsia="Aptos" w:hAnsi="Aptos"/>
          <w:sz w:val="19"/>
        </w:rPr>
        <w:t xml:space="preserve"> y </w:t>
      </w:r>
      <w:proofErr w:type="spellStart"/>
      <w:r>
        <w:rPr>
          <w:rFonts w:ascii="Aptos" w:eastAsia="Aptos" w:hAnsi="Aptos"/>
          <w:sz w:val="19"/>
        </w:rPr>
        <w:t>funcionales</w:t>
      </w:r>
      <w:proofErr w:type="spellEnd"/>
      <w:r>
        <w:rPr>
          <w:rFonts w:ascii="Aptos" w:eastAsia="Aptos" w:hAnsi="Aptos"/>
          <w:sz w:val="19"/>
        </w:rPr>
        <w:t xml:space="preserve"> ofrecen </w:t>
      </w:r>
      <w:proofErr w:type="spellStart"/>
      <w:r>
        <w:rPr>
          <w:rFonts w:ascii="Aptos" w:eastAsia="Aptos" w:hAnsi="Aptos"/>
          <w:sz w:val="19"/>
        </w:rPr>
        <w:t>una</w:t>
      </w:r>
      <w:proofErr w:type="spellEnd"/>
      <w:r>
        <w:rPr>
          <w:rFonts w:ascii="Aptos" w:eastAsia="Aptos" w:hAnsi="Aptos"/>
          <w:sz w:val="19"/>
        </w:rPr>
        <w:t xml:space="preserve"> </w:t>
      </w:r>
      <w:proofErr w:type="spellStart"/>
      <w:r>
        <w:rPr>
          <w:rFonts w:ascii="Aptos" w:eastAsia="Aptos" w:hAnsi="Aptos"/>
          <w:sz w:val="19"/>
        </w:rPr>
        <w:t>opción</w:t>
      </w:r>
      <w:proofErr w:type="spellEnd"/>
      <w:r>
        <w:rPr>
          <w:rFonts w:ascii="Aptos" w:eastAsia="Aptos" w:hAnsi="Aptos"/>
          <w:sz w:val="19"/>
        </w:rPr>
        <w:t xml:space="preserve"> </w:t>
      </w:r>
      <w:proofErr w:type="spellStart"/>
      <w:r>
        <w:rPr>
          <w:rFonts w:ascii="Aptos" w:eastAsia="Aptos" w:hAnsi="Aptos"/>
          <w:sz w:val="19"/>
        </w:rPr>
        <w:t>práctica</w:t>
      </w:r>
      <w:proofErr w:type="spellEnd"/>
      <w:r>
        <w:rPr>
          <w:rFonts w:ascii="Aptos" w:eastAsia="Aptos" w:hAnsi="Aptos"/>
          <w:sz w:val="19"/>
        </w:rPr>
        <w:t xml:space="preserve"> </w:t>
      </w:r>
      <w:r w:rsidR="0017697C">
        <w:rPr>
          <w:rFonts w:ascii="Aptos" w:eastAsia="Aptos" w:hAnsi="Aptos"/>
          <w:sz w:val="19"/>
        </w:rPr>
        <w:t>para</w:t>
      </w:r>
      <w:r>
        <w:rPr>
          <w:rFonts w:ascii="Aptos" w:eastAsia="Aptos" w:hAnsi="Aptos"/>
          <w:sz w:val="19"/>
        </w:rPr>
        <w:t xml:space="preserve"> </w:t>
      </w:r>
      <w:proofErr w:type="spellStart"/>
      <w:r>
        <w:rPr>
          <w:rFonts w:ascii="Aptos" w:eastAsia="Aptos" w:hAnsi="Aptos"/>
          <w:sz w:val="19"/>
        </w:rPr>
        <w:t>independizarse</w:t>
      </w:r>
      <w:proofErr w:type="spellEnd"/>
      <w:r>
        <w:rPr>
          <w:rFonts w:ascii="Aptos" w:eastAsia="Aptos" w:hAnsi="Aptos"/>
          <w:sz w:val="19"/>
        </w:rPr>
        <w:t xml:space="preserve"> o </w:t>
      </w:r>
      <w:proofErr w:type="spellStart"/>
      <w:r>
        <w:rPr>
          <w:rFonts w:ascii="Aptos" w:eastAsia="Aptos" w:hAnsi="Aptos"/>
          <w:sz w:val="19"/>
        </w:rPr>
        <w:t>invertir</w:t>
      </w:r>
      <w:proofErr w:type="spellEnd"/>
      <w:r>
        <w:rPr>
          <w:rFonts w:ascii="Aptos" w:eastAsia="Aptos" w:hAnsi="Aptos"/>
          <w:sz w:val="19"/>
        </w:rPr>
        <w:t xml:space="preserve"> para renta.</w:t>
      </w:r>
    </w:p>
    <w:p w14:paraId="281BD63E" w14:textId="77777777" w:rsidR="006C1DF7" w:rsidRDefault="00000000">
      <w:pPr>
        <w:spacing w:after="120" w:line="254" w:lineRule="auto"/>
      </w:pPr>
      <w:r>
        <w:rPr>
          <w:rFonts w:ascii="Aptos" w:eastAsia="Aptos" w:hAnsi="Aptos"/>
          <w:sz w:val="19"/>
        </w:rPr>
        <w:t>Con unidades amobladas, baño y kitchenette, el proyecto responde a la demanda de alojamiento del entorno universitario y ofrece una alternativa de inversión con renta inmediata.</w:t>
      </w:r>
    </w:p>
    <w:p w14:paraId="4EF6BFD2" w14:textId="77777777" w:rsidR="006C1DF7" w:rsidRDefault="00000000">
      <w:pPr>
        <w:spacing w:before="200" w:after="100" w:line="254" w:lineRule="auto"/>
      </w:pPr>
      <w:r>
        <w:rPr>
          <w:rFonts w:ascii="Aptos" w:eastAsia="Aptos" w:hAnsi="Aptos"/>
          <w:b/>
          <w:color w:val="3F7F0A"/>
          <w:sz w:val="27"/>
        </w:rPr>
        <w:t>Características generales</w:t>
      </w:r>
    </w:p>
    <w:p w14:paraId="6B29B713" w14:textId="04F37F6F" w:rsidR="006C1DF7" w:rsidRDefault="00000000">
      <w:pPr>
        <w:spacing w:after="100" w:line="259" w:lineRule="auto"/>
        <w:ind w:left="72"/>
      </w:pPr>
      <w:r>
        <w:rPr>
          <w:rFonts w:ascii="Aptos" w:eastAsia="Aptos" w:hAnsi="Aptos"/>
          <w:color w:val="3F7F0A"/>
          <w:sz w:val="19"/>
        </w:rPr>
        <w:t xml:space="preserve">• </w:t>
      </w:r>
      <w:r>
        <w:rPr>
          <w:rFonts w:ascii="Aptos" w:eastAsia="Aptos" w:hAnsi="Aptos"/>
          <w:sz w:val="19"/>
        </w:rPr>
        <w:t>Predio de 3.483 m² y 304 unidades en total.</w:t>
      </w:r>
      <w:r>
        <w:rPr>
          <w:rFonts w:ascii="Aptos" w:eastAsia="Aptos" w:hAnsi="Aptos"/>
          <w:sz w:val="19"/>
        </w:rPr>
        <w:br/>
      </w:r>
      <w:r>
        <w:rPr>
          <w:rFonts w:ascii="Aptos" w:eastAsia="Aptos" w:hAnsi="Aptos"/>
          <w:color w:val="3F7F0A"/>
          <w:sz w:val="19"/>
        </w:rPr>
        <w:t xml:space="preserve">• </w:t>
      </w:r>
      <w:r>
        <w:rPr>
          <w:rFonts w:ascii="Aptos" w:eastAsia="Aptos" w:hAnsi="Aptos"/>
          <w:sz w:val="19"/>
        </w:rPr>
        <w:t>Nueve torres: siete bloques de 4 pisos y dos bloques de 6 pisos.</w:t>
      </w:r>
      <w:r>
        <w:rPr>
          <w:rFonts w:ascii="Aptos" w:eastAsia="Aptos" w:hAnsi="Aptos"/>
          <w:sz w:val="19"/>
        </w:rPr>
        <w:br/>
      </w:r>
      <w:r>
        <w:rPr>
          <w:rFonts w:ascii="Aptos" w:eastAsia="Aptos" w:hAnsi="Aptos"/>
          <w:color w:val="3F7F0A"/>
          <w:sz w:val="19"/>
        </w:rPr>
        <w:t xml:space="preserve">• </w:t>
      </w:r>
      <w:r>
        <w:rPr>
          <w:rFonts w:ascii="Aptos" w:eastAsia="Aptos" w:hAnsi="Aptos"/>
          <w:sz w:val="19"/>
        </w:rPr>
        <w:t>Studios con baño y kitchenette, con superficies aproximadas de 26 m² a 29 m².</w:t>
      </w:r>
      <w:r>
        <w:rPr>
          <w:rFonts w:ascii="Aptos" w:eastAsia="Aptos" w:hAnsi="Aptos"/>
          <w:sz w:val="19"/>
        </w:rPr>
        <w:br/>
      </w:r>
      <w:r>
        <w:rPr>
          <w:rFonts w:ascii="Aptos" w:eastAsia="Aptos" w:hAnsi="Aptos"/>
          <w:color w:val="3F7F0A"/>
          <w:sz w:val="19"/>
        </w:rPr>
        <w:t xml:space="preserve">• </w:t>
      </w:r>
      <w:r>
        <w:rPr>
          <w:rFonts w:ascii="Aptos" w:eastAsia="Aptos" w:hAnsi="Aptos"/>
          <w:sz w:val="19"/>
        </w:rPr>
        <w:t>Hall de acceso de 150 m².</w:t>
      </w:r>
      <w:r>
        <w:rPr>
          <w:rFonts w:ascii="Aptos" w:eastAsia="Aptos" w:hAnsi="Aptos"/>
          <w:sz w:val="19"/>
        </w:rPr>
        <w:br/>
      </w:r>
      <w:r>
        <w:rPr>
          <w:rFonts w:ascii="Aptos" w:eastAsia="Aptos" w:hAnsi="Aptos"/>
          <w:color w:val="3F7F0A"/>
          <w:sz w:val="19"/>
        </w:rPr>
        <w:t xml:space="preserve">• </w:t>
      </w:r>
      <w:r>
        <w:rPr>
          <w:rFonts w:ascii="Aptos" w:eastAsia="Aptos" w:hAnsi="Aptos"/>
          <w:sz w:val="19"/>
        </w:rPr>
        <w:t xml:space="preserve">Unidades </w:t>
      </w:r>
      <w:proofErr w:type="spellStart"/>
      <w:r>
        <w:rPr>
          <w:rFonts w:ascii="Aptos" w:eastAsia="Aptos" w:hAnsi="Aptos"/>
          <w:sz w:val="19"/>
        </w:rPr>
        <w:t>totalmente</w:t>
      </w:r>
      <w:proofErr w:type="spellEnd"/>
      <w:r>
        <w:rPr>
          <w:rFonts w:ascii="Aptos" w:eastAsia="Aptos" w:hAnsi="Aptos"/>
          <w:sz w:val="19"/>
        </w:rPr>
        <w:t xml:space="preserve"> </w:t>
      </w:r>
      <w:proofErr w:type="spellStart"/>
      <w:r>
        <w:rPr>
          <w:rFonts w:ascii="Aptos" w:eastAsia="Aptos" w:hAnsi="Aptos"/>
          <w:sz w:val="19"/>
        </w:rPr>
        <w:t>equipadas</w:t>
      </w:r>
      <w:proofErr w:type="spellEnd"/>
      <w:r>
        <w:rPr>
          <w:rFonts w:ascii="Aptos" w:eastAsia="Aptos" w:hAnsi="Aptos"/>
          <w:sz w:val="19"/>
        </w:rPr>
        <w:t xml:space="preserve"> con </w:t>
      </w:r>
      <w:proofErr w:type="spellStart"/>
      <w:r>
        <w:rPr>
          <w:rFonts w:ascii="Aptos" w:eastAsia="Aptos" w:hAnsi="Aptos"/>
          <w:sz w:val="19"/>
        </w:rPr>
        <w:t>muebles</w:t>
      </w:r>
      <w:proofErr w:type="spellEnd"/>
      <w:r w:rsidR="0017697C">
        <w:rPr>
          <w:rFonts w:ascii="Aptos" w:eastAsia="Aptos" w:hAnsi="Aptos"/>
          <w:sz w:val="19"/>
        </w:rPr>
        <w:t>.</w:t>
      </w:r>
    </w:p>
    <w:p w14:paraId="3A61414C" w14:textId="77777777" w:rsidR="006C1DF7" w:rsidRDefault="00000000">
      <w:pPr>
        <w:spacing w:before="200" w:after="100" w:line="254" w:lineRule="auto"/>
      </w:pPr>
      <w:r>
        <w:rPr>
          <w:rFonts w:ascii="Aptos" w:eastAsia="Aptos" w:hAnsi="Aptos"/>
          <w:b/>
          <w:color w:val="3F7F0A"/>
          <w:sz w:val="27"/>
        </w:rPr>
        <w:t>Puntos de valor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99"/>
        <w:gridCol w:w="3499"/>
        <w:gridCol w:w="3499"/>
      </w:tblGrid>
      <w:tr w:rsidR="006C1DF7" w14:paraId="0BCDAC20" w14:textId="77777777">
        <w:trPr>
          <w:jc w:val="center"/>
        </w:trPr>
        <w:tc>
          <w:tcPr>
            <w:tcW w:w="3499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F5F0E6"/>
            <w:tcMar>
              <w:top w:w="38" w:type="dxa"/>
              <w:left w:w="110" w:type="dxa"/>
              <w:bottom w:w="38" w:type="dxa"/>
              <w:right w:w="110" w:type="dxa"/>
            </w:tcMar>
            <w:vAlign w:val="center"/>
          </w:tcPr>
          <w:p w14:paraId="4012E1F1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8"/>
              </w:rPr>
              <w:t>A pasos de la UNA</w:t>
            </w:r>
          </w:p>
        </w:tc>
        <w:tc>
          <w:tcPr>
            <w:tcW w:w="3499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F5F0E6"/>
            <w:tcMar>
              <w:top w:w="38" w:type="dxa"/>
              <w:left w:w="110" w:type="dxa"/>
              <w:bottom w:w="38" w:type="dxa"/>
              <w:right w:w="110" w:type="dxa"/>
            </w:tcMar>
            <w:vAlign w:val="center"/>
          </w:tcPr>
          <w:p w14:paraId="2F72B285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8"/>
              </w:rPr>
              <w:t>Ideal para estudiantes</w:t>
            </w:r>
          </w:p>
        </w:tc>
        <w:tc>
          <w:tcPr>
            <w:tcW w:w="3499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F5F0E6"/>
            <w:tcMar>
              <w:top w:w="38" w:type="dxa"/>
              <w:left w:w="110" w:type="dxa"/>
              <w:bottom w:w="38" w:type="dxa"/>
              <w:right w:w="110" w:type="dxa"/>
            </w:tcMar>
            <w:vAlign w:val="center"/>
          </w:tcPr>
          <w:p w14:paraId="5E37553B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8"/>
              </w:rPr>
              <w:t>Studios funcionales</w:t>
            </w:r>
          </w:p>
        </w:tc>
      </w:tr>
      <w:tr w:rsidR="006C1DF7" w14:paraId="638AE1F7" w14:textId="77777777">
        <w:trPr>
          <w:jc w:val="center"/>
        </w:trPr>
        <w:tc>
          <w:tcPr>
            <w:tcW w:w="3499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FFFFFF"/>
            <w:tcMar>
              <w:top w:w="38" w:type="dxa"/>
              <w:left w:w="110" w:type="dxa"/>
              <w:bottom w:w="38" w:type="dxa"/>
              <w:right w:w="110" w:type="dxa"/>
            </w:tcMar>
            <w:vAlign w:val="center"/>
          </w:tcPr>
          <w:p w14:paraId="6C510C7B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8"/>
              </w:rPr>
              <w:t>Unidades equipadas</w:t>
            </w:r>
          </w:p>
        </w:tc>
        <w:tc>
          <w:tcPr>
            <w:tcW w:w="3499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FFFFFF"/>
            <w:tcMar>
              <w:top w:w="38" w:type="dxa"/>
              <w:left w:w="110" w:type="dxa"/>
              <w:bottom w:w="38" w:type="dxa"/>
              <w:right w:w="110" w:type="dxa"/>
            </w:tcMar>
            <w:vAlign w:val="center"/>
          </w:tcPr>
          <w:p w14:paraId="7C58C81C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8"/>
              </w:rPr>
              <w:t>Complejo de 304 unidades</w:t>
            </w:r>
          </w:p>
        </w:tc>
        <w:tc>
          <w:tcPr>
            <w:tcW w:w="3499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FFFFFF"/>
            <w:tcMar>
              <w:top w:w="38" w:type="dxa"/>
              <w:left w:w="110" w:type="dxa"/>
              <w:bottom w:w="38" w:type="dxa"/>
              <w:right w:w="110" w:type="dxa"/>
            </w:tcMar>
            <w:vAlign w:val="center"/>
          </w:tcPr>
          <w:p w14:paraId="7501DD12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8"/>
              </w:rPr>
              <w:t>Rentabilidad estimada de hasta 9% anual en USD</w:t>
            </w:r>
          </w:p>
        </w:tc>
      </w:tr>
    </w:tbl>
    <w:p w14:paraId="620BA642" w14:textId="77777777" w:rsidR="006C1DF7" w:rsidRDefault="00000000">
      <w:r>
        <w:br w:type="page"/>
      </w:r>
    </w:p>
    <w:p w14:paraId="73F61089" w14:textId="77777777" w:rsidR="006C1DF7" w:rsidRDefault="00000000">
      <w:pPr>
        <w:spacing w:before="240" w:after="100" w:line="254" w:lineRule="auto"/>
      </w:pPr>
      <w:r>
        <w:rPr>
          <w:rFonts w:ascii="Aptos" w:eastAsia="Aptos" w:hAnsi="Aptos"/>
          <w:b/>
          <w:color w:val="3F7F0A"/>
          <w:sz w:val="27"/>
        </w:rPr>
        <w:lastRenderedPageBreak/>
        <w:t>University Park - ejemplos de unidades</w:t>
      </w:r>
    </w:p>
    <w:p w14:paraId="41E53A73" w14:textId="77777777" w:rsidR="006C1DF7" w:rsidRDefault="00000000">
      <w:pPr>
        <w:spacing w:after="160" w:line="254" w:lineRule="auto"/>
      </w:pPr>
      <w:r>
        <w:rPr>
          <w:rFonts w:ascii="Aptos" w:eastAsia="Aptos" w:hAnsi="Aptos"/>
          <w:i/>
          <w:sz w:val="20"/>
        </w:rPr>
        <w:t>Ejemplos de studios desde USD 33.500 + IVA. Confirmar precio, unidad, condiciones y equipamiento antes de publicar o reservar.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2951"/>
        <w:gridCol w:w="4636"/>
      </w:tblGrid>
      <w:tr w:rsidR="006C1DF7" w14:paraId="565728CD" w14:textId="77777777">
        <w:trPr>
          <w:jc w:val="center"/>
        </w:trPr>
        <w:tc>
          <w:tcPr>
            <w:tcW w:w="2951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3F7F0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03029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Torre</w:t>
            </w:r>
          </w:p>
        </w:tc>
        <w:tc>
          <w:tcPr>
            <w:tcW w:w="2951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3F7F0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445B54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Superficie total</w:t>
            </w:r>
          </w:p>
        </w:tc>
        <w:tc>
          <w:tcPr>
            <w:tcW w:w="463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3F7F0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707577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b/>
                <w:color w:val="FFFFFF"/>
                <w:sz w:val="17"/>
              </w:rPr>
              <w:t>Precio desde</w:t>
            </w:r>
          </w:p>
        </w:tc>
      </w:tr>
      <w:tr w:rsidR="006C1DF7" w14:paraId="6A2830AC" w14:textId="77777777">
        <w:trPr>
          <w:jc w:val="center"/>
        </w:trPr>
        <w:tc>
          <w:tcPr>
            <w:tcW w:w="2951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54" w:type="dxa"/>
              <w:left w:w="110" w:type="dxa"/>
              <w:bottom w:w="54" w:type="dxa"/>
              <w:right w:w="110" w:type="dxa"/>
            </w:tcMar>
            <w:vAlign w:val="center"/>
          </w:tcPr>
          <w:p w14:paraId="68C520C1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sz w:val="18"/>
              </w:rPr>
              <w:t>Torre A</w:t>
            </w:r>
          </w:p>
        </w:tc>
        <w:tc>
          <w:tcPr>
            <w:tcW w:w="2951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54" w:type="dxa"/>
              <w:left w:w="110" w:type="dxa"/>
              <w:bottom w:w="54" w:type="dxa"/>
              <w:right w:w="110" w:type="dxa"/>
            </w:tcMar>
            <w:vAlign w:val="center"/>
          </w:tcPr>
          <w:p w14:paraId="6D86759C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sz w:val="18"/>
              </w:rPr>
              <w:t>26 m²</w:t>
            </w:r>
          </w:p>
        </w:tc>
        <w:tc>
          <w:tcPr>
            <w:tcW w:w="463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54" w:type="dxa"/>
              <w:left w:w="110" w:type="dxa"/>
              <w:bottom w:w="54" w:type="dxa"/>
              <w:right w:w="110" w:type="dxa"/>
            </w:tcMar>
            <w:vAlign w:val="center"/>
          </w:tcPr>
          <w:p w14:paraId="5A5AD848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sz w:val="18"/>
              </w:rPr>
              <w:t>USD 33.500 + IVA</w:t>
            </w:r>
          </w:p>
        </w:tc>
      </w:tr>
      <w:tr w:rsidR="006C1DF7" w14:paraId="7B1EF4B9" w14:textId="77777777">
        <w:trPr>
          <w:jc w:val="center"/>
        </w:trPr>
        <w:tc>
          <w:tcPr>
            <w:tcW w:w="2951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FFFFFF"/>
            <w:tcMar>
              <w:top w:w="54" w:type="dxa"/>
              <w:left w:w="110" w:type="dxa"/>
              <w:bottom w:w="54" w:type="dxa"/>
              <w:right w:w="110" w:type="dxa"/>
            </w:tcMar>
            <w:vAlign w:val="center"/>
          </w:tcPr>
          <w:p w14:paraId="22E0339E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sz w:val="18"/>
              </w:rPr>
              <w:t>Torre I</w:t>
            </w:r>
          </w:p>
        </w:tc>
        <w:tc>
          <w:tcPr>
            <w:tcW w:w="2951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FFFFFF"/>
            <w:tcMar>
              <w:top w:w="54" w:type="dxa"/>
              <w:left w:w="110" w:type="dxa"/>
              <w:bottom w:w="54" w:type="dxa"/>
              <w:right w:w="110" w:type="dxa"/>
            </w:tcMar>
            <w:vAlign w:val="center"/>
          </w:tcPr>
          <w:p w14:paraId="0E28F4EA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sz w:val="18"/>
              </w:rPr>
              <w:t>29 m²</w:t>
            </w:r>
          </w:p>
        </w:tc>
        <w:tc>
          <w:tcPr>
            <w:tcW w:w="463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FFFFFF"/>
            <w:tcMar>
              <w:top w:w="54" w:type="dxa"/>
              <w:left w:w="110" w:type="dxa"/>
              <w:bottom w:w="54" w:type="dxa"/>
              <w:right w:w="110" w:type="dxa"/>
            </w:tcMar>
            <w:vAlign w:val="center"/>
          </w:tcPr>
          <w:p w14:paraId="5448778B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sz w:val="18"/>
              </w:rPr>
              <w:t>USD 33.500 + IVA</w:t>
            </w:r>
          </w:p>
        </w:tc>
      </w:tr>
      <w:tr w:rsidR="006C1DF7" w14:paraId="4641FBA6" w14:textId="77777777">
        <w:trPr>
          <w:jc w:val="center"/>
        </w:trPr>
        <w:tc>
          <w:tcPr>
            <w:tcW w:w="2951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54" w:type="dxa"/>
              <w:left w:w="110" w:type="dxa"/>
              <w:bottom w:w="54" w:type="dxa"/>
              <w:right w:w="110" w:type="dxa"/>
            </w:tcMar>
            <w:vAlign w:val="center"/>
          </w:tcPr>
          <w:p w14:paraId="6D9F4641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sz w:val="18"/>
              </w:rPr>
              <w:t>Torre K</w:t>
            </w:r>
          </w:p>
        </w:tc>
        <w:tc>
          <w:tcPr>
            <w:tcW w:w="2951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54" w:type="dxa"/>
              <w:left w:w="110" w:type="dxa"/>
              <w:bottom w:w="54" w:type="dxa"/>
              <w:right w:w="110" w:type="dxa"/>
            </w:tcMar>
            <w:vAlign w:val="center"/>
          </w:tcPr>
          <w:p w14:paraId="12571EEE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sz w:val="18"/>
              </w:rPr>
              <w:t>26,5 m²</w:t>
            </w:r>
          </w:p>
        </w:tc>
        <w:tc>
          <w:tcPr>
            <w:tcW w:w="463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54" w:type="dxa"/>
              <w:left w:w="110" w:type="dxa"/>
              <w:bottom w:w="54" w:type="dxa"/>
              <w:right w:w="110" w:type="dxa"/>
            </w:tcMar>
            <w:vAlign w:val="center"/>
          </w:tcPr>
          <w:p w14:paraId="334A58EB" w14:textId="77777777" w:rsidR="006C1DF7" w:rsidRDefault="00000000">
            <w:pPr>
              <w:spacing w:after="0" w:line="240" w:lineRule="auto"/>
              <w:jc w:val="center"/>
            </w:pPr>
            <w:r>
              <w:rPr>
                <w:rFonts w:ascii="Aptos" w:eastAsia="Aptos" w:hAnsi="Aptos"/>
                <w:sz w:val="18"/>
              </w:rPr>
              <w:t>USD 33.500 + IVA</w:t>
            </w:r>
          </w:p>
        </w:tc>
      </w:tr>
    </w:tbl>
    <w:p w14:paraId="6C5FE5B2" w14:textId="77777777" w:rsidR="006C1DF7" w:rsidRDefault="00000000">
      <w:pPr>
        <w:spacing w:after="160" w:line="254" w:lineRule="auto"/>
      </w:pPr>
      <w:r>
        <w:rPr>
          <w:rFonts w:ascii="Aptos" w:eastAsia="Aptos" w:hAnsi="Aptos"/>
          <w:i/>
          <w:sz w:val="19"/>
        </w:rPr>
        <w:t>Las unidades referenciadas tienen valores desde USD 33.500 + IVA. Consultar inventario actualizado para definir las unidades a publicar.</w:t>
      </w:r>
    </w:p>
    <w:p w14:paraId="35FBC810" w14:textId="77777777" w:rsidR="006C1DF7" w:rsidRDefault="00000000">
      <w:pPr>
        <w:spacing w:before="200" w:after="100" w:line="254" w:lineRule="auto"/>
      </w:pPr>
      <w:r>
        <w:rPr>
          <w:rFonts w:ascii="Aptos" w:eastAsia="Aptos" w:hAnsi="Aptos"/>
          <w:b/>
          <w:color w:val="3F7F0A"/>
          <w:sz w:val="27"/>
        </w:rPr>
        <w:t>Condiciones comerciales a confirmar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7056"/>
      </w:tblGrid>
      <w:tr w:rsidR="006C1DF7" w14:paraId="2FA8D5EF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36E4F5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8"/>
              </w:rPr>
              <w:t>Precio desde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FFA47FF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8"/>
              </w:rPr>
              <w:t>USD 33.500 + IVA. La cotización puede variar de acuerdo con la unidad y las condiciones.</w:t>
            </w:r>
          </w:p>
        </w:tc>
      </w:tr>
      <w:tr w:rsidR="006C1DF7" w14:paraId="596FA60D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B23F28F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8"/>
              </w:rPr>
              <w:t>Disponibilidad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D1D55C1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8"/>
              </w:rPr>
              <w:t>Requiere lista actualizada de unidades antes de la publicación o reserva.</w:t>
            </w:r>
          </w:p>
        </w:tc>
      </w:tr>
      <w:tr w:rsidR="006C1DF7" w14:paraId="33525BEF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B4231DE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8"/>
              </w:rPr>
              <w:t>Financiación y entrega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57FCFC4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8"/>
              </w:rPr>
              <w:t>Consultar directamente con la desarrolladora.</w:t>
            </w:r>
          </w:p>
        </w:tc>
      </w:tr>
      <w:tr w:rsidR="006C1DF7" w14:paraId="072B9460" w14:textId="77777777">
        <w:trPr>
          <w:jc w:val="center"/>
        </w:trPr>
        <w:tc>
          <w:tcPr>
            <w:tcW w:w="34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shd w:val="clear" w:color="auto" w:fill="EEF4E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99DAF78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b/>
                <w:color w:val="3F7F0A"/>
                <w:sz w:val="18"/>
              </w:rPr>
              <w:t>Rentabilidad estimada</w:t>
            </w:r>
          </w:p>
        </w:tc>
        <w:tc>
          <w:tcPr>
            <w:tcW w:w="7056" w:type="dxa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1619205" w14:textId="77777777" w:rsidR="006C1DF7" w:rsidRDefault="00000000">
            <w:pPr>
              <w:spacing w:after="0" w:line="240" w:lineRule="auto"/>
            </w:pPr>
            <w:r>
              <w:rPr>
                <w:rFonts w:ascii="Aptos" w:eastAsia="Aptos" w:hAnsi="Aptos"/>
                <w:sz w:val="18"/>
              </w:rPr>
              <w:t>Hasta 9% anual en USD.</w:t>
            </w:r>
          </w:p>
        </w:tc>
      </w:tr>
    </w:tbl>
    <w:p w14:paraId="2DE7D016" w14:textId="77777777" w:rsidR="006C1DF7" w:rsidRDefault="00000000">
      <w:pPr>
        <w:spacing w:before="200" w:after="100" w:line="254" w:lineRule="auto"/>
      </w:pPr>
      <w:r>
        <w:rPr>
          <w:rFonts w:ascii="Aptos" w:eastAsia="Aptos" w:hAnsi="Aptos"/>
          <w:b/>
          <w:color w:val="3F7F0A"/>
          <w:sz w:val="27"/>
        </w:rPr>
        <w:t>Material que debe acompañar esta ficha en Drive</w:t>
      </w:r>
    </w:p>
    <w:p w14:paraId="3126B216" w14:textId="77777777" w:rsidR="006C1DF7" w:rsidRDefault="00000000">
      <w:pPr>
        <w:spacing w:after="60"/>
        <w:ind w:left="360"/>
      </w:pPr>
      <w:r>
        <w:rPr>
          <w:rFonts w:ascii="Aptos" w:eastAsia="Aptos" w:hAnsi="Aptos"/>
          <w:color w:val="3F7F0A"/>
          <w:sz w:val="20"/>
        </w:rPr>
        <w:t xml:space="preserve">• </w:t>
      </w:r>
      <w:r>
        <w:rPr>
          <w:rFonts w:ascii="Aptos" w:eastAsia="Aptos" w:hAnsi="Aptos"/>
          <w:sz w:val="20"/>
        </w:rPr>
        <w:t>Presentación comercial University Park.pdf</w:t>
      </w:r>
    </w:p>
    <w:p w14:paraId="348AC485" w14:textId="77777777" w:rsidR="006C1DF7" w:rsidRDefault="00000000">
      <w:pPr>
        <w:spacing w:after="60"/>
        <w:ind w:left="360"/>
      </w:pPr>
      <w:r>
        <w:rPr>
          <w:rFonts w:ascii="Aptos" w:eastAsia="Aptos" w:hAnsi="Aptos"/>
          <w:color w:val="3F7F0A"/>
          <w:sz w:val="20"/>
        </w:rPr>
        <w:t xml:space="preserve">• </w:t>
      </w:r>
      <w:r>
        <w:rPr>
          <w:rFonts w:ascii="Aptos" w:eastAsia="Aptos" w:hAnsi="Aptos"/>
          <w:sz w:val="20"/>
        </w:rPr>
        <w:t>Lista de precios y disponibilidad actualizada</w:t>
      </w:r>
    </w:p>
    <w:p w14:paraId="4AA1E394" w14:textId="77777777" w:rsidR="006C1DF7" w:rsidRDefault="00000000">
      <w:pPr>
        <w:spacing w:after="60"/>
        <w:ind w:left="360"/>
      </w:pPr>
      <w:r>
        <w:rPr>
          <w:rFonts w:ascii="Aptos" w:eastAsia="Aptos" w:hAnsi="Aptos"/>
          <w:color w:val="3F7F0A"/>
          <w:sz w:val="20"/>
        </w:rPr>
        <w:t xml:space="preserve">• </w:t>
      </w:r>
      <w:r>
        <w:rPr>
          <w:rFonts w:ascii="Aptos" w:eastAsia="Aptos" w:hAnsi="Aptos"/>
          <w:sz w:val="20"/>
        </w:rPr>
        <w:t>Fotos o renders de fachada, interiores, hall y unidades equipadas</w:t>
      </w:r>
    </w:p>
    <w:p w14:paraId="25CD6425" w14:textId="77777777" w:rsidR="006C1DF7" w:rsidRDefault="00000000">
      <w:pPr>
        <w:spacing w:after="0" w:line="254" w:lineRule="auto"/>
      </w:pPr>
      <w:r>
        <w:rPr>
          <w:rFonts w:ascii="Aptos" w:eastAsia="Aptos" w:hAnsi="Aptos"/>
          <w:i/>
          <w:color w:val="444444"/>
          <w:sz w:val="18"/>
        </w:rPr>
        <w:t>Nota para carga web: Imágenes y renders de carácter referencial. Precios, disponibilidad, condiciones y fecha de entrega sujetos a confirmación y modificación sin previo aviso.</w:t>
      </w:r>
    </w:p>
    <w:sectPr w:rsidR="006C1DF7" w:rsidSect="00034616">
      <w:footerReference w:type="default" r:id="rId8"/>
      <w:pgSz w:w="12240" w:h="15840"/>
      <w:pgMar w:top="605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7541" w14:textId="77777777" w:rsidR="007D7FA8" w:rsidRDefault="007D7FA8">
      <w:pPr>
        <w:spacing w:after="0" w:line="240" w:lineRule="auto"/>
      </w:pPr>
      <w:r>
        <w:separator/>
      </w:r>
    </w:p>
  </w:endnote>
  <w:endnote w:type="continuationSeparator" w:id="0">
    <w:p w14:paraId="27B55ABE" w14:textId="77777777" w:rsidR="007D7FA8" w:rsidRDefault="007D7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EADB4" w14:textId="77777777" w:rsidR="006C1DF7" w:rsidRDefault="00000000">
    <w:pPr>
      <w:pStyle w:val="Piedepgina"/>
      <w:spacing w:before="80"/>
      <w:jc w:val="center"/>
    </w:pPr>
    <w:r>
      <w:rPr>
        <w:rFonts w:ascii="Aptos" w:eastAsia="Aptos" w:hAnsi="Aptos"/>
        <w:color w:val="222222"/>
        <w:sz w:val="19"/>
      </w:rPr>
      <w:t>UNIVERSITY PARK  •  Ficha unificada para carga web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0DCF3" w14:textId="77777777" w:rsidR="007D7FA8" w:rsidRDefault="007D7FA8">
      <w:pPr>
        <w:spacing w:after="0" w:line="240" w:lineRule="auto"/>
      </w:pPr>
      <w:r>
        <w:separator/>
      </w:r>
    </w:p>
  </w:footnote>
  <w:footnote w:type="continuationSeparator" w:id="0">
    <w:p w14:paraId="2D2FD967" w14:textId="77777777" w:rsidR="007D7FA8" w:rsidRDefault="007D7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048022">
    <w:abstractNumId w:val="8"/>
  </w:num>
  <w:num w:numId="2" w16cid:durableId="372000283">
    <w:abstractNumId w:val="6"/>
  </w:num>
  <w:num w:numId="3" w16cid:durableId="1701664448">
    <w:abstractNumId w:val="5"/>
  </w:num>
  <w:num w:numId="4" w16cid:durableId="1808157751">
    <w:abstractNumId w:val="4"/>
  </w:num>
  <w:num w:numId="5" w16cid:durableId="1850555439">
    <w:abstractNumId w:val="7"/>
  </w:num>
  <w:num w:numId="6" w16cid:durableId="407195059">
    <w:abstractNumId w:val="3"/>
  </w:num>
  <w:num w:numId="7" w16cid:durableId="1065954459">
    <w:abstractNumId w:val="2"/>
  </w:num>
  <w:num w:numId="8" w16cid:durableId="795105616">
    <w:abstractNumId w:val="1"/>
  </w:num>
  <w:num w:numId="9" w16cid:durableId="49580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97C"/>
    <w:rsid w:val="0029639D"/>
    <w:rsid w:val="00326F90"/>
    <w:rsid w:val="006C1DF7"/>
    <w:rsid w:val="007D7FA8"/>
    <w:rsid w:val="00AA1D8D"/>
    <w:rsid w:val="00B47730"/>
    <w:rsid w:val="00CB0664"/>
    <w:rsid w:val="00EA20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3FF17D"/>
  <w14:defaultImageDpi w14:val="300"/>
  <w15:docId w15:val="{2CAA50EC-F6C9-4805-B829-981B091D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7697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6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393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2026-10-05T17:07:00Z</dcterms:modified>
  <cp:category/>
</cp:coreProperties>
</file>