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28FC2E0" w14:textId="280DA377" w:rsidR="00D218F3" w:rsidRPr="00BC5B0B" w:rsidRDefault="00A43587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SLL </w:t>
      </w:r>
      <w:r w:rsidR="00DF5C5E">
        <w:rPr>
          <w:rFonts w:ascii="Arial" w:hAnsi="Arial"/>
          <w:b/>
          <w:sz w:val="56"/>
        </w:rPr>
        <w:t>Ersättningsunderlag</w:t>
      </w:r>
      <w:r w:rsidR="00D218F3" w:rsidRPr="00BC5B0B">
        <w:rPr>
          <w:rFonts w:ascii="Arial" w:hAnsi="Arial"/>
          <w:b/>
          <w:sz w:val="56"/>
        </w:rPr>
        <w:t xml:space="preserve"> 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separate"/>
      </w:r>
      <w:r w:rsidRPr="00BC5B0B">
        <w:rPr>
          <w:rFonts w:ascii="Arial" w:hAnsi="Arial"/>
          <w:sz w:val="44"/>
        </w:rPr>
        <w:t>Tjänstekontraktsbeskrivning</w: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410D8960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BF7E4F">
        <w:rPr>
          <w:rFonts w:ascii="Arial" w:hAnsi="Arial"/>
          <w:sz w:val="36"/>
        </w:rPr>
        <w:t>2</w:t>
      </w:r>
      <w:bookmarkStart w:id="0" w:name="_GoBack"/>
      <w:bookmarkEnd w:id="0"/>
    </w:p>
    <w:p w14:paraId="39F6448F" w14:textId="30520F79" w:rsidR="00D218F3" w:rsidRPr="00BC5B0B" w:rsidRDefault="00BF7E4F" w:rsidP="006618BB">
      <w:pPr>
        <w:pStyle w:val="Friform"/>
      </w:pPr>
      <w:r>
        <w:rPr>
          <w:rFonts w:ascii="Arial" w:hAnsi="Arial"/>
          <w:sz w:val="36"/>
        </w:rPr>
        <w:t>2016</w:t>
      </w:r>
      <w:r w:rsidR="00D07042" w:rsidRPr="00BC5B0B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05-09</w:t>
      </w: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FA580C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 xml:space="preserve">Revision </w:t>
            </w:r>
            <w:r w:rsidRPr="00BC5B0B">
              <w:lastRenderedPageBreak/>
              <w:t>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 xml:space="preserve">Definitiv </w:t>
            </w:r>
            <w:r w:rsidRPr="00BC5B0B">
              <w:lastRenderedPageBreak/>
              <w:t>revision fastställd av</w:t>
            </w:r>
          </w:p>
        </w:tc>
      </w:tr>
      <w:tr w:rsidR="00D218F3" w:rsidRPr="00BC5B0B" w14:paraId="515E8E94" w14:textId="77777777" w:rsidTr="00FA580C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PA1</w:t>
            </w:r>
          </w:p>
        </w:tc>
        <w:tc>
          <w:tcPr>
            <w:tcW w:w="1224" w:type="dxa"/>
          </w:tcPr>
          <w:p w14:paraId="6695F53A" w14:textId="53DEA267" w:rsidR="00D218F3" w:rsidRPr="00BC5B0B" w:rsidRDefault="00FC7C86" w:rsidP="00FE2B3C">
            <w:pPr>
              <w:pStyle w:val="TableText"/>
            </w:pPr>
            <w:r>
              <w:t>2013-11-13</w:t>
            </w:r>
          </w:p>
        </w:tc>
        <w:tc>
          <w:tcPr>
            <w:tcW w:w="3652" w:type="dxa"/>
          </w:tcPr>
          <w:p w14:paraId="21ED9786" w14:textId="3CABABDF" w:rsidR="00D218F3" w:rsidRPr="00BC5B0B" w:rsidRDefault="00FC7C86" w:rsidP="00FC7C86">
            <w:pPr>
              <w:pStyle w:val="TableText"/>
            </w:pPr>
            <w:r>
              <w:t>Skapad</w:t>
            </w:r>
          </w:p>
        </w:tc>
        <w:tc>
          <w:tcPr>
            <w:tcW w:w="2126" w:type="dxa"/>
          </w:tcPr>
          <w:p w14:paraId="32DAC746" w14:textId="50165D1B" w:rsidR="00D218F3" w:rsidRPr="00BC5B0B" w:rsidRDefault="00FC7C86" w:rsidP="00FE2B3C">
            <w:pPr>
              <w:pStyle w:val="TableText"/>
            </w:pPr>
            <w:r>
              <w:t>PL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B22DB9" w:rsidRPr="00BC5B0B" w14:paraId="5D70A4E4" w14:textId="77777777" w:rsidTr="00FA580C">
        <w:tc>
          <w:tcPr>
            <w:tcW w:w="964" w:type="dxa"/>
          </w:tcPr>
          <w:p w14:paraId="0DA26BD5" w14:textId="57EA6EB5" w:rsidR="00B22DB9" w:rsidRPr="00BC5B0B" w:rsidRDefault="00B22DB9" w:rsidP="00FE2B3C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2B0F7431" w14:textId="57A5F24A" w:rsidR="00B22DB9" w:rsidRDefault="00B22DB9" w:rsidP="00FE2B3C">
            <w:pPr>
              <w:pStyle w:val="TableText"/>
            </w:pPr>
            <w:r>
              <w:t>2016-05-09</w:t>
            </w:r>
          </w:p>
        </w:tc>
        <w:tc>
          <w:tcPr>
            <w:tcW w:w="3652" w:type="dxa"/>
          </w:tcPr>
          <w:p w14:paraId="0AE93CEB" w14:textId="144CE73D" w:rsidR="00B22DB9" w:rsidRDefault="00B22DB9" w:rsidP="00FC7C86">
            <w:pPr>
              <w:pStyle w:val="TableText"/>
            </w:pPr>
            <w:r>
              <w:t>Uppdaterad</w:t>
            </w:r>
          </w:p>
        </w:tc>
        <w:tc>
          <w:tcPr>
            <w:tcW w:w="2126" w:type="dxa"/>
          </w:tcPr>
          <w:p w14:paraId="30D2B0EE" w14:textId="5FD15B13" w:rsidR="00B22DB9" w:rsidRDefault="00B22DB9" w:rsidP="00FE2B3C">
            <w:pPr>
              <w:pStyle w:val="TableText"/>
            </w:pPr>
            <w:r>
              <w:t>Muqeet Khan</w:t>
            </w:r>
          </w:p>
        </w:tc>
        <w:tc>
          <w:tcPr>
            <w:tcW w:w="1276" w:type="dxa"/>
          </w:tcPr>
          <w:p w14:paraId="1DDA5EB9" w14:textId="77777777" w:rsidR="00B22DB9" w:rsidRPr="00BC5B0B" w:rsidRDefault="00B22DB9" w:rsidP="00FE2B3C">
            <w:pPr>
              <w:pStyle w:val="TableText"/>
            </w:pPr>
          </w:p>
        </w:tc>
      </w:tr>
    </w:tbl>
    <w:p w14:paraId="2A423960" w14:textId="7254B476" w:rsidR="00D218F3" w:rsidRDefault="00D218F3" w:rsidP="00D218F3"/>
    <w:p w14:paraId="2AA57645" w14:textId="77777777" w:rsidR="00891BED" w:rsidRPr="007B3A82" w:rsidRDefault="00891BED" w:rsidP="00D218F3">
      <w:pPr>
        <w:sectPr w:rsidR="00891BED" w:rsidRPr="007B3A82" w:rsidSect="002201C7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7B3A82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6A61B21E" w:rsidR="00D218F3" w:rsidRDefault="00D218F3" w:rsidP="005755B7">
      <w:pPr>
        <w:pStyle w:val="BodyText"/>
        <w:rPr>
          <w:rStyle w:val="Hyperlink"/>
          <w:rFonts w:eastAsia="ヒラギノ角ゴ Pro W3" w:cs="Times New Roman"/>
          <w:caps/>
          <w:noProof/>
          <w:color w:val="auto"/>
          <w:sz w:val="20"/>
          <w:szCs w:val="20"/>
        </w:rPr>
      </w:pPr>
      <w:r w:rsidRPr="00E32194">
        <w:rPr>
          <w:rStyle w:val="SubtleEmphasis"/>
          <w:color w:val="auto"/>
        </w:rPr>
        <w:t>Innehållsförteckning</w:t>
      </w:r>
    </w:p>
    <w:p w14:paraId="626C28AF" w14:textId="77777777" w:rsidR="001F009E" w:rsidRPr="00E32194" w:rsidRDefault="001F009E" w:rsidP="005755B7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</w:p>
    <w:p w14:paraId="65CE87B3" w14:textId="77777777" w:rsidR="002F71F0" w:rsidRDefault="00706CCD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>
        <w:rPr>
          <w:rStyle w:val="Hyperli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begin"/>
      </w:r>
      <w:r>
        <w:rPr>
          <w:rStyle w:val="Hyperli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instrText xml:space="preserve"> TOC \t "Rubrik 1;2;TOC 1 Para;1;Rubrik 2b;1" </w:instrText>
      </w:r>
      <w:r>
        <w:rPr>
          <w:rStyle w:val="Hyperli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separate"/>
      </w:r>
      <w:r w:rsidR="002F71F0" w:rsidRPr="00850A44">
        <w:rPr>
          <w:noProof/>
          <w:color w:val="000000" w:themeColor="text1"/>
        </w:rPr>
        <w:t>2.1.</w:t>
      </w:r>
      <w:r w:rsidR="002F71F0"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 w:rsidR="002F71F0">
        <w:rPr>
          <w:noProof/>
        </w:rPr>
        <w:t>Översikt</w:t>
      </w:r>
      <w:r w:rsidR="002F71F0">
        <w:rPr>
          <w:noProof/>
        </w:rPr>
        <w:tab/>
      </w:r>
      <w:r w:rsidR="002F71F0">
        <w:rPr>
          <w:noProof/>
        </w:rPr>
        <w:fldChar w:fldCharType="begin"/>
      </w:r>
      <w:r w:rsidR="002F71F0">
        <w:rPr>
          <w:noProof/>
        </w:rPr>
        <w:instrText xml:space="preserve"> PAGEREF _Toc450557431 \h </w:instrText>
      </w:r>
      <w:r w:rsidR="002F71F0">
        <w:rPr>
          <w:noProof/>
        </w:rPr>
      </w:r>
      <w:r w:rsidR="002F71F0">
        <w:rPr>
          <w:noProof/>
        </w:rPr>
        <w:fldChar w:fldCharType="separate"/>
      </w:r>
      <w:r w:rsidR="002F71F0">
        <w:rPr>
          <w:noProof/>
        </w:rPr>
        <w:t>6</w:t>
      </w:r>
      <w:r w:rsidR="002F71F0">
        <w:rPr>
          <w:noProof/>
        </w:rPr>
        <w:fldChar w:fldCharType="end"/>
      </w:r>
    </w:p>
    <w:p w14:paraId="3F38DA2F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2.2.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171618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2.3.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B7421B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2.4.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6FBFCE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>
        <w:rPr>
          <w:noProof/>
        </w:rPr>
        <w:t>2.4.1.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Översikt sammanhang för tjänsten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1E22F2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>
        <w:rPr>
          <w:noProof/>
        </w:rPr>
        <w:t>2.4.2.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Informationsmodell för lagring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A8201A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3.1.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451CC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3.2.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22DC78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3.3.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70CDDF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3.4.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96BB87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3.5.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A509E0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5.1.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78BC6E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5.2.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E18A93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5.3.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D8DEF3D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5.4.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1FB5B9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6.1.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8B6DC0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6.2.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FE15AB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6.3.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9246CB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6.4.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B2C0EB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7.1.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9FFC25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7.2.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398EC30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7.3.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A9B1A0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7.4.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1005D7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8.1.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BCE438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8.2.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8C0D64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8.3.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EA6F05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8.4.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B20DC7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9.1.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3C7419F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9.2.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2D1854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9.3.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0B1563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9.4.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B40617B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10.1.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E853C5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10.2.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E28D39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10.3.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450A9AF" w14:textId="77777777" w:rsidR="002F71F0" w:rsidRDefault="002F71F0">
      <w:pPr>
        <w:pStyle w:val="TOC1"/>
        <w:tabs>
          <w:tab w:val="left" w:pos="168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eastAsia="sv-SE"/>
        </w:rPr>
      </w:pPr>
      <w:r w:rsidRPr="00850A44">
        <w:rPr>
          <w:noProof/>
          <w:color w:val="000000" w:themeColor="text1"/>
        </w:rPr>
        <w:t>10.4.</w:t>
      </w:r>
      <w:r>
        <w:rPr>
          <w:rFonts w:asciiTheme="minorHAnsi" w:eastAsiaTheme="minorEastAsia" w:hAnsiTheme="minorHAnsi"/>
          <w:noProof/>
          <w:sz w:val="22"/>
          <w:szCs w:val="22"/>
          <w:lang w:eastAsia="sv-SE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60DCB6" w14:textId="38103ABD" w:rsidR="00D218F3" w:rsidRPr="00BC5B0B" w:rsidRDefault="00706CCD" w:rsidP="00D218F3">
      <w:pPr>
        <w:pStyle w:val="TOC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</w:rPr>
        <w:fldChar w:fldCharType="end"/>
      </w:r>
    </w:p>
    <w:p w14:paraId="0E000B23" w14:textId="77777777" w:rsidR="00D218F3" w:rsidRPr="00BC5B0B" w:rsidRDefault="00D218F3" w:rsidP="00D218F3">
      <w:pPr>
        <w:sectPr w:rsidR="00D218F3" w:rsidRPr="00BC5B0B" w:rsidSect="002201C7">
          <w:pgSz w:w="11909" w:h="16840"/>
          <w:pgMar w:top="1480" w:right="1680" w:bottom="280" w:left="1060" w:header="907" w:footer="0" w:gutter="0"/>
          <w:cols w:space="720"/>
        </w:sectPr>
      </w:pP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5755B7">
      <w:pPr>
        <w:pStyle w:val="Heading1"/>
      </w:pPr>
      <w:bookmarkStart w:id="1" w:name="_Toc341787023"/>
      <w:r w:rsidRPr="005755B7">
        <w:t>Inledning</w:t>
      </w:r>
      <w:bookmarkEnd w:id="1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782E6A6B" w14:textId="74186FAC" w:rsidR="00D218F3" w:rsidRPr="00BC5B0B" w:rsidRDefault="00D218F3" w:rsidP="00212F5B">
      <w:pPr>
        <w:pStyle w:val="BodyText"/>
        <w:ind w:right="119"/>
      </w:pPr>
      <w:r w:rsidRPr="00BC5B0B">
        <w:t xml:space="preserve">Detta är beskrivningen av tjänstekontrakten i </w:t>
      </w:r>
      <w:r w:rsidR="00D256F5">
        <w:t xml:space="preserve">den för SLL regionala </w:t>
      </w:r>
      <w:r w:rsidRPr="00BC5B0B">
        <w:t xml:space="preserve">tjänstedomänen </w:t>
      </w:r>
      <w:r w:rsidR="00F46360">
        <w:t>riv:</w:t>
      </w:r>
      <w:r w:rsidR="008459FD">
        <w:t>sll:invoicedata</w:t>
      </w:r>
      <w:r w:rsidR="00F46360">
        <w:t xml:space="preserve">. </w:t>
      </w:r>
      <w:r w:rsidRPr="00BC5B0B">
        <w:t xml:space="preserve">Den svenska benämningen är </w:t>
      </w:r>
      <w:r w:rsidR="00111CED" w:rsidRPr="00BC5B0B">
        <w:t>”</w:t>
      </w:r>
      <w:r w:rsidR="00D256F5">
        <w:t>Ersättningsunderlag</w:t>
      </w:r>
      <w:r w:rsidRPr="00BC5B0B">
        <w:t>”</w:t>
      </w:r>
      <w:r w:rsidR="0082194D">
        <w:t>.</w:t>
      </w:r>
    </w:p>
    <w:p w14:paraId="27B57263" w14:textId="77777777" w:rsidR="00D218F3" w:rsidRPr="00BC5B0B" w:rsidRDefault="00D218F3" w:rsidP="00212F5B">
      <w:pPr>
        <w:pStyle w:val="BodyText"/>
        <w:ind w:right="119"/>
      </w:pPr>
    </w:p>
    <w:p w14:paraId="36FED392" w14:textId="476A4511" w:rsidR="000F31E1" w:rsidRDefault="000F31E1" w:rsidP="00212F5B">
      <w:pPr>
        <w:pStyle w:val="BodyText"/>
        <w:ind w:right="119"/>
      </w:pPr>
      <w:r>
        <w:t xml:space="preserve">Tjänstedomänen syftar till att hantera faktureringsunderlag för </w:t>
      </w:r>
      <w:r w:rsidR="004818DA">
        <w:t xml:space="preserve">administrativa vårdtjänster och initialt handlar det </w:t>
      </w:r>
      <w:r w:rsidR="00337E43">
        <w:t xml:space="preserve">enbart </w:t>
      </w:r>
      <w:r w:rsidR="004818DA">
        <w:t>om HSF och språktolk</w:t>
      </w:r>
      <w:r w:rsidR="00803A9F">
        <w:t>tjänster</w:t>
      </w:r>
      <w:r w:rsidR="00297692">
        <w:t xml:space="preserve">, </w:t>
      </w:r>
      <w:r w:rsidR="008A4028">
        <w:t xml:space="preserve">men det finns inget som hindrar </w:t>
      </w:r>
      <w:r w:rsidR="008D1B11">
        <w:t>att fler typer av tjänster läggs till.</w:t>
      </w:r>
    </w:p>
    <w:p w14:paraId="6F9F3E66" w14:textId="77777777" w:rsidR="00561096" w:rsidRDefault="00561096" w:rsidP="00212F5B">
      <w:pPr>
        <w:pStyle w:val="BodyText"/>
        <w:ind w:right="119"/>
      </w:pPr>
    </w:p>
    <w:p w14:paraId="040631F9" w14:textId="77777777" w:rsidR="00D218F3" w:rsidRPr="00BC5B0B" w:rsidRDefault="00D218F3" w:rsidP="00212F5B">
      <w:pPr>
        <w:pStyle w:val="BodyText"/>
        <w:ind w:right="119"/>
      </w:pPr>
    </w:p>
    <w:p w14:paraId="245E6F9E" w14:textId="1ADF0BCD" w:rsidR="00D218F3" w:rsidRPr="00BC5B0B" w:rsidRDefault="00D218F3" w:rsidP="00212F5B">
      <w:pPr>
        <w:pStyle w:val="BodyText"/>
        <w:ind w:right="119"/>
      </w:pPr>
      <w:r w:rsidRPr="00BC5B0B">
        <w:t>Detta dokument kompletterar reglerna i de tekniska kontrakten. Tjänsteproducenter och tjänstekonsumenter ska m.a.o. följa såväl de maskintolkbara reglerna i de tekniska kontrakten, så väl som de regler som uttrycks verbalt i detta dokument.</w:t>
      </w:r>
    </w:p>
    <w:p w14:paraId="79D46879" w14:textId="77777777" w:rsidR="00A94660" w:rsidRPr="00BC5B0B" w:rsidRDefault="00A94660" w:rsidP="00212F5B">
      <w:pPr>
        <w:pStyle w:val="BodyText"/>
        <w:ind w:right="119"/>
      </w:pPr>
    </w:p>
    <w:p w14:paraId="5A7615B3" w14:textId="26E8D68C" w:rsidR="00D218F3" w:rsidRPr="00BC5B0B" w:rsidRDefault="00C40FF2" w:rsidP="000A3823">
      <w:pPr>
        <w:pStyle w:val="BodyText"/>
        <w:rPr>
          <w:sz w:val="20"/>
          <w:szCs w:val="20"/>
        </w:rPr>
      </w:pPr>
      <w:r w:rsidRPr="00BC5B0B">
        <w:rPr>
          <w:noProof/>
          <w:lang w:eastAsia="sv-SE"/>
        </w:rPr>
        <mc:AlternateContent>
          <mc:Choice Requires="wps">
            <w:drawing>
              <wp:inline distT="0" distB="0" distL="0" distR="0" wp14:anchorId="20DA7512" wp14:editId="139CFE51">
                <wp:extent cx="3168650" cy="3085253"/>
                <wp:effectExtent l="0" t="0" r="317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08525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B22DB9" w:rsidRDefault="00B22DB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B22DB9" w:rsidRDefault="00B22DB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F5877A" w14:textId="1E42DA57" w:rsidR="00B22DB9" w:rsidRDefault="00B22DB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196B0359" w:rsidR="00B22DB9" w:rsidRPr="00906561" w:rsidRDefault="00B22DB9" w:rsidP="00D218F3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Rezgar Ashnagar, SLL</w:t>
                            </w:r>
                          </w:p>
                          <w:p w14:paraId="4D62EC5E" w14:textId="6712C3E3" w:rsidR="00B22DB9" w:rsidRPr="00906561" w:rsidRDefault="00B22DB9" w:rsidP="008634CC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Mikael Öman, SLL</w:t>
                            </w:r>
                          </w:p>
                          <w:p w14:paraId="1A6C5B48" w14:textId="77777777" w:rsidR="00B22DB9" w:rsidRPr="00906561" w:rsidRDefault="00B22DB9" w:rsidP="00F10F0B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Susanne Lindström, SLL</w:t>
                            </w:r>
                          </w:p>
                          <w:p w14:paraId="3DAFD53A" w14:textId="77777777" w:rsidR="00B22DB9" w:rsidRPr="00906561" w:rsidRDefault="00B22DB9" w:rsidP="008634CC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Muqeet Khan, Kentor</w:t>
                            </w:r>
                          </w:p>
                          <w:p w14:paraId="55F1D153" w14:textId="4B9DC00B" w:rsidR="00B22DB9" w:rsidRPr="00B22DB9" w:rsidRDefault="00B22DB9" w:rsidP="00D218F3">
                            <w:pPr>
                              <w:pStyle w:val="Footer"/>
                              <w:rPr>
                                <w:i/>
                                <w:lang w:val="en-US"/>
                              </w:rPr>
                            </w:pPr>
                            <w:r w:rsidRPr="00B22DB9">
                              <w:rPr>
                                <w:i/>
                                <w:lang w:val="en-US"/>
                              </w:rPr>
                              <w:t>Albin Sunnanbo, Kentor</w:t>
                            </w:r>
                          </w:p>
                          <w:p w14:paraId="5F7BB64C" w14:textId="64D4E6EE" w:rsidR="00B22DB9" w:rsidRPr="00B22DB9" w:rsidRDefault="00B22DB9" w:rsidP="00D218F3">
                            <w:pPr>
                              <w:pStyle w:val="Footer"/>
                              <w:rPr>
                                <w:i/>
                                <w:lang w:val="en-US"/>
                              </w:rPr>
                            </w:pPr>
                            <w:r w:rsidRPr="00B22DB9">
                              <w:rPr>
                                <w:i/>
                                <w:lang w:val="en-US"/>
                              </w:rPr>
                              <w:t>Peter Larsson, Callista</w:t>
                            </w:r>
                          </w:p>
                          <w:p w14:paraId="31FA50D8" w14:textId="08F529A8" w:rsidR="00B22DB9" w:rsidRPr="00B22DB9" w:rsidRDefault="00B22DB9" w:rsidP="00D218F3">
                            <w:pPr>
                              <w:pStyle w:val="Footer"/>
                              <w:rPr>
                                <w:i/>
                                <w:lang w:val="en-US"/>
                              </w:rPr>
                            </w:pPr>
                            <w:r w:rsidRPr="00B22DB9">
                              <w:rPr>
                                <w:i/>
                                <w:lang w:val="en-US"/>
                              </w:rPr>
                              <w:t>Casper Winsnes, Chorus</w:t>
                            </w:r>
                          </w:p>
                          <w:p w14:paraId="3DB2AFC8" w14:textId="77777777" w:rsidR="00B22DB9" w:rsidRPr="00B22DB9" w:rsidRDefault="00B22DB9" w:rsidP="0008258C">
                            <w:pPr>
                              <w:pStyle w:val="Foo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</w:p>
                          <w:p w14:paraId="4A431A8E" w14:textId="24B575D0" w:rsidR="00B22DB9" w:rsidRDefault="00B22DB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45227B97" w14:textId="44D519A2" w:rsidR="00B22DB9" w:rsidRPr="00906561" w:rsidRDefault="00B22DB9" w:rsidP="0008258C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Lenah Hedberg, SLL</w:t>
                            </w:r>
                          </w:p>
                          <w:p w14:paraId="56EC2BB7" w14:textId="77777777" w:rsidR="00B22DB9" w:rsidRDefault="00B22DB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727F54D" w14:textId="567402D7" w:rsidR="00B22DB9" w:rsidRDefault="00B22DB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81F918E" w14:textId="6E51E2BB" w:rsidR="00B22DB9" w:rsidRPr="00906561" w:rsidRDefault="00B22DB9" w:rsidP="0008258C">
                            <w:pPr>
                              <w:pStyle w:val="Footer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 xml:space="preserve">Christina Sollenberg, SLL </w:t>
                            </w:r>
                          </w:p>
                          <w:p w14:paraId="5640D950" w14:textId="77777777" w:rsidR="00B22DB9" w:rsidRPr="00B43EE0" w:rsidRDefault="00B22DB9" w:rsidP="00D218F3"/>
                          <w:p w14:paraId="10DDB439" w14:textId="77777777" w:rsidR="00B22DB9" w:rsidRPr="00B43EE0" w:rsidRDefault="00B22DB9" w:rsidP="00D218F3"/>
                          <w:p w14:paraId="2457A03D" w14:textId="77777777" w:rsidR="00B22DB9" w:rsidRPr="00B43EE0" w:rsidRDefault="00B22DB9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DA7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9.5pt;height:2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" fillcolor="#ddd">
                <v:textbox>
                  <w:txbxContent>
                    <w:p w14:paraId="08B3012D" w14:textId="77777777" w:rsidR="00B22DB9" w:rsidRDefault="00B22DB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B22DB9" w:rsidRDefault="00B22DB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F5877A" w14:textId="1E42DA57" w:rsidR="00B22DB9" w:rsidRDefault="00B22DB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196B0359" w:rsidR="00B22DB9" w:rsidRPr="00906561" w:rsidRDefault="00B22DB9" w:rsidP="00D218F3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Rezgar Ashnagar, SLL</w:t>
                      </w:r>
                    </w:p>
                    <w:p w14:paraId="4D62EC5E" w14:textId="6712C3E3" w:rsidR="00B22DB9" w:rsidRPr="00906561" w:rsidRDefault="00B22DB9" w:rsidP="008634CC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Mikael Öman, SLL</w:t>
                      </w:r>
                    </w:p>
                    <w:p w14:paraId="1A6C5B48" w14:textId="77777777" w:rsidR="00B22DB9" w:rsidRPr="00906561" w:rsidRDefault="00B22DB9" w:rsidP="00F10F0B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Susanne Lindström, SLL</w:t>
                      </w:r>
                    </w:p>
                    <w:p w14:paraId="3DAFD53A" w14:textId="77777777" w:rsidR="00B22DB9" w:rsidRPr="00906561" w:rsidRDefault="00B22DB9" w:rsidP="008634CC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Muqeet Khan, Kentor</w:t>
                      </w:r>
                    </w:p>
                    <w:p w14:paraId="55F1D153" w14:textId="4B9DC00B" w:rsidR="00B22DB9" w:rsidRPr="00B22DB9" w:rsidRDefault="00B22DB9" w:rsidP="00D218F3">
                      <w:pPr>
                        <w:pStyle w:val="Footer"/>
                        <w:rPr>
                          <w:i/>
                          <w:lang w:val="en-US"/>
                        </w:rPr>
                      </w:pPr>
                      <w:r w:rsidRPr="00B22DB9">
                        <w:rPr>
                          <w:i/>
                          <w:lang w:val="en-US"/>
                        </w:rPr>
                        <w:t>Albin Sunnanbo, Kentor</w:t>
                      </w:r>
                    </w:p>
                    <w:p w14:paraId="5F7BB64C" w14:textId="64D4E6EE" w:rsidR="00B22DB9" w:rsidRPr="00B22DB9" w:rsidRDefault="00B22DB9" w:rsidP="00D218F3">
                      <w:pPr>
                        <w:pStyle w:val="Footer"/>
                        <w:rPr>
                          <w:i/>
                          <w:lang w:val="en-US"/>
                        </w:rPr>
                      </w:pPr>
                      <w:r w:rsidRPr="00B22DB9">
                        <w:rPr>
                          <w:i/>
                          <w:lang w:val="en-US"/>
                        </w:rPr>
                        <w:t>Peter Larsson, Callista</w:t>
                      </w:r>
                    </w:p>
                    <w:p w14:paraId="31FA50D8" w14:textId="08F529A8" w:rsidR="00B22DB9" w:rsidRPr="00B22DB9" w:rsidRDefault="00B22DB9" w:rsidP="00D218F3">
                      <w:pPr>
                        <w:pStyle w:val="Footer"/>
                        <w:rPr>
                          <w:i/>
                          <w:lang w:val="en-US"/>
                        </w:rPr>
                      </w:pPr>
                      <w:r w:rsidRPr="00B22DB9">
                        <w:rPr>
                          <w:i/>
                          <w:lang w:val="en-US"/>
                        </w:rPr>
                        <w:t>Casper Winsnes, Chorus</w:t>
                      </w:r>
                    </w:p>
                    <w:p w14:paraId="3DB2AFC8" w14:textId="77777777" w:rsidR="00B22DB9" w:rsidRPr="00B22DB9" w:rsidRDefault="00B22DB9" w:rsidP="0008258C">
                      <w:pPr>
                        <w:pStyle w:val="Footer"/>
                        <w:rPr>
                          <w:b/>
                          <w:i/>
                          <w:lang w:val="en-US"/>
                        </w:rPr>
                      </w:pPr>
                    </w:p>
                    <w:p w14:paraId="4A431A8E" w14:textId="24B575D0" w:rsidR="00B22DB9" w:rsidRDefault="00B22DB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45227B97" w14:textId="44D519A2" w:rsidR="00B22DB9" w:rsidRPr="00906561" w:rsidRDefault="00B22DB9" w:rsidP="0008258C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Lenah Hedberg, SLL</w:t>
                      </w:r>
                    </w:p>
                    <w:p w14:paraId="56EC2BB7" w14:textId="77777777" w:rsidR="00B22DB9" w:rsidRDefault="00B22DB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727F54D" w14:textId="567402D7" w:rsidR="00B22DB9" w:rsidRDefault="00B22DB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81F918E" w14:textId="6E51E2BB" w:rsidR="00B22DB9" w:rsidRPr="00906561" w:rsidRDefault="00B22DB9" w:rsidP="0008258C">
                      <w:pPr>
                        <w:pStyle w:val="Footer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 xml:space="preserve">Christina Sollenberg, SLL </w:t>
                      </w:r>
                    </w:p>
                    <w:p w14:paraId="5640D950" w14:textId="77777777" w:rsidR="00B22DB9" w:rsidRPr="00B43EE0" w:rsidRDefault="00B22DB9" w:rsidP="00D218F3"/>
                    <w:p w14:paraId="10DDB439" w14:textId="77777777" w:rsidR="00B22DB9" w:rsidRPr="00B43EE0" w:rsidRDefault="00B22DB9" w:rsidP="00D218F3"/>
                    <w:p w14:paraId="2457A03D" w14:textId="77777777" w:rsidR="00B22DB9" w:rsidRPr="00B43EE0" w:rsidRDefault="00B22DB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767CA257" w14:textId="0B2DB05C" w:rsidR="00A54106" w:rsidRPr="009A4620" w:rsidRDefault="00EB316D" w:rsidP="009A4620">
      <w:pPr>
        <w:rPr>
          <w:rFonts w:ascii="Arial" w:eastAsia="Arial" w:hAnsi="Arial"/>
          <w:b/>
          <w:bCs/>
          <w:spacing w:val="1"/>
        </w:rPr>
      </w:pPr>
      <w:bookmarkStart w:id="2" w:name="_Toc341787025"/>
      <w:r w:rsidRPr="00BC5B0B">
        <w:rPr>
          <w:spacing w:val="1"/>
        </w:rPr>
        <w:br w:type="page"/>
      </w:r>
    </w:p>
    <w:p w14:paraId="6E248DB0" w14:textId="77777777" w:rsidR="00BD3E81" w:rsidRPr="00BC5B0B" w:rsidRDefault="00BD3E81" w:rsidP="00C06421">
      <w:pPr>
        <w:pStyle w:val="Heading1"/>
      </w:pPr>
      <w:bookmarkStart w:id="3" w:name="_Toc219337763"/>
      <w:bookmarkStart w:id="4" w:name="_Toc229536005"/>
      <w:bookmarkEnd w:id="2"/>
      <w:r w:rsidRPr="00C06421">
        <w:lastRenderedPageBreak/>
        <w:t>Tjänstedomänens</w:t>
      </w:r>
      <w:r w:rsidRPr="00BC5B0B">
        <w:t xml:space="preserve"> arkitektur</w:t>
      </w:r>
      <w:bookmarkEnd w:id="3"/>
      <w:bookmarkEnd w:id="4"/>
    </w:p>
    <w:p w14:paraId="0B5C8A3C" w14:textId="77777777" w:rsidR="00BD3E81" w:rsidRDefault="00BD3E81" w:rsidP="00BD3E81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67F75BB5" w14:textId="77777777" w:rsidR="002429AC" w:rsidRPr="00BC5B0B" w:rsidRDefault="002429AC" w:rsidP="00BD3E81">
      <w:pPr>
        <w:pStyle w:val="BodyText"/>
        <w:ind w:right="119"/>
      </w:pPr>
    </w:p>
    <w:p w14:paraId="782FC57C" w14:textId="5462C920" w:rsidR="00BD3E81" w:rsidRPr="00BC5B0B" w:rsidRDefault="00D02EC3" w:rsidP="001047DA">
      <w:pPr>
        <w:pStyle w:val="Rubrik2b"/>
      </w:pPr>
      <w:bookmarkStart w:id="5" w:name="_Toc450557431"/>
      <w:r>
        <w:t>Översikt</w:t>
      </w:r>
      <w:bookmarkEnd w:id="5"/>
    </w:p>
    <w:p w14:paraId="65DD1C66" w14:textId="1D1FE912" w:rsidR="00BD3E81" w:rsidRDefault="00E0074D" w:rsidP="00BD3E81">
      <w:pPr>
        <w:pStyle w:val="BodyText"/>
        <w:ind w:right="119"/>
      </w:pPr>
      <w:r>
        <w:t xml:space="preserve">Tjänsten för ersättningsunderlag är specifikt framtagna i enlighet med HSF krav och </w:t>
      </w:r>
      <w:r w:rsidR="00DC0172">
        <w:t xml:space="preserve">behov. </w:t>
      </w:r>
      <w:r w:rsidR="00811F1D">
        <w:t xml:space="preserve">Det kommer enbart att finnas </w:t>
      </w:r>
      <w:r w:rsidR="00CC6D1B">
        <w:t xml:space="preserve">utrymme för </w:t>
      </w:r>
      <w:r w:rsidR="00811F1D">
        <w:t>en tjänsteproducent men på sikt kan de</w:t>
      </w:r>
      <w:r w:rsidR="005B4797">
        <w:t>t</w:t>
      </w:r>
      <w:r w:rsidR="00811F1D">
        <w:t xml:space="preserve"> bli frågan om flera tjänstekonsumenter. Inledningsvis är tolkportalen den enda </w:t>
      </w:r>
      <w:r w:rsidR="00F46B57">
        <w:t>tjänstekonsumenten.</w:t>
      </w:r>
    </w:p>
    <w:p w14:paraId="0DD20E4F" w14:textId="77777777" w:rsidR="0032776B" w:rsidRDefault="0032776B" w:rsidP="00BD3E81">
      <w:pPr>
        <w:pStyle w:val="BodyText"/>
        <w:ind w:right="119"/>
      </w:pPr>
    </w:p>
    <w:p w14:paraId="09AA93EE" w14:textId="667DAC73" w:rsidR="00FA798B" w:rsidRDefault="005236B9" w:rsidP="00BD3E81">
      <w:pPr>
        <w:pStyle w:val="BodyText"/>
        <w:ind w:right="119"/>
      </w:pPr>
      <w:r>
        <w:rPr>
          <w:noProof/>
          <w:lang w:eastAsia="sv-SE"/>
        </w:rPr>
        <w:drawing>
          <wp:inline distT="0" distB="0" distL="0" distR="0" wp14:anchorId="7E4DA94A" wp14:editId="2CFD48C3">
            <wp:extent cx="4609888" cy="4801966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vudkomponenter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79" cy="48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D62" w14:textId="0BE98E3C" w:rsidR="002752FC" w:rsidRPr="00F9425F" w:rsidRDefault="002752FC" w:rsidP="00BD3E81">
      <w:pPr>
        <w:pStyle w:val="BodyText"/>
        <w:ind w:right="119"/>
        <w:rPr>
          <w:i/>
        </w:rPr>
      </w:pPr>
      <w:r w:rsidRPr="00F9425F">
        <w:rPr>
          <w:i/>
        </w:rPr>
        <w:t>Logisk översikt över komponenter.</w:t>
      </w:r>
    </w:p>
    <w:p w14:paraId="7D6181D5" w14:textId="77777777" w:rsidR="00CB3DEE" w:rsidRDefault="00CB3DEE" w:rsidP="00BD3E81">
      <w:pPr>
        <w:pStyle w:val="BodyText"/>
        <w:ind w:right="119"/>
      </w:pPr>
    </w:p>
    <w:p w14:paraId="1620A9B8" w14:textId="77777777" w:rsidR="00BD3E81" w:rsidRDefault="00BD3E81" w:rsidP="00BD3E81">
      <w:pPr>
        <w:pStyle w:val="BodyText"/>
        <w:ind w:right="119"/>
      </w:pPr>
    </w:p>
    <w:p w14:paraId="795E274A" w14:textId="77777777" w:rsidR="00BD3E81" w:rsidRDefault="00BD3E81" w:rsidP="001047DA">
      <w:pPr>
        <w:pStyle w:val="Rubrik2b"/>
      </w:pPr>
      <w:bookmarkStart w:id="6" w:name="_Toc219337767"/>
      <w:bookmarkStart w:id="7" w:name="_Toc229536009"/>
      <w:bookmarkStart w:id="8" w:name="_Toc450557432"/>
      <w:r w:rsidRPr="001047DA">
        <w:t>Adresseringsmodell</w:t>
      </w:r>
      <w:bookmarkEnd w:id="6"/>
      <w:bookmarkEnd w:id="7"/>
      <w:bookmarkEnd w:id="8"/>
    </w:p>
    <w:p w14:paraId="2C164AEE" w14:textId="05E9EDA4" w:rsidR="00BD3E81" w:rsidRDefault="00BD3E81" w:rsidP="00BD3E81">
      <w:pPr>
        <w:pStyle w:val="BodyText"/>
        <w:ind w:right="119"/>
      </w:pPr>
      <w:r>
        <w:t>Tjänstedomän</w:t>
      </w:r>
      <w:r w:rsidR="00E15E2F">
        <w:t>en tillämpar system</w:t>
      </w:r>
      <w:r w:rsidR="00BF1C8D">
        <w:t>adressering</w:t>
      </w:r>
      <w:r w:rsidR="00E33BD4">
        <w:t>. Endast en tjänsteproducent förväntas.</w:t>
      </w:r>
      <w:r>
        <w:t xml:space="preserve"> </w:t>
      </w:r>
    </w:p>
    <w:p w14:paraId="25B2AE73" w14:textId="77777777" w:rsidR="00BD3E81" w:rsidRPr="00BC5B0B" w:rsidRDefault="00BD3E81" w:rsidP="00BD3E81">
      <w:pPr>
        <w:pStyle w:val="BodyText"/>
        <w:ind w:right="119"/>
      </w:pPr>
    </w:p>
    <w:p w14:paraId="52DB4506" w14:textId="77777777" w:rsidR="00BD3E81" w:rsidRDefault="00BD3E81" w:rsidP="009B2942">
      <w:pPr>
        <w:pStyle w:val="Rubrik2b"/>
      </w:pPr>
      <w:bookmarkStart w:id="9" w:name="_Toc219337770"/>
      <w:bookmarkStart w:id="10" w:name="_Toc229536015"/>
      <w:bookmarkStart w:id="11" w:name="_Toc450557433"/>
      <w:r w:rsidRPr="004F0149">
        <w:t>Informationssäkerhet</w:t>
      </w:r>
      <w:bookmarkEnd w:id="9"/>
      <w:bookmarkEnd w:id="10"/>
      <w:bookmarkEnd w:id="11"/>
    </w:p>
    <w:p w14:paraId="26C1A745" w14:textId="5F8F2996" w:rsidR="00BD3E81" w:rsidRDefault="00562AB0" w:rsidP="00BD3E81">
      <w:pPr>
        <w:pStyle w:val="BodyText"/>
        <w:ind w:right="119"/>
      </w:pPr>
      <w:r>
        <w:t xml:space="preserve">Tjänsten </w:t>
      </w:r>
      <w:r w:rsidR="007E66F6">
        <w:t>behandlar</w:t>
      </w:r>
      <w:r>
        <w:t xml:space="preserve"> inte personuppgifter (PUL) eller patientuppgifter (PDL).</w:t>
      </w:r>
    </w:p>
    <w:p w14:paraId="24BC6178" w14:textId="77777777" w:rsidR="00562AB0" w:rsidRPr="00BC5B0B" w:rsidRDefault="00562AB0" w:rsidP="00BD3E81">
      <w:pPr>
        <w:pStyle w:val="BodyText"/>
        <w:ind w:right="119"/>
      </w:pPr>
    </w:p>
    <w:p w14:paraId="6E3AC307" w14:textId="7EF1F9C6" w:rsidR="00BD3E81" w:rsidRDefault="00CF65C2" w:rsidP="00ED3BFA">
      <w:pPr>
        <w:pStyle w:val="Rubrik2b"/>
      </w:pPr>
      <w:bookmarkStart w:id="12" w:name="_Toc450557434"/>
      <w:r>
        <w:t>Information</w:t>
      </w:r>
      <w:bookmarkEnd w:id="12"/>
    </w:p>
    <w:p w14:paraId="6AF4B47D" w14:textId="77777777" w:rsidR="00443906" w:rsidRDefault="000B0B13" w:rsidP="000B0B13">
      <w:pPr>
        <w:pStyle w:val="Rubrik2b"/>
        <w:numPr>
          <w:ilvl w:val="2"/>
          <w:numId w:val="1"/>
        </w:numPr>
      </w:pPr>
      <w:bookmarkStart w:id="13" w:name="_Toc450557435"/>
      <w:r>
        <w:t xml:space="preserve">Översikt </w:t>
      </w:r>
      <w:r w:rsidR="00AC5882">
        <w:t xml:space="preserve">sammanhang </w:t>
      </w:r>
      <w:r w:rsidR="00E47AEE">
        <w:t>för</w:t>
      </w:r>
      <w:r w:rsidR="0017054E">
        <w:t xml:space="preserve"> tjänsten</w:t>
      </w:r>
      <w:bookmarkEnd w:id="13"/>
    </w:p>
    <w:p w14:paraId="05A38DD8" w14:textId="77777777" w:rsidR="00443906" w:rsidRDefault="00443906" w:rsidP="00443906">
      <w:pPr>
        <w:pStyle w:val="Rubrik2b"/>
        <w:numPr>
          <w:ilvl w:val="0"/>
          <w:numId w:val="0"/>
        </w:numPr>
        <w:ind w:left="792"/>
      </w:pPr>
    </w:p>
    <w:p w14:paraId="7E5CBE4B" w14:textId="48BD0324" w:rsidR="000B0B13" w:rsidRDefault="00DF3A49" w:rsidP="00443906">
      <w:pPr>
        <w:pStyle w:val="BodyText"/>
      </w:pPr>
      <w:r>
        <w:rPr>
          <w:noProof/>
          <w:lang w:eastAsia="sv-SE"/>
        </w:rPr>
        <w:drawing>
          <wp:inline distT="0" distB="0" distL="0" distR="0" wp14:anchorId="4EE6F429" wp14:editId="6AB7FFF9">
            <wp:extent cx="5436187" cy="2915920"/>
            <wp:effectExtent l="0" t="0" r="0" b="508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ckelbegre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34" cy="29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3F8" w14:textId="77777777" w:rsidR="007B118B" w:rsidRDefault="007B118B" w:rsidP="007F6501">
      <w:pPr>
        <w:ind w:left="720"/>
      </w:pPr>
    </w:p>
    <w:p w14:paraId="16EE11A9" w14:textId="2B5DAA7F" w:rsidR="007F6501" w:rsidRPr="007F6501" w:rsidRDefault="007F6501" w:rsidP="007F6501">
      <w:pPr>
        <w:pStyle w:val="BodyText"/>
        <w:rPr>
          <w:i/>
        </w:rPr>
      </w:pPr>
      <w:r>
        <w:rPr>
          <w:i/>
        </w:rPr>
        <w:t xml:space="preserve">Nyckelbegrepp där </w:t>
      </w:r>
      <w:r w:rsidR="00AB0E0A">
        <w:rPr>
          <w:i/>
        </w:rPr>
        <w:t xml:space="preserve">själva </w:t>
      </w:r>
      <w:r>
        <w:rPr>
          <w:i/>
        </w:rPr>
        <w:t>ersättningsunderlag</w:t>
      </w:r>
      <w:r w:rsidR="00AB0E0A">
        <w:rPr>
          <w:i/>
        </w:rPr>
        <w:t>et</w:t>
      </w:r>
      <w:r>
        <w:rPr>
          <w:i/>
        </w:rPr>
        <w:t xml:space="preserve"> återfinns längst upp till höger.</w:t>
      </w:r>
    </w:p>
    <w:p w14:paraId="4B0C2F37" w14:textId="77777777" w:rsidR="0041495D" w:rsidRDefault="0041495D" w:rsidP="007B118B"/>
    <w:p w14:paraId="34AC4084" w14:textId="6E20C432" w:rsidR="007E66F6" w:rsidRDefault="00C41E37" w:rsidP="000B0B13">
      <w:pPr>
        <w:pStyle w:val="Rubrik2b"/>
        <w:numPr>
          <w:ilvl w:val="2"/>
          <w:numId w:val="1"/>
        </w:numPr>
      </w:pPr>
      <w:bookmarkStart w:id="14" w:name="_Toc450557436"/>
      <w:r>
        <w:t xml:space="preserve">Informationsmodell </w:t>
      </w:r>
      <w:r w:rsidR="006B5CEB">
        <w:t>för lagring</w:t>
      </w:r>
      <w:bookmarkEnd w:id="14"/>
    </w:p>
    <w:p w14:paraId="4A632540" w14:textId="77777777" w:rsidR="006413C3" w:rsidRDefault="006413C3" w:rsidP="00DC66A1">
      <w:pPr>
        <w:pStyle w:val="Rubrik2b"/>
        <w:numPr>
          <w:ilvl w:val="0"/>
          <w:numId w:val="0"/>
        </w:numPr>
      </w:pPr>
    </w:p>
    <w:p w14:paraId="5DE4887C" w14:textId="40649373" w:rsidR="002D6026" w:rsidRPr="000A0525" w:rsidRDefault="008124E4" w:rsidP="002D6026">
      <w:pPr>
        <w:pStyle w:val="Rubrik2b"/>
        <w:numPr>
          <w:ilvl w:val="0"/>
          <w:numId w:val="0"/>
        </w:numPr>
        <w:ind w:left="720"/>
      </w:pPr>
      <w:r>
        <w:rPr>
          <w:noProof/>
          <w:lang w:eastAsia="sv-SE"/>
        </w:rPr>
        <w:drawing>
          <wp:inline distT="0" distB="0" distL="0" distR="0" wp14:anchorId="6D797C50" wp14:editId="567013FF">
            <wp:extent cx="6203315" cy="43954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ships.real.comp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33CD" w14:textId="1D1DB492" w:rsidR="00852BED" w:rsidRDefault="006413C3" w:rsidP="006413C3">
      <w:pPr>
        <w:pStyle w:val="BodyText"/>
        <w:rPr>
          <w:i/>
        </w:rPr>
      </w:pPr>
      <w:r>
        <w:rPr>
          <w:i/>
        </w:rPr>
        <w:t xml:space="preserve">Informationsmodell för lagring. Metoderna indikerar att det </w:t>
      </w:r>
      <w:r w:rsidR="00CD44A3">
        <w:rPr>
          <w:i/>
        </w:rPr>
        <w:t xml:space="preserve">är </w:t>
      </w:r>
      <w:r>
        <w:rPr>
          <w:i/>
        </w:rPr>
        <w:t>härledda attribut.</w:t>
      </w:r>
    </w:p>
    <w:p w14:paraId="3D48E17A" w14:textId="77777777" w:rsidR="006413C3" w:rsidRDefault="006413C3" w:rsidP="006413C3">
      <w:pPr>
        <w:pStyle w:val="BodyText"/>
        <w:rPr>
          <w:i/>
        </w:rPr>
      </w:pPr>
    </w:p>
    <w:p w14:paraId="35FC3363" w14:textId="77777777" w:rsidR="00852BED" w:rsidRPr="002F5628" w:rsidRDefault="00852BED" w:rsidP="00852BED">
      <w:pPr>
        <w:pStyle w:val="Heading1"/>
        <w:rPr>
          <w:b w:val="0"/>
          <w:bCs w:val="0"/>
        </w:rPr>
      </w:pPr>
      <w:bookmarkStart w:id="15" w:name="_Toc219337775"/>
      <w:r w:rsidRPr="00BC5B0B">
        <w:rPr>
          <w:spacing w:val="1"/>
        </w:rPr>
        <w:lastRenderedPageBreak/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15"/>
    </w:p>
    <w:p w14:paraId="60C3D12A" w14:textId="77777777" w:rsidR="00852BED" w:rsidRPr="00BC5B0B" w:rsidRDefault="00852BED" w:rsidP="00D82759">
      <w:pPr>
        <w:pStyle w:val="Rubrik2b"/>
      </w:pPr>
      <w:bookmarkStart w:id="16" w:name="_Toc219337778"/>
      <w:bookmarkStart w:id="17" w:name="_Toc450557438"/>
      <w:r w:rsidRPr="00BC5B0B">
        <w:t>SLA-krav</w:t>
      </w:r>
      <w:bookmarkEnd w:id="16"/>
      <w:bookmarkEnd w:id="17"/>
    </w:p>
    <w:p w14:paraId="00E75F5B" w14:textId="77777777" w:rsidR="003528EF" w:rsidRDefault="003528EF" w:rsidP="00EE010A">
      <w:pPr>
        <w:pStyle w:val="BodyText"/>
      </w:pPr>
    </w:p>
    <w:p w14:paraId="746ED5A4" w14:textId="4A250BA5" w:rsidR="00852BED" w:rsidRPr="00BC5B0B" w:rsidRDefault="00852BED" w:rsidP="00EE010A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</w:t>
      </w:r>
      <w:r w:rsidR="009037FE">
        <w:rPr>
          <w:i/>
        </w:rPr>
        <w:t>n</w:t>
      </w:r>
      <w:r w:rsidRPr="00BC5B0B">
        <w:t xml:space="preserve"> av tjänstekontrakt</w:t>
      </w:r>
      <w:r w:rsidR="009037FE">
        <w:t>en</w:t>
      </w:r>
      <w:r w:rsidR="007E3A05">
        <w:t xml:space="preserve">. </w:t>
      </w:r>
    </w:p>
    <w:p w14:paraId="5B06FA8C" w14:textId="6757A2C3" w:rsidR="00852BED" w:rsidRDefault="00852BED" w:rsidP="00852BED">
      <w:pPr>
        <w:pStyle w:val="BodyText"/>
      </w:pPr>
    </w:p>
    <w:p w14:paraId="25683F7D" w14:textId="77777777" w:rsidR="00852BED" w:rsidRPr="00BC5B0B" w:rsidRDefault="00852BED" w:rsidP="00852BED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852BED" w:rsidRPr="00BC5B0B" w14:paraId="2D4191F5" w14:textId="77777777" w:rsidTr="005B3644">
        <w:tc>
          <w:tcPr>
            <w:tcW w:w="3156" w:type="dxa"/>
          </w:tcPr>
          <w:p w14:paraId="2B58631F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78DF6563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852BED" w:rsidRPr="00BC5B0B" w14:paraId="1FB2FE88" w14:textId="77777777" w:rsidTr="005B3644">
        <w:tc>
          <w:tcPr>
            <w:tcW w:w="3156" w:type="dxa"/>
          </w:tcPr>
          <w:p w14:paraId="47893BBF" w14:textId="77777777" w:rsidR="00852BED" w:rsidRPr="00BC5B0B" w:rsidRDefault="00852BED" w:rsidP="005B3644">
            <w:r w:rsidRPr="00BC5B0B">
              <w:t>Svarstid</w:t>
            </w:r>
          </w:p>
        </w:tc>
        <w:tc>
          <w:tcPr>
            <w:tcW w:w="5349" w:type="dxa"/>
          </w:tcPr>
          <w:p w14:paraId="76C5DCC2" w14:textId="2264EA03" w:rsidR="00852BED" w:rsidRPr="00BC5B0B" w:rsidRDefault="00420922" w:rsidP="009E7695">
            <w:r>
              <w:t xml:space="preserve">Svarstiden för ett anrop får </w:t>
            </w:r>
            <w:r w:rsidR="009527D3">
              <w:t xml:space="preserve">normalt </w:t>
            </w:r>
            <w:r>
              <w:t xml:space="preserve">inte överstiga </w:t>
            </w:r>
            <w:r w:rsidR="009527D3">
              <w:t xml:space="preserve">1 sekund. Dock med undantag för hämtning av stora </w:t>
            </w:r>
            <w:r w:rsidR="00185AD1">
              <w:t>ersättnings</w:t>
            </w:r>
            <w:r w:rsidR="009527D3">
              <w:t xml:space="preserve">underlag som innehåller upp till 20 000 poster. I </w:t>
            </w:r>
            <w:r w:rsidR="00AD39D7">
              <w:t>dessa specifika</w:t>
            </w:r>
            <w:r w:rsidR="009527D3">
              <w:t xml:space="preserve"> fall kan svarstiden vara upp till </w:t>
            </w:r>
            <w:r w:rsidR="009E7695">
              <w:t>20</w:t>
            </w:r>
            <w:r w:rsidR="009527D3">
              <w:t xml:space="preserve"> sekunder.</w:t>
            </w:r>
          </w:p>
        </w:tc>
      </w:tr>
      <w:tr w:rsidR="00852BED" w:rsidRPr="00BC5B0B" w14:paraId="44BBEE7C" w14:textId="77777777" w:rsidTr="005B3644">
        <w:tc>
          <w:tcPr>
            <w:tcW w:w="3156" w:type="dxa"/>
          </w:tcPr>
          <w:p w14:paraId="30DB6B38" w14:textId="77777777" w:rsidR="00852BED" w:rsidRPr="00BC5B0B" w:rsidRDefault="00852BED" w:rsidP="005B3644">
            <w:r w:rsidRPr="00BC5B0B">
              <w:t>Tillgänglighet</w:t>
            </w:r>
          </w:p>
        </w:tc>
        <w:tc>
          <w:tcPr>
            <w:tcW w:w="5349" w:type="dxa"/>
          </w:tcPr>
          <w:p w14:paraId="6CAD0594" w14:textId="77777777" w:rsidR="00852BED" w:rsidRPr="00BC5B0B" w:rsidRDefault="00852BED" w:rsidP="005B3644">
            <w:r w:rsidRPr="00BC5B0B">
              <w:t>24x7, 99,5%</w:t>
            </w:r>
          </w:p>
        </w:tc>
      </w:tr>
      <w:tr w:rsidR="00852BED" w:rsidRPr="00BC5B0B" w14:paraId="6C2473E0" w14:textId="77777777" w:rsidTr="005B3644">
        <w:tc>
          <w:tcPr>
            <w:tcW w:w="3156" w:type="dxa"/>
          </w:tcPr>
          <w:p w14:paraId="78B8DE4A" w14:textId="77777777" w:rsidR="00852BED" w:rsidRPr="00BC5B0B" w:rsidRDefault="00852BED" w:rsidP="005B3644">
            <w:r w:rsidRPr="00BC5B0B">
              <w:t>Last</w:t>
            </w:r>
          </w:p>
        </w:tc>
        <w:tc>
          <w:tcPr>
            <w:tcW w:w="5349" w:type="dxa"/>
          </w:tcPr>
          <w:p w14:paraId="6734B584" w14:textId="6024FDEE" w:rsidR="00852BED" w:rsidRPr="00BC5B0B" w:rsidRDefault="003904CC" w:rsidP="003904CC">
            <w:r>
              <w:t xml:space="preserve">Max 30 transaktioner </w:t>
            </w:r>
            <w:r w:rsidR="000C6207">
              <w:t xml:space="preserve">kvittenser </w:t>
            </w:r>
            <w:r>
              <w:t>per sekund</w:t>
            </w:r>
          </w:p>
        </w:tc>
      </w:tr>
      <w:tr w:rsidR="00852BED" w:rsidRPr="00BC5B0B" w14:paraId="415FEF8A" w14:textId="77777777" w:rsidTr="005B3644">
        <w:tc>
          <w:tcPr>
            <w:tcW w:w="3156" w:type="dxa"/>
          </w:tcPr>
          <w:p w14:paraId="4D7E39EE" w14:textId="77777777" w:rsidR="00852BED" w:rsidRPr="00BC5B0B" w:rsidRDefault="00852BED" w:rsidP="005B3644">
            <w:r w:rsidRPr="00BC5B0B">
              <w:t>Aktualitet</w:t>
            </w:r>
          </w:p>
        </w:tc>
        <w:tc>
          <w:tcPr>
            <w:tcW w:w="5349" w:type="dxa"/>
          </w:tcPr>
          <w:p w14:paraId="7E814C7A" w14:textId="5BADA153" w:rsidR="00CF1AD2" w:rsidRPr="00BC5B0B" w:rsidRDefault="00017F31" w:rsidP="00393FE1">
            <w:r>
              <w:t xml:space="preserve">Till senast genomförda </w:t>
            </w:r>
            <w:r w:rsidR="002B713E">
              <w:t>transaktion</w:t>
            </w:r>
            <w:r w:rsidR="00236E75">
              <w:t xml:space="preserve">. </w:t>
            </w:r>
            <w:r w:rsidR="003A2D6C">
              <w:t>Ersättningsunderlag som är</w:t>
            </w:r>
            <w:r w:rsidR="00D8628E">
              <w:t xml:space="preserve"> äldre än en viss </w:t>
            </w:r>
            <w:r w:rsidR="003A2D6C">
              <w:t>tid</w:t>
            </w:r>
            <w:r w:rsidR="00233859">
              <w:t>punkt</w:t>
            </w:r>
            <w:r w:rsidR="00D8628E">
              <w:t xml:space="preserve"> </w:t>
            </w:r>
            <w:r w:rsidR="003C7FAD">
              <w:t>(ins</w:t>
            </w:r>
            <w:r w:rsidR="001F4AF2">
              <w:t xml:space="preserve">tällning </w:t>
            </w:r>
            <w:r w:rsidR="008E645D">
              <w:t xml:space="preserve">som </w:t>
            </w:r>
            <w:r w:rsidR="001F4AF2">
              <w:t xml:space="preserve">anges i </w:t>
            </w:r>
            <w:r w:rsidR="003C7FAD">
              <w:t xml:space="preserve">månader) </w:t>
            </w:r>
            <w:r w:rsidR="00327859">
              <w:t xml:space="preserve">ska </w:t>
            </w:r>
            <w:r w:rsidR="00393FE1">
              <w:t xml:space="preserve">automatiskt </w:t>
            </w:r>
            <w:r w:rsidR="00D8628E">
              <w:t>gallras.</w:t>
            </w:r>
          </w:p>
        </w:tc>
      </w:tr>
      <w:tr w:rsidR="00852BED" w:rsidRPr="00BC5B0B" w14:paraId="4803070B" w14:textId="77777777" w:rsidTr="005B3644">
        <w:tc>
          <w:tcPr>
            <w:tcW w:w="3156" w:type="dxa"/>
          </w:tcPr>
          <w:p w14:paraId="1875477E" w14:textId="4575984B" w:rsidR="00852BED" w:rsidRPr="00BC5B0B" w:rsidRDefault="00852BED" w:rsidP="005B3644">
            <w:r w:rsidRPr="00BC5B0B">
              <w:t>Robusthet</w:t>
            </w:r>
          </w:p>
        </w:tc>
        <w:tc>
          <w:tcPr>
            <w:tcW w:w="5349" w:type="dxa"/>
          </w:tcPr>
          <w:p w14:paraId="4D4415BE" w14:textId="7F8FEC66" w:rsidR="00852BED" w:rsidRPr="00BC5B0B" w:rsidRDefault="006E2DCD" w:rsidP="007E4EB0">
            <w:r>
              <w:t>Max 8</w:t>
            </w:r>
            <w:r w:rsidR="00C5214C">
              <w:t xml:space="preserve"> timma</w:t>
            </w:r>
            <w:r w:rsidR="00AF012B">
              <w:t>r</w:t>
            </w:r>
            <w:r w:rsidR="00C5214C">
              <w:t xml:space="preserve"> för total återställning</w:t>
            </w:r>
          </w:p>
        </w:tc>
      </w:tr>
      <w:tr w:rsidR="00852BED" w:rsidRPr="00BC5B0B" w14:paraId="3437DAD3" w14:textId="77777777" w:rsidTr="005B3644">
        <w:tc>
          <w:tcPr>
            <w:tcW w:w="3156" w:type="dxa"/>
          </w:tcPr>
          <w:p w14:paraId="373215DA" w14:textId="77777777" w:rsidR="00852BED" w:rsidRPr="00BC5B0B" w:rsidRDefault="00852BED" w:rsidP="005B3644">
            <w:r w:rsidRPr="00BC5B0B">
              <w:t>Samtidighet</w:t>
            </w:r>
          </w:p>
        </w:tc>
        <w:tc>
          <w:tcPr>
            <w:tcW w:w="5349" w:type="dxa"/>
          </w:tcPr>
          <w:p w14:paraId="177D1268" w14:textId="434C3A38" w:rsidR="00852BED" w:rsidRPr="00BC5B0B" w:rsidRDefault="006C368B" w:rsidP="003B4D12">
            <w:r>
              <w:t xml:space="preserve">Tjänsteproducenten </w:t>
            </w:r>
            <w:r w:rsidR="00CD0498">
              <w:t xml:space="preserve">skall </w:t>
            </w:r>
            <w:r>
              <w:t xml:space="preserve">hantera </w:t>
            </w:r>
            <w:r w:rsidR="00CD0498">
              <w:t xml:space="preserve">upp till 30 </w:t>
            </w:r>
            <w:r w:rsidR="00646109">
              <w:t xml:space="preserve">samtidiga </w:t>
            </w:r>
            <w:r w:rsidR="003B4D12">
              <w:t xml:space="preserve">registreringar </w:t>
            </w:r>
            <w:r w:rsidR="003C1735">
              <w:t>och enklare frågor</w:t>
            </w:r>
          </w:p>
        </w:tc>
      </w:tr>
    </w:tbl>
    <w:p w14:paraId="5DD2AF96" w14:textId="77777777" w:rsidR="00852BED" w:rsidRDefault="00852BED" w:rsidP="00852BED">
      <w:pPr>
        <w:pStyle w:val="BodyText"/>
      </w:pP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0E320D" w14:textId="7ACC3A10" w:rsidR="00852BED" w:rsidRPr="00BC5B0B" w:rsidRDefault="00852BED" w:rsidP="00483F68">
      <w:pPr>
        <w:pStyle w:val="Rubrik2b"/>
      </w:pPr>
      <w:bookmarkStart w:id="18" w:name="_Toc341787026"/>
      <w:bookmarkStart w:id="19" w:name="_Toc219337779"/>
      <w:bookmarkStart w:id="20" w:name="_Toc450557439"/>
      <w:r w:rsidRPr="00BC5B0B">
        <w:t>Format för Datum</w:t>
      </w:r>
      <w:bookmarkEnd w:id="18"/>
      <w:bookmarkEnd w:id="19"/>
      <w:bookmarkEnd w:id="20"/>
    </w:p>
    <w:p w14:paraId="481C0C85" w14:textId="2D802FB2" w:rsidR="00852BED" w:rsidRPr="00BC5B0B" w:rsidRDefault="00852BED" w:rsidP="00636A54">
      <w:pPr>
        <w:pStyle w:val="BodyText"/>
        <w:ind w:right="119"/>
      </w:pPr>
      <w:r w:rsidRPr="00BC5B0B">
        <w:t>Datum anges alltid på formatet ”</w:t>
      </w:r>
      <w:r w:rsidR="0051140E">
        <w:t>YYYY</w:t>
      </w:r>
      <w:r w:rsidR="006B43D2">
        <w:t>-</w:t>
      </w:r>
      <w:r w:rsidRPr="00BC5B0B">
        <w:t>MM</w:t>
      </w:r>
      <w:r w:rsidR="006B43D2">
        <w:t>-</w:t>
      </w:r>
      <w:r w:rsidRPr="00BC5B0B">
        <w:t>DD”</w:t>
      </w:r>
      <w:r w:rsidR="00C26605">
        <w:t xml:space="preserve"> (</w:t>
      </w:r>
      <w:r w:rsidR="007363D7">
        <w:rPr>
          <w:i/>
          <w:iCs/>
        </w:rPr>
        <w:t>xs:date</w:t>
      </w:r>
      <w:r w:rsidR="00C26605">
        <w:rPr>
          <w:i/>
          <w:iCs/>
        </w:rPr>
        <w:t>)</w:t>
      </w:r>
      <w:r w:rsidR="003452E0">
        <w:t>.</w:t>
      </w:r>
      <w:r w:rsidR="00C26605">
        <w:t xml:space="preserve"> </w:t>
      </w: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651C040E" w14:textId="256A4415" w:rsidR="00852BED" w:rsidRPr="00BC5B0B" w:rsidRDefault="00852BED" w:rsidP="00483F68">
      <w:pPr>
        <w:pStyle w:val="Rubrik2b"/>
      </w:pPr>
      <w:bookmarkStart w:id="21" w:name="_Toc341787027"/>
      <w:bookmarkStart w:id="22" w:name="_Toc219337780"/>
      <w:bookmarkStart w:id="23" w:name="_Toc450557440"/>
      <w:r w:rsidRPr="00BC5B0B">
        <w:t>Format för tidpunkter</w:t>
      </w:r>
      <w:bookmarkEnd w:id="21"/>
      <w:bookmarkEnd w:id="22"/>
      <w:bookmarkEnd w:id="23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BF2A4F1" w14:textId="35E751AC" w:rsidR="00852BED" w:rsidRDefault="00852BED" w:rsidP="008F5C7B">
      <w:pPr>
        <w:pStyle w:val="BodyText"/>
        <w:ind w:right="119"/>
      </w:pPr>
      <w:r w:rsidRPr="00BC5B0B">
        <w:t>Tidpunkter anges alltid på formatet ”</w:t>
      </w:r>
      <w:r w:rsidR="0051140E">
        <w:t>YYYY</w:t>
      </w:r>
      <w:r w:rsidR="003E594A">
        <w:t>-MM-DDTHH:MM:SS</w:t>
      </w:r>
      <w:r w:rsidRPr="00BC5B0B">
        <w:t>”</w:t>
      </w:r>
      <w:r w:rsidR="003E594A">
        <w:t xml:space="preserve"> (</w:t>
      </w:r>
      <w:r w:rsidR="003E594A" w:rsidRPr="00C26605">
        <w:rPr>
          <w:i/>
          <w:iCs/>
        </w:rPr>
        <w:t>xs:dateTime</w:t>
      </w:r>
      <w:r w:rsidR="003E594A">
        <w:rPr>
          <w:i/>
          <w:iCs/>
        </w:rPr>
        <w:t>)</w:t>
      </w:r>
      <w:r w:rsidRPr="00BC5B0B">
        <w:t>.</w:t>
      </w:r>
    </w:p>
    <w:p w14:paraId="1F23D300" w14:textId="77777777" w:rsidR="008F5C7B" w:rsidRPr="00BC5B0B" w:rsidRDefault="008F5C7B" w:rsidP="008F5C7B">
      <w:pPr>
        <w:pStyle w:val="BodyText"/>
        <w:ind w:right="119"/>
      </w:pPr>
    </w:p>
    <w:p w14:paraId="3D3DFA02" w14:textId="75780BE1" w:rsidR="00852BED" w:rsidRPr="00BC5B0B" w:rsidRDefault="00852BED" w:rsidP="00306DE6">
      <w:pPr>
        <w:pStyle w:val="Rubrik2b"/>
      </w:pPr>
      <w:bookmarkStart w:id="24" w:name="_Toc341787028"/>
      <w:bookmarkStart w:id="25" w:name="_Toc219337781"/>
      <w:bookmarkStart w:id="26" w:name="_Toc450557441"/>
      <w:r w:rsidRPr="00BC5B0B">
        <w:t>Tidszon för tidpunkter</w:t>
      </w:r>
      <w:bookmarkEnd w:id="24"/>
      <w:bookmarkEnd w:id="25"/>
      <w:bookmarkEnd w:id="26"/>
    </w:p>
    <w:p w14:paraId="0DACE071" w14:textId="0BF1D044" w:rsidR="00852BED" w:rsidRDefault="00852BED" w:rsidP="00852BED">
      <w:pPr>
        <w:pStyle w:val="BodyText"/>
        <w:ind w:right="119"/>
      </w:pPr>
      <w:r w:rsidRPr="00BC5B0B">
        <w:t xml:space="preserve">Tidszon </w:t>
      </w:r>
      <w:r w:rsidR="005226F2">
        <w:t>kan anges</w:t>
      </w:r>
      <w:r w:rsidR="006E0E66">
        <w:t xml:space="preserve"> </w:t>
      </w:r>
      <w:r w:rsidR="008C6E90">
        <w:t>i enlighet med (</w:t>
      </w:r>
      <w:r w:rsidR="008C6E90" w:rsidRPr="00C26605">
        <w:rPr>
          <w:i/>
          <w:iCs/>
        </w:rPr>
        <w:t>xs:dateTime</w:t>
      </w:r>
      <w:r w:rsidR="008C6E90">
        <w:t xml:space="preserve">) </w:t>
      </w:r>
      <w:r w:rsidR="005226F2">
        <w:t xml:space="preserve">annars </w:t>
      </w:r>
      <w:r w:rsidR="000144BB">
        <w:t>förutsätts lokal tidzon</w:t>
      </w:r>
      <w:r w:rsidR="005226F2">
        <w:t>.</w:t>
      </w:r>
    </w:p>
    <w:p w14:paraId="4FA91A0E" w14:textId="77777777" w:rsidR="00A9629E" w:rsidRDefault="00A9629E" w:rsidP="00852BED">
      <w:pPr>
        <w:pStyle w:val="BodyText"/>
        <w:ind w:right="119"/>
      </w:pPr>
    </w:p>
    <w:p w14:paraId="42457D24" w14:textId="0B8BBDDC" w:rsidR="00852BED" w:rsidRPr="00BC5B0B" w:rsidRDefault="00852BED" w:rsidP="00CE7E3E">
      <w:pPr>
        <w:pStyle w:val="Rubrik2b"/>
      </w:pPr>
      <w:bookmarkStart w:id="27" w:name="_Toc341787029"/>
      <w:bookmarkStart w:id="28" w:name="_Toc219337782"/>
      <w:bookmarkStart w:id="29" w:name="_Toc450557442"/>
      <w:r w:rsidRPr="00BC5B0B">
        <w:t>Felhantering</w:t>
      </w:r>
      <w:bookmarkEnd w:id="27"/>
      <w:bookmarkEnd w:id="28"/>
      <w:bookmarkEnd w:id="29"/>
    </w:p>
    <w:p w14:paraId="7EDEAF42" w14:textId="0B6B75B2" w:rsidR="00852BED" w:rsidRDefault="00852BED" w:rsidP="00852BED">
      <w:pPr>
        <w:pStyle w:val="BodyText"/>
        <w:ind w:right="119"/>
      </w:pPr>
      <w:r w:rsidRPr="00BC5B0B">
        <w:t>Vid ett tekniskt fel levereras ett generellt undantag (SOAP-</w:t>
      </w:r>
      <w:r w:rsidR="006E68A6">
        <w:t>fault</w:t>
      </w:r>
      <w:r w:rsidRPr="00BC5B0B">
        <w:t xml:space="preserve">). Exempel på detta kan vara </w:t>
      </w:r>
      <w:r w:rsidR="009214AD">
        <w:t xml:space="preserve">att minnet </w:t>
      </w:r>
      <w:r w:rsidR="001F3481">
        <w:t xml:space="preserve">är </w:t>
      </w:r>
      <w:r w:rsidR="009214AD">
        <w:t xml:space="preserve">fullt </w:t>
      </w:r>
      <w:r w:rsidR="001F3481">
        <w:t xml:space="preserve">eller att meddelandet inte kan valideras i enlighet med XML schemat </w:t>
      </w:r>
      <w:r w:rsidRPr="00BC5B0B">
        <w:t xml:space="preserve">eller följdeffekter av programmeringsfel. </w:t>
      </w:r>
      <w:r w:rsidR="00780C49">
        <w:t xml:space="preserve">Det </w:t>
      </w:r>
      <w:r w:rsidRPr="00BC5B0B">
        <w:t>rekommenderas att ett log-id</w:t>
      </w:r>
      <w:r w:rsidR="0056433A">
        <w:t xml:space="preserve"> (GUID)</w:t>
      </w:r>
      <w:r w:rsidRPr="00BC5B0B">
        <w:t xml:space="preserve"> förmedlas, som ger möjlighet för tjänsteproducentens förvaltning att bistå tjänstekonsumentens förvaltning med felsökning.</w:t>
      </w:r>
    </w:p>
    <w:p w14:paraId="51223AA1" w14:textId="77777777" w:rsidR="006F08A2" w:rsidRDefault="006F08A2" w:rsidP="00852BED">
      <w:pPr>
        <w:pStyle w:val="BodyText"/>
        <w:ind w:right="119"/>
      </w:pPr>
    </w:p>
    <w:p w14:paraId="5F501B4A" w14:textId="1592B9EE" w:rsidR="008169B7" w:rsidRPr="00BC5B0B" w:rsidRDefault="007D66BE" w:rsidP="00852BED">
      <w:pPr>
        <w:pStyle w:val="BodyText"/>
        <w:ind w:right="119"/>
      </w:pPr>
      <w:r>
        <w:t xml:space="preserve">Förutom tekniska fel så hanteras fel på applikationsnivå </w:t>
      </w:r>
      <w:r w:rsidR="00200A2D">
        <w:t xml:space="preserve">(ResultCode) </w:t>
      </w:r>
      <w:r>
        <w:t xml:space="preserve">som då antingen är att informationsinnehållet </w:t>
      </w:r>
      <w:r w:rsidR="00684D76">
        <w:t xml:space="preserve">i meddelandet </w:t>
      </w:r>
      <w:r>
        <w:t>är felaktigt eller att efterfrågade objekt ej kan hittas.</w:t>
      </w:r>
    </w:p>
    <w:p w14:paraId="63CE05AD" w14:textId="77777777" w:rsidR="00D218F3" w:rsidRPr="00BC5B0B" w:rsidRDefault="00D218F3" w:rsidP="003149C2">
      <w:pPr>
        <w:pStyle w:val="BodyText"/>
        <w:ind w:left="0" w:right="119"/>
      </w:pPr>
    </w:p>
    <w:p w14:paraId="30E2DB65" w14:textId="77777777" w:rsidR="006E01D3" w:rsidRDefault="006E01D3">
      <w:pPr>
        <w:widowControl w:val="0"/>
        <w:rPr>
          <w:rFonts w:ascii="Arial" w:eastAsia="Arial" w:hAnsi="Arial" w:cstheme="minorBidi"/>
          <w:b/>
          <w:bCs/>
          <w:spacing w:val="1"/>
          <w:lang w:eastAsia="en-US"/>
        </w:rPr>
      </w:pPr>
      <w:bookmarkStart w:id="30" w:name="_Toc341787030"/>
      <w:r>
        <w:rPr>
          <w:spacing w:val="1"/>
        </w:rPr>
        <w:br w:type="page"/>
      </w:r>
    </w:p>
    <w:p w14:paraId="5ABE0669" w14:textId="23D4AC4D" w:rsidR="00D218F3" w:rsidRPr="00907C9B" w:rsidRDefault="00D218F3" w:rsidP="00907C9B">
      <w:pPr>
        <w:pStyle w:val="Heading1"/>
        <w:rPr>
          <w:spacing w:val="1"/>
        </w:rPr>
      </w:pPr>
      <w:r w:rsidRPr="00907C9B">
        <w:rPr>
          <w:spacing w:val="1"/>
        </w:rPr>
        <w:lastRenderedPageBreak/>
        <w:t>Gemensamma informationskomponenter</w:t>
      </w:r>
    </w:p>
    <w:p w14:paraId="1DC88476" w14:textId="77777777" w:rsidR="005B5A7F" w:rsidRDefault="005B5A7F" w:rsidP="005B5A7F">
      <w:pPr>
        <w:pStyle w:val="BodyText"/>
        <w:tabs>
          <w:tab w:val="left" w:pos="567"/>
        </w:tabs>
        <w:spacing w:before="120"/>
        <w:ind w:left="0" w:right="838"/>
      </w:pPr>
      <w:r w:rsidRPr="00BC5B0B">
        <w:t>I tjänstekontraktsbeskrivningarna används ett antal komponenter som är gemensamma för vissa meddelande</w:t>
      </w:r>
      <w:r>
        <w:t>n i flera domäner eller inom denna domän</w:t>
      </w:r>
      <w:r w:rsidRPr="00BC5B0B">
        <w:t>, och dessa beskrivs i detta avsnitt.</w:t>
      </w:r>
    </w:p>
    <w:p w14:paraId="297E80D0" w14:textId="77777777" w:rsidR="009C06AB" w:rsidRDefault="009C06AB">
      <w:pPr>
        <w:widowControl w:val="0"/>
        <w:rPr>
          <w:sz w:val="22"/>
          <w:szCs w:val="22"/>
        </w:rPr>
      </w:pPr>
    </w:p>
    <w:p w14:paraId="68FE38C7" w14:textId="6773F6B7" w:rsidR="00A91564" w:rsidRDefault="007F6526" w:rsidP="00A91564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</w:t>
      </w:r>
    </w:p>
    <w:p w14:paraId="7BD51D88" w14:textId="06BA922F" w:rsidR="00A91564" w:rsidRDefault="005E7DD5" w:rsidP="00A91564">
      <w:pPr>
        <w:pStyle w:val="BodyText"/>
        <w:ind w:left="0"/>
      </w:pPr>
      <w:r>
        <w:t xml:space="preserve">Ett event </w:t>
      </w:r>
      <w:r w:rsidR="00BC0F71">
        <w:t xml:space="preserve">representerar händelsen som då är en utförd tjänst. I fallet språktolk </w:t>
      </w:r>
      <w:r w:rsidR="00B3658F">
        <w:t>är händelsen tolktillfället som då kvitteras vårdpersonalen (beställaren).</w:t>
      </w:r>
    </w:p>
    <w:p w14:paraId="39DAD22F" w14:textId="77777777" w:rsidR="00A91564" w:rsidRDefault="00A91564" w:rsidP="00A91564">
      <w:pPr>
        <w:pStyle w:val="BodyText"/>
        <w:ind w:left="0"/>
      </w:pPr>
    </w:p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3685"/>
        <w:gridCol w:w="1479"/>
      </w:tblGrid>
      <w:tr w:rsidR="00A91564" w14:paraId="17C15B4C" w14:textId="77777777" w:rsidTr="00C01F1D">
        <w:trPr>
          <w:trHeight w:val="384"/>
        </w:trPr>
        <w:tc>
          <w:tcPr>
            <w:tcW w:w="2376" w:type="dxa"/>
            <w:shd w:val="clear" w:color="auto" w:fill="D9D9D9" w:themeFill="background1" w:themeFillShade="D9"/>
            <w:vAlign w:val="bottom"/>
          </w:tcPr>
          <w:p w14:paraId="1ABE1E95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bottom"/>
          </w:tcPr>
          <w:p w14:paraId="0AA7F4E0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bottom"/>
          </w:tcPr>
          <w:p w14:paraId="6869F86F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79" w:type="dxa"/>
            <w:shd w:val="clear" w:color="auto" w:fill="D9D9D9" w:themeFill="background1" w:themeFillShade="D9"/>
            <w:vAlign w:val="bottom"/>
          </w:tcPr>
          <w:p w14:paraId="446CA9F8" w14:textId="77777777" w:rsidR="00A91564" w:rsidRDefault="00A91564" w:rsidP="00DB2312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5B7E772F" w14:textId="77777777" w:rsidTr="00C01F1D">
        <w:tc>
          <w:tcPr>
            <w:tcW w:w="2376" w:type="dxa"/>
          </w:tcPr>
          <w:p w14:paraId="6FD84208" w14:textId="2BBB13F5" w:rsidR="00A91564" w:rsidRDefault="005C5A3B" w:rsidP="00DB2312">
            <w:pPr>
              <w:pStyle w:val="TableParagraph"/>
            </w:pPr>
            <w:r>
              <w:t>eventId</w:t>
            </w:r>
          </w:p>
        </w:tc>
        <w:tc>
          <w:tcPr>
            <w:tcW w:w="1560" w:type="dxa"/>
          </w:tcPr>
          <w:p w14:paraId="566A1B6D" w14:textId="18D6F6DC" w:rsidR="00A91564" w:rsidRPr="000A0B70" w:rsidRDefault="007E223E" w:rsidP="00DB2312">
            <w:pPr>
              <w:pStyle w:val="TableParagraph"/>
            </w:pPr>
            <w:r>
              <w:t>s</w:t>
            </w:r>
            <w:r w:rsidR="005C5A3B">
              <w:t>tring</w:t>
            </w:r>
          </w:p>
        </w:tc>
        <w:tc>
          <w:tcPr>
            <w:tcW w:w="3685" w:type="dxa"/>
          </w:tcPr>
          <w:p w14:paraId="3FAAFB71" w14:textId="17E77825" w:rsidR="00A91564" w:rsidRPr="00907C9B" w:rsidRDefault="005C5A3B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Tjänstekonsumentens identitet</w:t>
            </w:r>
          </w:p>
        </w:tc>
        <w:tc>
          <w:tcPr>
            <w:tcW w:w="1479" w:type="dxa"/>
          </w:tcPr>
          <w:p w14:paraId="1D7CE589" w14:textId="5A5BF8DF" w:rsidR="00A91564" w:rsidRPr="00907C9B" w:rsidRDefault="005C5A3B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r w:rsidR="00A91564">
              <w:rPr>
                <w:spacing w:val="-1"/>
              </w:rPr>
              <w:t>..1</w:t>
            </w:r>
          </w:p>
        </w:tc>
      </w:tr>
      <w:tr w:rsidR="00A91564" w14:paraId="450897BF" w14:textId="77777777" w:rsidTr="00C01F1D">
        <w:tc>
          <w:tcPr>
            <w:tcW w:w="2376" w:type="dxa"/>
          </w:tcPr>
          <w:p w14:paraId="1DAF2BAE" w14:textId="137EA4CD" w:rsidR="00A91564" w:rsidRDefault="007E223E" w:rsidP="00DB2312">
            <w:pPr>
              <w:pStyle w:val="TableParagraph"/>
            </w:pPr>
            <w:r>
              <w:t>supplierId</w:t>
            </w:r>
          </w:p>
        </w:tc>
        <w:tc>
          <w:tcPr>
            <w:tcW w:w="1560" w:type="dxa"/>
          </w:tcPr>
          <w:p w14:paraId="642B7160" w14:textId="77777777" w:rsidR="00A91564" w:rsidRPr="000A0B70" w:rsidRDefault="00A91564" w:rsidP="00DB231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71A94E6F" w14:textId="0857AE4A" w:rsidR="00A91564" w:rsidRPr="00907C9B" w:rsidRDefault="00C9046E" w:rsidP="00C9046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Identitet på leverantören som förmedlat tjänsten. Leverantörens organisationsnummer ska användas.</w:t>
            </w:r>
          </w:p>
        </w:tc>
        <w:tc>
          <w:tcPr>
            <w:tcW w:w="1479" w:type="dxa"/>
          </w:tcPr>
          <w:p w14:paraId="0732DB02" w14:textId="00B35212" w:rsidR="00A91564" w:rsidRPr="00907C9B" w:rsidRDefault="00C9046E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61020ABD" w14:textId="77777777" w:rsidTr="00C01F1D">
        <w:tc>
          <w:tcPr>
            <w:tcW w:w="2376" w:type="dxa"/>
          </w:tcPr>
          <w:p w14:paraId="0337EC1E" w14:textId="1FD309CB" w:rsidR="00EE3D72" w:rsidRPr="00E566B3" w:rsidRDefault="00E566B3" w:rsidP="00EE3D72">
            <w:pPr>
              <w:pStyle w:val="TableParagraph"/>
            </w:pPr>
            <w:r w:rsidRPr="00E566B3">
              <w:rPr>
                <w:iCs/>
              </w:rPr>
              <w:t>healthcareFacility</w:t>
            </w:r>
          </w:p>
        </w:tc>
        <w:tc>
          <w:tcPr>
            <w:tcW w:w="1560" w:type="dxa"/>
          </w:tcPr>
          <w:p w14:paraId="1369E815" w14:textId="3CB9A542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60F93569" w14:textId="6F7A01C6" w:rsidR="00EE3D72" w:rsidRDefault="00510A40" w:rsidP="00510A40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HSA ID för d</w:t>
            </w:r>
            <w:r w:rsidR="00BC2655">
              <w:rPr>
                <w:spacing w:val="-1"/>
              </w:rPr>
              <w:t>en enhet som beställt tjänsten.</w:t>
            </w:r>
          </w:p>
        </w:tc>
        <w:tc>
          <w:tcPr>
            <w:tcW w:w="1479" w:type="dxa"/>
          </w:tcPr>
          <w:p w14:paraId="5382EE6F" w14:textId="43D51C45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1F91B734" w14:textId="77777777" w:rsidTr="00C01F1D">
        <w:tc>
          <w:tcPr>
            <w:tcW w:w="2376" w:type="dxa"/>
          </w:tcPr>
          <w:p w14:paraId="2662DC83" w14:textId="372AAB5B" w:rsidR="00EE3D72" w:rsidRPr="00690087" w:rsidRDefault="00690087" w:rsidP="00EE3D72">
            <w:pPr>
              <w:pStyle w:val="TableParagraph"/>
            </w:pPr>
            <w:r w:rsidRPr="00690087">
              <w:rPr>
                <w:iCs/>
              </w:rPr>
              <w:t>refContractId</w:t>
            </w:r>
          </w:p>
        </w:tc>
        <w:tc>
          <w:tcPr>
            <w:tcW w:w="1560" w:type="dxa"/>
          </w:tcPr>
          <w:p w14:paraId="39B25DFD" w14:textId="1F579BD3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0ACC88EE" w14:textId="17D9A9FF" w:rsidR="00EE3D72" w:rsidRDefault="00690087" w:rsidP="0069008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Referens till uppdragsavtalet mellan enheten </w:t>
            </w:r>
            <w:r w:rsidR="00861A3C">
              <w:rPr>
                <w:spacing w:val="-1"/>
              </w:rPr>
              <w:t xml:space="preserve">ifråga </w:t>
            </w:r>
            <w:r>
              <w:rPr>
                <w:spacing w:val="-1"/>
              </w:rPr>
              <w:t>och HSF.</w:t>
            </w:r>
          </w:p>
        </w:tc>
        <w:tc>
          <w:tcPr>
            <w:tcW w:w="1479" w:type="dxa"/>
          </w:tcPr>
          <w:p w14:paraId="63ADDA04" w14:textId="2E9A404C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08078615" w14:textId="77777777" w:rsidTr="00C01F1D">
        <w:tc>
          <w:tcPr>
            <w:tcW w:w="2376" w:type="dxa"/>
          </w:tcPr>
          <w:p w14:paraId="342E0103" w14:textId="0AD2EBB7" w:rsidR="00EE3D72" w:rsidRPr="00EA59DD" w:rsidRDefault="00EA59DD" w:rsidP="00EE3D72">
            <w:pPr>
              <w:pStyle w:val="TableParagraph"/>
            </w:pPr>
            <w:r w:rsidRPr="00EA59DD">
              <w:rPr>
                <w:iCs/>
              </w:rPr>
              <w:t>supplierName</w:t>
            </w:r>
          </w:p>
        </w:tc>
        <w:tc>
          <w:tcPr>
            <w:tcW w:w="1560" w:type="dxa"/>
          </w:tcPr>
          <w:p w14:paraId="63E98FA1" w14:textId="32A31557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1237EE87" w14:textId="7DBC9E8C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Leverantörens namn.</w:t>
            </w:r>
          </w:p>
        </w:tc>
        <w:tc>
          <w:tcPr>
            <w:tcW w:w="1479" w:type="dxa"/>
          </w:tcPr>
          <w:p w14:paraId="06C67F1F" w14:textId="5E9826D9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88046A" w14:paraId="25F2B368" w14:textId="77777777" w:rsidTr="00C01F1D">
        <w:tc>
          <w:tcPr>
            <w:tcW w:w="2376" w:type="dxa"/>
          </w:tcPr>
          <w:p w14:paraId="5864B451" w14:textId="2F41B621" w:rsidR="0088046A" w:rsidRPr="0088046A" w:rsidRDefault="0088046A" w:rsidP="00EE3D72">
            <w:pPr>
              <w:pStyle w:val="TableParagraph"/>
              <w:rPr>
                <w:iCs/>
              </w:rPr>
            </w:pPr>
            <w:r w:rsidRPr="0088046A">
              <w:rPr>
                <w:iCs/>
              </w:rPr>
              <w:t>serviceCode</w:t>
            </w:r>
          </w:p>
        </w:tc>
        <w:tc>
          <w:tcPr>
            <w:tcW w:w="1560" w:type="dxa"/>
          </w:tcPr>
          <w:p w14:paraId="2A66738D" w14:textId="7D50B4F6" w:rsidR="0088046A" w:rsidRPr="00490821" w:rsidRDefault="0088046A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376B9FD2" w14:textId="6160AA11" w:rsidR="0088046A" w:rsidRDefault="0088046A" w:rsidP="0088046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Vårdtjänstens kod som den är registrerad i kodservern (01 = språktolk)</w:t>
            </w:r>
          </w:p>
        </w:tc>
        <w:tc>
          <w:tcPr>
            <w:tcW w:w="1479" w:type="dxa"/>
          </w:tcPr>
          <w:p w14:paraId="36DF0C96" w14:textId="4D15EBDD" w:rsidR="0088046A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9E7695" w14:paraId="313A88BD" w14:textId="77777777" w:rsidTr="00C01F1D">
        <w:tc>
          <w:tcPr>
            <w:tcW w:w="2376" w:type="dxa"/>
          </w:tcPr>
          <w:p w14:paraId="5C68F56E" w14:textId="2D9C945A" w:rsidR="009E7695" w:rsidRPr="0088046A" w:rsidRDefault="009E7695" w:rsidP="00EE3D72">
            <w:pPr>
              <w:pStyle w:val="TableParagraph"/>
              <w:rPr>
                <w:iCs/>
              </w:rPr>
            </w:pPr>
            <w:r>
              <w:rPr>
                <w:iCs/>
              </w:rPr>
              <w:t>costCenter</w:t>
            </w:r>
          </w:p>
        </w:tc>
        <w:tc>
          <w:tcPr>
            <w:tcW w:w="1560" w:type="dxa"/>
          </w:tcPr>
          <w:p w14:paraId="419C7585" w14:textId="60D953BB" w:rsidR="009E7695" w:rsidRDefault="009E7695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2A55531F" w14:textId="79B3C6E6" w:rsidR="009E7695" w:rsidRDefault="0061788D" w:rsidP="0088046A">
            <w:pPr>
              <w:pStyle w:val="TableParagraph"/>
              <w:rPr>
                <w:spacing w:val="-1"/>
              </w:rPr>
            </w:pPr>
            <w:r w:rsidRPr="0061788D">
              <w:rPr>
                <w:spacing w:val="-1"/>
              </w:rPr>
              <w:t>Kostnadsställe. För intern kostnadsfördelning mellan enheter/avdelningar på sjukhus.</w:t>
            </w:r>
          </w:p>
        </w:tc>
        <w:tc>
          <w:tcPr>
            <w:tcW w:w="1479" w:type="dxa"/>
          </w:tcPr>
          <w:p w14:paraId="2662A401" w14:textId="00E26491" w:rsidR="009E7695" w:rsidRDefault="0061788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43026" w14:paraId="6244E3FB" w14:textId="77777777" w:rsidTr="00C01F1D">
        <w:tc>
          <w:tcPr>
            <w:tcW w:w="2376" w:type="dxa"/>
          </w:tcPr>
          <w:p w14:paraId="1890EE9B" w14:textId="5E018816" w:rsidR="00C43026" w:rsidRPr="00C43026" w:rsidRDefault="00C43026" w:rsidP="00EE3D72">
            <w:pPr>
              <w:pStyle w:val="TableParagraph"/>
              <w:rPr>
                <w:iCs/>
              </w:rPr>
            </w:pPr>
            <w:r w:rsidRPr="00C43026">
              <w:rPr>
                <w:iCs/>
              </w:rPr>
              <w:t>paymentResponsible</w:t>
            </w:r>
          </w:p>
        </w:tc>
        <w:tc>
          <w:tcPr>
            <w:tcW w:w="1560" w:type="dxa"/>
          </w:tcPr>
          <w:p w14:paraId="0B1E8069" w14:textId="41B60CED" w:rsidR="00C43026" w:rsidRDefault="00C43026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2C30F64A" w14:textId="67D38A55" w:rsidR="00C43026" w:rsidRDefault="00C43026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Betalningsansvarig. Inledningsvis en av HSF eller TioHundra</w:t>
            </w:r>
          </w:p>
        </w:tc>
        <w:tc>
          <w:tcPr>
            <w:tcW w:w="1479" w:type="dxa"/>
          </w:tcPr>
          <w:p w14:paraId="6D654CEC" w14:textId="396EC36F" w:rsidR="00C43026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43026" w14:paraId="73D74EC7" w14:textId="77777777" w:rsidTr="00C01F1D">
        <w:tc>
          <w:tcPr>
            <w:tcW w:w="2376" w:type="dxa"/>
          </w:tcPr>
          <w:p w14:paraId="0EB376F9" w14:textId="0746CE29" w:rsidR="00C43026" w:rsidRPr="006E7DEF" w:rsidRDefault="006E7DEF" w:rsidP="00EE3D72">
            <w:pPr>
              <w:pStyle w:val="TableParagraph"/>
              <w:rPr>
                <w:iCs/>
              </w:rPr>
            </w:pPr>
            <w:r w:rsidRPr="006E7DEF">
              <w:rPr>
                <w:iCs/>
              </w:rPr>
              <w:t>healthCareCommission</w:t>
            </w:r>
          </w:p>
        </w:tc>
        <w:tc>
          <w:tcPr>
            <w:tcW w:w="1560" w:type="dxa"/>
          </w:tcPr>
          <w:p w14:paraId="15E7E861" w14:textId="6AEAED1B" w:rsidR="00C43026" w:rsidRDefault="006E7DEF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7CCA945F" w14:textId="4F92477D" w:rsidR="00C43026" w:rsidRDefault="00C12BB3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Det aktuella u</w:t>
            </w:r>
            <w:r w:rsidR="006E7DEF">
              <w:rPr>
                <w:spacing w:val="-1"/>
              </w:rPr>
              <w:t>ppdragets namn</w:t>
            </w:r>
            <w:r w:rsidR="00EE14B3">
              <w:rPr>
                <w:spacing w:val="-1"/>
              </w:rPr>
              <w:t>.</w:t>
            </w:r>
          </w:p>
        </w:tc>
        <w:tc>
          <w:tcPr>
            <w:tcW w:w="1479" w:type="dxa"/>
          </w:tcPr>
          <w:p w14:paraId="02AAF721" w14:textId="2A4CB808" w:rsidR="00C43026" w:rsidRDefault="001601C2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022107" w14:paraId="51342D86" w14:textId="77777777" w:rsidTr="00C01F1D">
        <w:tc>
          <w:tcPr>
            <w:tcW w:w="2376" w:type="dxa"/>
          </w:tcPr>
          <w:p w14:paraId="23C45B40" w14:textId="1DC0ED64" w:rsidR="00022107" w:rsidRPr="00D23154" w:rsidRDefault="00D23154" w:rsidP="00EE3D72">
            <w:pPr>
              <w:pStyle w:val="TableParagraph"/>
              <w:rPr>
                <w:iCs/>
              </w:rPr>
            </w:pPr>
            <w:r w:rsidRPr="00D23154">
              <w:rPr>
                <w:iCs/>
              </w:rPr>
              <w:t>acknowledgementId</w:t>
            </w:r>
          </w:p>
        </w:tc>
        <w:tc>
          <w:tcPr>
            <w:tcW w:w="1560" w:type="dxa"/>
          </w:tcPr>
          <w:p w14:paraId="3EED71DA" w14:textId="30D21F8D" w:rsidR="00022107" w:rsidRDefault="00D23154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36359C9A" w14:textId="4EC4AA59" w:rsidR="00022107" w:rsidRDefault="00D23154" w:rsidP="00333355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Kvittensens </w:t>
            </w:r>
            <w:r w:rsidR="000446E4">
              <w:rPr>
                <w:spacing w:val="-1"/>
              </w:rPr>
              <w:t xml:space="preserve">unika </w:t>
            </w:r>
            <w:r>
              <w:rPr>
                <w:spacing w:val="-1"/>
              </w:rPr>
              <w:t>identitet</w:t>
            </w:r>
            <w:r w:rsidR="00333355">
              <w:rPr>
                <w:spacing w:val="-1"/>
              </w:rPr>
              <w:t>. Måste vara globalt unik (GUID)</w:t>
            </w:r>
          </w:p>
        </w:tc>
        <w:tc>
          <w:tcPr>
            <w:tcW w:w="1479" w:type="dxa"/>
          </w:tcPr>
          <w:p w14:paraId="41C582B5" w14:textId="143F8EC3" w:rsidR="00022107" w:rsidRDefault="00D23154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0446E4" w14:paraId="6FD13477" w14:textId="77777777" w:rsidTr="00C01F1D">
        <w:tc>
          <w:tcPr>
            <w:tcW w:w="2376" w:type="dxa"/>
          </w:tcPr>
          <w:p w14:paraId="16F5C322" w14:textId="6EF7EF8E" w:rsidR="000446E4" w:rsidRPr="00066414" w:rsidRDefault="00066414" w:rsidP="00EE3D72">
            <w:pPr>
              <w:pStyle w:val="TableParagraph"/>
              <w:rPr>
                <w:iCs/>
              </w:rPr>
            </w:pPr>
            <w:r w:rsidRPr="00066414">
              <w:rPr>
                <w:iCs/>
              </w:rPr>
              <w:t>acknowledgedBy</w:t>
            </w:r>
          </w:p>
        </w:tc>
        <w:tc>
          <w:tcPr>
            <w:tcW w:w="1560" w:type="dxa"/>
          </w:tcPr>
          <w:p w14:paraId="6D4BB2B6" w14:textId="078368F3" w:rsidR="000446E4" w:rsidRDefault="00066414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0C13D546" w14:textId="45F0E98E" w:rsidR="000446E4" w:rsidRDefault="00066414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Namn på den som kvitterat.</w:t>
            </w:r>
          </w:p>
        </w:tc>
        <w:tc>
          <w:tcPr>
            <w:tcW w:w="1479" w:type="dxa"/>
          </w:tcPr>
          <w:p w14:paraId="6FE99A4B" w14:textId="463CCF0B" w:rsidR="000446E4" w:rsidRDefault="00066414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066414" w14:paraId="48C7CA92" w14:textId="77777777" w:rsidTr="00C01F1D">
        <w:tc>
          <w:tcPr>
            <w:tcW w:w="2376" w:type="dxa"/>
          </w:tcPr>
          <w:p w14:paraId="165DC229" w14:textId="25A94791" w:rsidR="00066414" w:rsidRPr="008B5C13" w:rsidRDefault="008B5C13" w:rsidP="00EE3D72">
            <w:pPr>
              <w:pStyle w:val="TableParagraph"/>
              <w:rPr>
                <w:iCs/>
              </w:rPr>
            </w:pPr>
            <w:r w:rsidRPr="008B5C13">
              <w:rPr>
                <w:iCs/>
              </w:rPr>
              <w:t>acknowledgedTime</w:t>
            </w:r>
          </w:p>
        </w:tc>
        <w:tc>
          <w:tcPr>
            <w:tcW w:w="1560" w:type="dxa"/>
          </w:tcPr>
          <w:p w14:paraId="25EE4AA8" w14:textId="17C378C4" w:rsidR="00066414" w:rsidRDefault="008B5C13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41B2C581" w14:textId="498432E1" w:rsidR="00066414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Tidpunkt för kvittensen.</w:t>
            </w:r>
          </w:p>
        </w:tc>
        <w:tc>
          <w:tcPr>
            <w:tcW w:w="1479" w:type="dxa"/>
          </w:tcPr>
          <w:p w14:paraId="024FC1BB" w14:textId="6FA0CAB6" w:rsidR="00066414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8B5C13" w14:paraId="12E5DB6F" w14:textId="77777777" w:rsidTr="00C01F1D">
        <w:tc>
          <w:tcPr>
            <w:tcW w:w="2376" w:type="dxa"/>
          </w:tcPr>
          <w:p w14:paraId="72332395" w14:textId="3F0C2D76" w:rsidR="008B5C13" w:rsidRPr="008B5C13" w:rsidRDefault="008B5C13" w:rsidP="00EE3D72">
            <w:pPr>
              <w:pStyle w:val="TableParagraph"/>
              <w:rPr>
                <w:iCs/>
              </w:rPr>
            </w:pPr>
            <w:r w:rsidRPr="008B5C13">
              <w:rPr>
                <w:iCs/>
              </w:rPr>
              <w:t>startTime</w:t>
            </w:r>
          </w:p>
        </w:tc>
        <w:tc>
          <w:tcPr>
            <w:tcW w:w="1560" w:type="dxa"/>
          </w:tcPr>
          <w:p w14:paraId="2EE9051D" w14:textId="4FB2ADBD" w:rsidR="008B5C13" w:rsidRDefault="008B5C13" w:rsidP="00EE3D72">
            <w:pPr>
              <w:pStyle w:val="TableParagraph"/>
            </w:pPr>
            <w:r>
              <w:t>dateTime</w:t>
            </w:r>
          </w:p>
        </w:tc>
        <w:tc>
          <w:tcPr>
            <w:tcW w:w="3685" w:type="dxa"/>
          </w:tcPr>
          <w:p w14:paraId="3C75F849" w14:textId="541EF87C" w:rsidR="008B5C13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Starttidpunkt för händelsen.</w:t>
            </w:r>
          </w:p>
        </w:tc>
        <w:tc>
          <w:tcPr>
            <w:tcW w:w="1479" w:type="dxa"/>
          </w:tcPr>
          <w:p w14:paraId="14C2DEB1" w14:textId="432F99C5" w:rsidR="008B5C13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8B5C13" w14:paraId="01C84153" w14:textId="77777777" w:rsidTr="00C01F1D">
        <w:tc>
          <w:tcPr>
            <w:tcW w:w="2376" w:type="dxa"/>
          </w:tcPr>
          <w:p w14:paraId="0D5E6595" w14:textId="69DF071C" w:rsidR="008B5C13" w:rsidRPr="008B5C13" w:rsidRDefault="008B5C13" w:rsidP="00EE3D72">
            <w:pPr>
              <w:pStyle w:val="TableParagraph"/>
              <w:rPr>
                <w:iCs/>
              </w:rPr>
            </w:pPr>
            <w:r w:rsidRPr="008B5C13">
              <w:rPr>
                <w:iCs/>
              </w:rPr>
              <w:t>endTime</w:t>
            </w:r>
          </w:p>
        </w:tc>
        <w:tc>
          <w:tcPr>
            <w:tcW w:w="1560" w:type="dxa"/>
          </w:tcPr>
          <w:p w14:paraId="796BCB55" w14:textId="14C00C78" w:rsidR="008B5C13" w:rsidRDefault="008B5C13" w:rsidP="00EE3D72">
            <w:pPr>
              <w:pStyle w:val="TableParagraph"/>
            </w:pPr>
            <w:r>
              <w:t>dateTime</w:t>
            </w:r>
          </w:p>
        </w:tc>
        <w:tc>
          <w:tcPr>
            <w:tcW w:w="3685" w:type="dxa"/>
          </w:tcPr>
          <w:p w14:paraId="376483A6" w14:textId="26AB2525" w:rsidR="008B5C13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Sluttidpunkt för händelsen.</w:t>
            </w:r>
          </w:p>
        </w:tc>
        <w:tc>
          <w:tcPr>
            <w:tcW w:w="1479" w:type="dxa"/>
          </w:tcPr>
          <w:p w14:paraId="261B563E" w14:textId="0EBCD635" w:rsidR="008B5C13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8B5C13" w14:paraId="4EC9E95B" w14:textId="77777777" w:rsidTr="00C01F1D">
        <w:tc>
          <w:tcPr>
            <w:tcW w:w="2376" w:type="dxa"/>
          </w:tcPr>
          <w:p w14:paraId="5414F2C1" w14:textId="330A2D5D" w:rsidR="008B5C13" w:rsidRPr="008B5C13" w:rsidRDefault="008B5C13" w:rsidP="00EE3D72">
            <w:pPr>
              <w:pStyle w:val="TableParagraph"/>
              <w:rPr>
                <w:iCs/>
              </w:rPr>
            </w:pPr>
            <w:r>
              <w:rPr>
                <w:iCs/>
              </w:rPr>
              <w:t>itemList</w:t>
            </w:r>
          </w:p>
        </w:tc>
        <w:tc>
          <w:tcPr>
            <w:tcW w:w="1560" w:type="dxa"/>
          </w:tcPr>
          <w:p w14:paraId="42B1B51F" w14:textId="287B1271" w:rsidR="008B5C13" w:rsidRPr="008B5C13" w:rsidRDefault="008B5C13" w:rsidP="00EE3D72">
            <w:pPr>
              <w:pStyle w:val="TableParagraph"/>
              <w:rPr>
                <w:b/>
              </w:rPr>
            </w:pPr>
            <w:r w:rsidRPr="008B5C13">
              <w:rPr>
                <w:b/>
              </w:rPr>
              <w:t>Item</w:t>
            </w:r>
          </w:p>
        </w:tc>
        <w:tc>
          <w:tcPr>
            <w:tcW w:w="3685" w:type="dxa"/>
          </w:tcPr>
          <w:p w14:paraId="367E4C64" w14:textId="5AA9C1C9" w:rsidR="008B5C13" w:rsidRDefault="000B6A4F" w:rsidP="006A782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Lista med produkter som levererats</w:t>
            </w:r>
            <w:r w:rsidR="00CF4311">
              <w:rPr>
                <w:spacing w:val="-1"/>
              </w:rPr>
              <w:t xml:space="preserve">. Se </w:t>
            </w:r>
            <w:r w:rsidR="006A7827">
              <w:rPr>
                <w:spacing w:val="-1"/>
              </w:rPr>
              <w:t xml:space="preserve">nedan för </w:t>
            </w:r>
            <w:r w:rsidR="00CF4311" w:rsidRPr="006A7827">
              <w:rPr>
                <w:b/>
                <w:spacing w:val="-1"/>
              </w:rPr>
              <w:t xml:space="preserve">Item </w:t>
            </w:r>
            <w:r w:rsidR="006A7827">
              <w:rPr>
                <w:spacing w:val="-1"/>
              </w:rPr>
              <w:t>information.</w:t>
            </w:r>
          </w:p>
        </w:tc>
        <w:tc>
          <w:tcPr>
            <w:tcW w:w="1479" w:type="dxa"/>
          </w:tcPr>
          <w:p w14:paraId="264561E9" w14:textId="73E78D33" w:rsidR="008B5C13" w:rsidRDefault="000B6A4F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1..*</w:t>
            </w:r>
          </w:p>
        </w:tc>
      </w:tr>
      <w:tr w:rsidR="00C01F1D" w14:paraId="5FD1A4B9" w14:textId="77777777" w:rsidTr="00C01F1D">
        <w:tc>
          <w:tcPr>
            <w:tcW w:w="2376" w:type="dxa"/>
          </w:tcPr>
          <w:p w14:paraId="2DDC6864" w14:textId="176268A5" w:rsidR="00C01F1D" w:rsidRDefault="00C01F1D" w:rsidP="00EE3D72">
            <w:pPr>
              <w:pStyle w:val="TableParagraph"/>
              <w:rPr>
                <w:iCs/>
              </w:rPr>
            </w:pPr>
            <w:r w:rsidRPr="00C01F1D">
              <w:rPr>
                <w:iCs/>
              </w:rPr>
              <w:t>discountItemList</w:t>
            </w:r>
          </w:p>
        </w:tc>
        <w:tc>
          <w:tcPr>
            <w:tcW w:w="1560" w:type="dxa"/>
          </w:tcPr>
          <w:p w14:paraId="7B9D903A" w14:textId="35553DCF" w:rsidR="00C01F1D" w:rsidRPr="008B5C13" w:rsidRDefault="00C01F1D" w:rsidP="00EE3D72">
            <w:pPr>
              <w:pStyle w:val="TableParagraph"/>
              <w:rPr>
                <w:b/>
              </w:rPr>
            </w:pPr>
            <w:r>
              <w:rPr>
                <w:b/>
              </w:rPr>
              <w:t>DiscountItemList</w:t>
            </w:r>
          </w:p>
        </w:tc>
        <w:tc>
          <w:tcPr>
            <w:tcW w:w="3685" w:type="dxa"/>
          </w:tcPr>
          <w:p w14:paraId="66B30158" w14:textId="368F029D" w:rsidR="00C01F1D" w:rsidRDefault="00C01F1D" w:rsidP="006A782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Lista med rabattprodukter som levererats. Se nedan för </w:t>
            </w:r>
            <w:r w:rsidRPr="00C01F1D">
              <w:rPr>
                <w:b/>
                <w:spacing w:val="-1"/>
              </w:rPr>
              <w:t>DiscountItem</w:t>
            </w:r>
            <w:r>
              <w:rPr>
                <w:spacing w:val="-1"/>
              </w:rPr>
              <w:t xml:space="preserve"> information.</w:t>
            </w:r>
          </w:p>
        </w:tc>
        <w:tc>
          <w:tcPr>
            <w:tcW w:w="1479" w:type="dxa"/>
          </w:tcPr>
          <w:p w14:paraId="7C478BF8" w14:textId="77777777" w:rsidR="00C01F1D" w:rsidRDefault="00C01F1D" w:rsidP="00EE3D72">
            <w:pPr>
              <w:pStyle w:val="TableParagraph"/>
              <w:rPr>
                <w:spacing w:val="-1"/>
              </w:rPr>
            </w:pPr>
          </w:p>
        </w:tc>
      </w:tr>
    </w:tbl>
    <w:p w14:paraId="3C838BF1" w14:textId="77777777" w:rsidR="005364BC" w:rsidRDefault="005364BC" w:rsidP="005364BC">
      <w:pPr>
        <w:pStyle w:val="BodyText"/>
        <w:ind w:left="0"/>
      </w:pPr>
    </w:p>
    <w:p w14:paraId="7782CA04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6F8CF7FB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0E125431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7034A6F4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2EF5BF99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24C42C39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14E13FCE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2059850D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2551F494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542095BA" w14:textId="77777777" w:rsidR="00B81BF0" w:rsidRDefault="00B81BF0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p w14:paraId="5638B73D" w14:textId="77777777" w:rsidR="00223EB8" w:rsidRDefault="00AB54B4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Item</w:t>
      </w:r>
    </w:p>
    <w:p w14:paraId="1B9B42E0" w14:textId="58DA8E21" w:rsidR="005364BC" w:rsidRDefault="005364BC" w:rsidP="00223EB8">
      <w:pPr>
        <w:tabs>
          <w:tab w:val="left" w:pos="567"/>
        </w:tabs>
        <w:ind w:right="838"/>
      </w:pPr>
      <w:r w:rsidRPr="005364BC">
        <w:t>Ett Item an närmast beskrivas som en produkt som levererats. Själva produktsättningen är tjänstekonsumenten ansvarig för. Priset för produkten kan antingen sättas av tjänstekonsumenten eller av en särskild prislistfunktion i tjänsteproducenten.</w:t>
      </w:r>
    </w:p>
    <w:p w14:paraId="4E994154" w14:textId="77777777" w:rsidR="00B4154B" w:rsidRPr="00223EB8" w:rsidRDefault="00B4154B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543"/>
        <w:gridCol w:w="1621"/>
      </w:tblGrid>
      <w:tr w:rsidR="00A91564" w14:paraId="3FE1B2CA" w14:textId="77777777" w:rsidTr="00990D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6912623" w14:textId="5AD23DC9" w:rsidR="00A91564" w:rsidRDefault="005364BC" w:rsidP="00DB2312">
            <w:pPr>
              <w:keepNext/>
              <w:keepLines/>
              <w:ind w:right="-108"/>
              <w:rPr>
                <w:b/>
              </w:rPr>
            </w:pPr>
            <w:r>
              <w:t xml:space="preserve"> </w:t>
            </w:r>
            <w:r w:rsidR="00A91564">
              <w:rPr>
                <w:b/>
              </w:rPr>
              <w:t>Namn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0970D147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48194BFC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0D84EF6C" w14:textId="77777777" w:rsidR="00A91564" w:rsidRDefault="00A91564" w:rsidP="00DB2312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6A2CCAE2" w14:textId="77777777" w:rsidTr="00990D1F">
        <w:tc>
          <w:tcPr>
            <w:tcW w:w="2518" w:type="dxa"/>
          </w:tcPr>
          <w:p w14:paraId="5094BDD5" w14:textId="31A0A6DD" w:rsidR="00A91564" w:rsidRPr="00D03076" w:rsidRDefault="007529AD" w:rsidP="00DB2312">
            <w:pPr>
              <w:pStyle w:val="TableParagraph"/>
            </w:pPr>
            <w:r>
              <w:t>itemId</w:t>
            </w:r>
          </w:p>
        </w:tc>
        <w:tc>
          <w:tcPr>
            <w:tcW w:w="1418" w:type="dxa"/>
          </w:tcPr>
          <w:p w14:paraId="75437509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36F512F8" w14:textId="69E6C904" w:rsidR="00A91564" w:rsidRPr="00D03076" w:rsidRDefault="007529AD" w:rsidP="007529AD">
            <w:pPr>
              <w:pStyle w:val="TableParagraph"/>
            </w:pPr>
            <w:r>
              <w:t>En för tjänstetypen unik identifierare</w:t>
            </w:r>
            <w:r w:rsidR="009604A8">
              <w:t>, lämpligen används en GUID.</w:t>
            </w:r>
          </w:p>
        </w:tc>
        <w:tc>
          <w:tcPr>
            <w:tcW w:w="1621" w:type="dxa"/>
          </w:tcPr>
          <w:p w14:paraId="72E58503" w14:textId="7EE0A5F0" w:rsidR="00A91564" w:rsidRPr="00D03076" w:rsidRDefault="002E12FF" w:rsidP="00DB2312">
            <w:pPr>
              <w:pStyle w:val="TableParagraph"/>
            </w:pPr>
            <w:r>
              <w:t>1</w:t>
            </w:r>
            <w:r w:rsidR="00A91564" w:rsidRPr="00D03076">
              <w:t>..1</w:t>
            </w:r>
          </w:p>
        </w:tc>
      </w:tr>
      <w:tr w:rsidR="00A91564" w14:paraId="68B69992" w14:textId="77777777" w:rsidTr="00990D1F">
        <w:tc>
          <w:tcPr>
            <w:tcW w:w="2518" w:type="dxa"/>
          </w:tcPr>
          <w:p w14:paraId="5370379C" w14:textId="6C3B2195" w:rsidR="00A91564" w:rsidRPr="00D03076" w:rsidRDefault="00A74F58" w:rsidP="00DB2312">
            <w:pPr>
              <w:pStyle w:val="TableParagraph"/>
            </w:pPr>
            <w:r>
              <w:t>description</w:t>
            </w:r>
          </w:p>
        </w:tc>
        <w:tc>
          <w:tcPr>
            <w:tcW w:w="1418" w:type="dxa"/>
          </w:tcPr>
          <w:p w14:paraId="13125103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40BAA4CD" w14:textId="498A4FE1" w:rsidR="00A91564" w:rsidRPr="00D03076" w:rsidRDefault="00A74F58" w:rsidP="00A74F58">
            <w:pPr>
              <w:pStyle w:val="TableParagraph"/>
            </w:pPr>
            <w:r>
              <w:t xml:space="preserve">En textuell beskrivning av denna produkt. </w:t>
            </w:r>
          </w:p>
        </w:tc>
        <w:tc>
          <w:tcPr>
            <w:tcW w:w="1621" w:type="dxa"/>
          </w:tcPr>
          <w:p w14:paraId="5351159A" w14:textId="31927B83" w:rsidR="00A91564" w:rsidRPr="00D03076" w:rsidRDefault="00A74F58" w:rsidP="00DB2312">
            <w:pPr>
              <w:pStyle w:val="TableParagraph"/>
            </w:pPr>
            <w:r>
              <w:t>1..1</w:t>
            </w:r>
          </w:p>
        </w:tc>
      </w:tr>
      <w:tr w:rsidR="00A91564" w:rsidRPr="002B62A8" w14:paraId="2E5D63B1" w14:textId="77777777" w:rsidTr="00990D1F">
        <w:tc>
          <w:tcPr>
            <w:tcW w:w="2518" w:type="dxa"/>
          </w:tcPr>
          <w:p w14:paraId="402E7412" w14:textId="00DD1C2B" w:rsidR="00A91564" w:rsidRPr="00D03076" w:rsidRDefault="00A74F58" w:rsidP="00DB2312">
            <w:pPr>
              <w:pStyle w:val="TableParagraph"/>
            </w:pPr>
            <w:r>
              <w:t>qty</w:t>
            </w:r>
          </w:p>
        </w:tc>
        <w:tc>
          <w:tcPr>
            <w:tcW w:w="1418" w:type="dxa"/>
          </w:tcPr>
          <w:p w14:paraId="51279DF2" w14:textId="3FFB7C70" w:rsidR="00A91564" w:rsidRPr="00D03076" w:rsidRDefault="00A74F58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77E32AB9" w14:textId="6C1DE7DE" w:rsidR="00A91564" w:rsidRPr="00D03076" w:rsidRDefault="00A74F58" w:rsidP="00A74F58">
            <w:pPr>
              <w:pStyle w:val="TableParagraph"/>
            </w:pPr>
            <w:r>
              <w:t>Antal enheter som levererats. Måste vara ett p</w:t>
            </w:r>
            <w:r w:rsidR="00624040">
              <w:t xml:space="preserve">ositivt tal </w:t>
            </w:r>
            <w:r w:rsidR="000070BE">
              <w:t>(&gt;</w:t>
            </w:r>
            <w:r w:rsidR="003230B3">
              <w:t xml:space="preserve">= </w:t>
            </w:r>
            <w:r w:rsidR="000070BE">
              <w:t>1</w:t>
            </w:r>
            <w:r w:rsidR="003230B3">
              <w:t>.00</w:t>
            </w:r>
            <w:r w:rsidR="000070BE">
              <w:t xml:space="preserve">) </w:t>
            </w:r>
            <w:r w:rsidR="00624040">
              <w:t>med max</w:t>
            </w:r>
            <w:r w:rsidR="009F291D">
              <w:t>imalt</w:t>
            </w:r>
            <w:r w:rsidR="00624040">
              <w:t xml:space="preserve"> 2 decimaler</w:t>
            </w:r>
            <w:r>
              <w:t xml:space="preserve"> </w:t>
            </w:r>
          </w:p>
        </w:tc>
        <w:tc>
          <w:tcPr>
            <w:tcW w:w="1621" w:type="dxa"/>
          </w:tcPr>
          <w:p w14:paraId="60EAE4EE" w14:textId="78033C52" w:rsidR="00A91564" w:rsidRPr="00D03076" w:rsidRDefault="00A15D89" w:rsidP="00DB2312">
            <w:pPr>
              <w:pStyle w:val="TableParagraph"/>
            </w:pPr>
            <w:r>
              <w:t>1</w:t>
            </w:r>
            <w:r w:rsidR="00A91564" w:rsidRPr="00D03076">
              <w:t>..1</w:t>
            </w:r>
          </w:p>
        </w:tc>
      </w:tr>
      <w:tr w:rsidR="00A91564" w14:paraId="64ACFA11" w14:textId="77777777" w:rsidTr="00990D1F">
        <w:tc>
          <w:tcPr>
            <w:tcW w:w="2518" w:type="dxa"/>
          </w:tcPr>
          <w:p w14:paraId="4FC63FFC" w14:textId="07FAC0BB" w:rsidR="00A91564" w:rsidRPr="00635A11" w:rsidRDefault="00635A11" w:rsidP="00DB2312">
            <w:pPr>
              <w:pStyle w:val="TableParagraph"/>
            </w:pPr>
            <w:r>
              <w:rPr>
                <w:iCs/>
              </w:rPr>
              <w:t>p</w:t>
            </w:r>
            <w:r w:rsidRPr="00635A11">
              <w:rPr>
                <w:iCs/>
              </w:rPr>
              <w:t>rice</w:t>
            </w:r>
          </w:p>
        </w:tc>
        <w:tc>
          <w:tcPr>
            <w:tcW w:w="1418" w:type="dxa"/>
          </w:tcPr>
          <w:p w14:paraId="039199B7" w14:textId="419A7CAD" w:rsidR="00A91564" w:rsidRPr="00D03076" w:rsidRDefault="00635A11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03C2BBEE" w14:textId="4B3B1141" w:rsidR="00A91564" w:rsidRPr="00D03076" w:rsidRDefault="00635A11" w:rsidP="00232255">
            <w:pPr>
              <w:pStyle w:val="TableParagraph"/>
            </w:pPr>
            <w:r>
              <w:t xml:space="preserve">Priset </w:t>
            </w:r>
            <w:r w:rsidR="001177BA">
              <w:t xml:space="preserve">per enhet </w:t>
            </w:r>
            <w:r>
              <w:t xml:space="preserve">i </w:t>
            </w:r>
            <w:r w:rsidR="00857112">
              <w:t xml:space="preserve">svenska </w:t>
            </w:r>
            <w:r>
              <w:t>kronor</w:t>
            </w:r>
            <w:r w:rsidR="00232255">
              <w:t>, kan vara negativt</w:t>
            </w:r>
            <w:r w:rsidR="006467EA">
              <w:t>.</w:t>
            </w:r>
            <w:r w:rsidR="005F0C6C">
              <w:t xml:space="preserve"> Kan sättas av tjänstekonsumenten eller av tjänsteproducenten</w:t>
            </w:r>
            <w:r w:rsidR="00111D48">
              <w:t>s funktion för prislistor.</w:t>
            </w:r>
          </w:p>
        </w:tc>
        <w:tc>
          <w:tcPr>
            <w:tcW w:w="1621" w:type="dxa"/>
          </w:tcPr>
          <w:p w14:paraId="60B040A6" w14:textId="77777777" w:rsidR="00A91564" w:rsidRPr="00D03076" w:rsidRDefault="00A91564" w:rsidP="00DB2312">
            <w:pPr>
              <w:pStyle w:val="TableParagraph"/>
            </w:pPr>
            <w:r w:rsidRPr="00D03076">
              <w:t>0..1</w:t>
            </w:r>
          </w:p>
        </w:tc>
      </w:tr>
    </w:tbl>
    <w:p w14:paraId="538B6CF4" w14:textId="77777777" w:rsidR="00A91564" w:rsidRDefault="00A91564" w:rsidP="00A91564">
      <w:pPr>
        <w:rPr>
          <w:rFonts w:ascii="Arial" w:hAnsi="Arial" w:cs="Arial"/>
          <w:b/>
        </w:rPr>
      </w:pPr>
    </w:p>
    <w:p w14:paraId="0FEBAD1B" w14:textId="792CB673" w:rsidR="00A15D6D" w:rsidRDefault="00A15D6D" w:rsidP="00A15D6D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DiscountItem</w:t>
      </w:r>
    </w:p>
    <w:p w14:paraId="5F5C9B48" w14:textId="7FBAAA14" w:rsidR="00A15D6D" w:rsidRDefault="00A15D6D" w:rsidP="00A15D6D">
      <w:pPr>
        <w:tabs>
          <w:tab w:val="left" w:pos="567"/>
        </w:tabs>
        <w:ind w:right="838"/>
      </w:pPr>
      <w:r w:rsidRPr="005364BC">
        <w:t xml:space="preserve">Ett </w:t>
      </w:r>
      <w:r>
        <w:t>Discount</w:t>
      </w:r>
      <w:r w:rsidRPr="005364BC">
        <w:t xml:space="preserve">Item an närmast beskrivas som en </w:t>
      </w:r>
      <w:r>
        <w:t>rabatt</w:t>
      </w:r>
      <w:r w:rsidRPr="005364BC">
        <w:t>produkt som levererats</w:t>
      </w:r>
      <w:r>
        <w:t xml:space="preserve"> i samband med Item</w:t>
      </w:r>
      <w:r w:rsidRPr="005364BC">
        <w:t xml:space="preserve">. Själva produktsättningen är tjänstekonsumenten ansvarig för. </w:t>
      </w:r>
      <w:r>
        <w:t>Procent för rabatt</w:t>
      </w:r>
      <w:r w:rsidRPr="005364BC">
        <w:t xml:space="preserve"> produkten </w:t>
      </w:r>
      <w:r>
        <w:t>ska</w:t>
      </w:r>
      <w:r w:rsidRPr="005364BC">
        <w:t xml:space="preserve"> sättas av tjänstekonsumenten.</w:t>
      </w:r>
    </w:p>
    <w:p w14:paraId="7EBDF504" w14:textId="77777777" w:rsidR="00A15D6D" w:rsidRPr="00223EB8" w:rsidRDefault="00A15D6D" w:rsidP="00A15D6D">
      <w:pPr>
        <w:tabs>
          <w:tab w:val="left" w:pos="567"/>
        </w:tabs>
        <w:ind w:right="838"/>
        <w:rPr>
          <w:rFonts w:ascii="Arial" w:hAnsi="Arial" w:cs="Arial"/>
          <w:b/>
        </w:rPr>
      </w:pPr>
    </w:p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</w:tblGrid>
      <w:tr w:rsidR="00A15D6D" w14:paraId="40108DC1" w14:textId="77777777" w:rsidTr="00F150B6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14:paraId="586D8ED1" w14:textId="77777777" w:rsidR="00A15D6D" w:rsidRDefault="00A15D6D" w:rsidP="00EF51C4">
            <w:pPr>
              <w:keepNext/>
              <w:keepLines/>
              <w:ind w:righ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E0CC535" w14:textId="77777777" w:rsidR="00A15D6D" w:rsidRDefault="00A15D6D" w:rsidP="00EF51C4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4AF687ED" w14:textId="77777777" w:rsidR="00A15D6D" w:rsidRDefault="00A15D6D" w:rsidP="00EF51C4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6EC96ABC" w14:textId="77777777" w:rsidR="00A15D6D" w:rsidRDefault="00A15D6D" w:rsidP="00EF51C4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15D6D" w14:paraId="78C7A715" w14:textId="77777777" w:rsidTr="00F150B6">
        <w:tc>
          <w:tcPr>
            <w:tcW w:w="2235" w:type="dxa"/>
          </w:tcPr>
          <w:p w14:paraId="1A1C9510" w14:textId="77777777" w:rsidR="00A15D6D" w:rsidRPr="00D03076" w:rsidRDefault="00A15D6D" w:rsidP="00EF51C4">
            <w:pPr>
              <w:pStyle w:val="TableParagraph"/>
            </w:pPr>
            <w:r>
              <w:t>description</w:t>
            </w:r>
          </w:p>
        </w:tc>
        <w:tc>
          <w:tcPr>
            <w:tcW w:w="1701" w:type="dxa"/>
          </w:tcPr>
          <w:p w14:paraId="558F4EF8" w14:textId="77777777" w:rsidR="00A15D6D" w:rsidRPr="00D03076" w:rsidRDefault="00A15D6D" w:rsidP="00EF51C4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75D556DC" w14:textId="436041A1" w:rsidR="00A15D6D" w:rsidRPr="00D03076" w:rsidRDefault="00A15D6D" w:rsidP="00EF51C4">
            <w:pPr>
              <w:pStyle w:val="TableParagraph"/>
            </w:pPr>
            <w:r>
              <w:t xml:space="preserve">En textuell beskrivning av denna rabatt produkt. </w:t>
            </w:r>
          </w:p>
        </w:tc>
        <w:tc>
          <w:tcPr>
            <w:tcW w:w="1621" w:type="dxa"/>
          </w:tcPr>
          <w:p w14:paraId="14721CCD" w14:textId="77777777" w:rsidR="00A15D6D" w:rsidRPr="00D03076" w:rsidRDefault="00A15D6D" w:rsidP="00EF51C4">
            <w:pPr>
              <w:pStyle w:val="TableParagraph"/>
            </w:pPr>
            <w:r>
              <w:t>1..1</w:t>
            </w:r>
          </w:p>
        </w:tc>
      </w:tr>
      <w:tr w:rsidR="00A15D6D" w:rsidRPr="002B62A8" w14:paraId="5C94E012" w14:textId="77777777" w:rsidTr="00F150B6">
        <w:tc>
          <w:tcPr>
            <w:tcW w:w="2235" w:type="dxa"/>
          </w:tcPr>
          <w:p w14:paraId="1E61BCD4" w14:textId="62E7F4C2" w:rsidR="00A15D6D" w:rsidRPr="00D03076" w:rsidRDefault="008F4429" w:rsidP="00EF51C4">
            <w:pPr>
              <w:pStyle w:val="TableParagraph"/>
            </w:pPr>
            <w:r>
              <w:t>discountInPercentage</w:t>
            </w:r>
          </w:p>
        </w:tc>
        <w:tc>
          <w:tcPr>
            <w:tcW w:w="1701" w:type="dxa"/>
          </w:tcPr>
          <w:p w14:paraId="2695CF95" w14:textId="0AD7A517" w:rsidR="00A15D6D" w:rsidRPr="00D03076" w:rsidRDefault="00204107" w:rsidP="00EF51C4">
            <w:pPr>
              <w:pStyle w:val="TableParagraph"/>
            </w:pPr>
            <w:r>
              <w:t>int</w:t>
            </w:r>
          </w:p>
        </w:tc>
        <w:tc>
          <w:tcPr>
            <w:tcW w:w="3543" w:type="dxa"/>
          </w:tcPr>
          <w:p w14:paraId="5C49544E" w14:textId="43E89E3F" w:rsidR="00A15D6D" w:rsidRPr="00D03076" w:rsidRDefault="00A15D6D" w:rsidP="008F4429">
            <w:pPr>
              <w:pStyle w:val="TableParagraph"/>
            </w:pPr>
            <w:r>
              <w:t xml:space="preserve">Antal </w:t>
            </w:r>
            <w:r w:rsidR="008F4429">
              <w:t>procent på rabatt</w:t>
            </w:r>
            <w:r>
              <w:t xml:space="preserve">. Måste vara ett positivt tal </w:t>
            </w:r>
            <w:r w:rsidR="008F4429">
              <w:t>mellan 0-100</w:t>
            </w:r>
          </w:p>
        </w:tc>
        <w:tc>
          <w:tcPr>
            <w:tcW w:w="1621" w:type="dxa"/>
          </w:tcPr>
          <w:p w14:paraId="043411A0" w14:textId="77777777" w:rsidR="00A15D6D" w:rsidRPr="00D03076" w:rsidRDefault="00A15D6D" w:rsidP="00EF51C4">
            <w:pPr>
              <w:pStyle w:val="TableParagraph"/>
            </w:pPr>
            <w:r>
              <w:t>1</w:t>
            </w:r>
            <w:r w:rsidRPr="00D03076">
              <w:t>..1</w:t>
            </w:r>
          </w:p>
        </w:tc>
      </w:tr>
      <w:tr w:rsidR="00A15D6D" w14:paraId="378B619E" w14:textId="77777777" w:rsidTr="00F150B6">
        <w:tc>
          <w:tcPr>
            <w:tcW w:w="2235" w:type="dxa"/>
          </w:tcPr>
          <w:p w14:paraId="5664EE2D" w14:textId="1C18B141" w:rsidR="00A15D6D" w:rsidRPr="00635A11" w:rsidRDefault="008F4429" w:rsidP="00EF51C4">
            <w:pPr>
              <w:pStyle w:val="TableParagraph"/>
            </w:pPr>
            <w:r>
              <w:rPr>
                <w:iCs/>
              </w:rPr>
              <w:t>orderOfDiscount</w:t>
            </w:r>
          </w:p>
        </w:tc>
        <w:tc>
          <w:tcPr>
            <w:tcW w:w="1701" w:type="dxa"/>
          </w:tcPr>
          <w:p w14:paraId="791213CE" w14:textId="72168CAD" w:rsidR="00A15D6D" w:rsidRPr="00D03076" w:rsidRDefault="008F4429" w:rsidP="00EF51C4">
            <w:pPr>
              <w:pStyle w:val="TableParagraph"/>
            </w:pPr>
            <w:r>
              <w:t>int</w:t>
            </w:r>
          </w:p>
        </w:tc>
        <w:tc>
          <w:tcPr>
            <w:tcW w:w="3543" w:type="dxa"/>
          </w:tcPr>
          <w:p w14:paraId="458EAF69" w14:textId="78D4B5CA" w:rsidR="00A15D6D" w:rsidRPr="00D03076" w:rsidRDefault="008F4429" w:rsidP="00EF51C4">
            <w:pPr>
              <w:pStyle w:val="TableParagraph"/>
            </w:pPr>
            <w:r>
              <w:t xml:space="preserve">Ordning på rabattprodukter. </w:t>
            </w:r>
          </w:p>
        </w:tc>
        <w:tc>
          <w:tcPr>
            <w:tcW w:w="1621" w:type="dxa"/>
          </w:tcPr>
          <w:p w14:paraId="0DEC2670" w14:textId="5871E909" w:rsidR="00A15D6D" w:rsidRPr="00D03076" w:rsidRDefault="008F4429" w:rsidP="00EF51C4">
            <w:pPr>
              <w:pStyle w:val="TableParagraph"/>
            </w:pPr>
            <w:r>
              <w:t>1</w:t>
            </w:r>
            <w:r w:rsidR="00A15D6D" w:rsidRPr="00D03076">
              <w:t>..1</w:t>
            </w:r>
          </w:p>
        </w:tc>
      </w:tr>
      <w:tr w:rsidR="008F4429" w14:paraId="0502BDCD" w14:textId="77777777" w:rsidTr="00F150B6">
        <w:tc>
          <w:tcPr>
            <w:tcW w:w="2235" w:type="dxa"/>
          </w:tcPr>
          <w:p w14:paraId="29B6ECE4" w14:textId="4F56993E" w:rsidR="008F4429" w:rsidRDefault="00F150B6" w:rsidP="00EF51C4">
            <w:pPr>
              <w:pStyle w:val="TableParagraph"/>
              <w:rPr>
                <w:iCs/>
              </w:rPr>
            </w:pPr>
            <w:r>
              <w:rPr>
                <w:iCs/>
              </w:rPr>
              <w:t>referenceItemList</w:t>
            </w:r>
          </w:p>
        </w:tc>
        <w:tc>
          <w:tcPr>
            <w:tcW w:w="1701" w:type="dxa"/>
          </w:tcPr>
          <w:p w14:paraId="69AAB760" w14:textId="45E79667" w:rsidR="008F4429" w:rsidRPr="00F150B6" w:rsidRDefault="00F150B6" w:rsidP="00EF51C4">
            <w:pPr>
              <w:pStyle w:val="TableParagraph"/>
              <w:rPr>
                <w:b/>
              </w:rPr>
            </w:pPr>
            <w:r w:rsidRPr="00F150B6">
              <w:rPr>
                <w:b/>
              </w:rPr>
              <w:t>ReferenceItem</w:t>
            </w:r>
          </w:p>
        </w:tc>
        <w:tc>
          <w:tcPr>
            <w:tcW w:w="3543" w:type="dxa"/>
          </w:tcPr>
          <w:p w14:paraId="5549C1D4" w14:textId="6081D8A4" w:rsidR="008F4429" w:rsidRDefault="00F150B6" w:rsidP="00EF51C4">
            <w:pPr>
              <w:pStyle w:val="TableParagraph"/>
            </w:pPr>
            <w:r>
              <w:t>Lista med referenceItem som på pekar registrerad Item.</w:t>
            </w:r>
          </w:p>
        </w:tc>
        <w:tc>
          <w:tcPr>
            <w:tcW w:w="1621" w:type="dxa"/>
          </w:tcPr>
          <w:p w14:paraId="099DC7B2" w14:textId="00954431" w:rsidR="008F4429" w:rsidRPr="00D03076" w:rsidRDefault="00F150B6" w:rsidP="00EF51C4">
            <w:pPr>
              <w:pStyle w:val="TableParagraph"/>
            </w:pPr>
            <w:r>
              <w:t>1..1</w:t>
            </w:r>
          </w:p>
        </w:tc>
      </w:tr>
    </w:tbl>
    <w:p w14:paraId="70C35047" w14:textId="77777777" w:rsidR="00A15D6D" w:rsidRDefault="00A15D6D" w:rsidP="00A91564">
      <w:pPr>
        <w:rPr>
          <w:rFonts w:ascii="Arial" w:hAnsi="Arial" w:cs="Arial"/>
          <w:b/>
        </w:rPr>
      </w:pPr>
    </w:p>
    <w:p w14:paraId="66F181BC" w14:textId="6D0E72D1" w:rsidR="008F4429" w:rsidRDefault="008F4429" w:rsidP="008F4429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ReferenceItem</w:t>
      </w:r>
    </w:p>
    <w:p w14:paraId="5A0AFA70" w14:textId="243422E6" w:rsidR="008F4429" w:rsidRDefault="008F4429" w:rsidP="008F4429">
      <w:pPr>
        <w:tabs>
          <w:tab w:val="left" w:pos="567"/>
        </w:tabs>
        <w:ind w:right="838"/>
      </w:pPr>
      <w:r w:rsidRPr="005364BC">
        <w:t xml:space="preserve">Ett </w:t>
      </w:r>
      <w:r>
        <w:t xml:space="preserve">ReferenceItem på pekar en produkt så </w:t>
      </w:r>
      <w:r w:rsidR="00797888">
        <w:t xml:space="preserve">att </w:t>
      </w:r>
      <w:r>
        <w:t xml:space="preserve">rabattprodukt och andra typ av produkt (i framtiden) får använda det utan att upprepa det. </w:t>
      </w:r>
      <w:r w:rsidRPr="005364BC">
        <w:t xml:space="preserve">Själva produktsättningen är tjänstekonsumenten ansvarig för. </w:t>
      </w:r>
    </w:p>
    <w:p w14:paraId="72367F2A" w14:textId="77777777" w:rsidR="008F4429" w:rsidRPr="00223EB8" w:rsidRDefault="008F4429" w:rsidP="008F4429">
      <w:pPr>
        <w:tabs>
          <w:tab w:val="left" w:pos="567"/>
        </w:tabs>
        <w:ind w:right="838"/>
        <w:rPr>
          <w:rFonts w:ascii="Arial" w:hAnsi="Arial" w:cs="Arial"/>
          <w:b/>
        </w:rPr>
      </w:pPr>
    </w:p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543"/>
        <w:gridCol w:w="1621"/>
      </w:tblGrid>
      <w:tr w:rsidR="008F4429" w14:paraId="3AD9D671" w14:textId="77777777" w:rsidTr="00EF51C4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2FB95E5A" w14:textId="77777777" w:rsidR="008F4429" w:rsidRDefault="008F4429" w:rsidP="00EF51C4">
            <w:pPr>
              <w:keepNext/>
              <w:keepLines/>
              <w:ind w:righ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Namn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75657257" w14:textId="77777777" w:rsidR="008F4429" w:rsidRDefault="008F4429" w:rsidP="00EF51C4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4FE07707" w14:textId="77777777" w:rsidR="008F4429" w:rsidRDefault="008F4429" w:rsidP="00EF51C4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71433875" w14:textId="77777777" w:rsidR="008F4429" w:rsidRDefault="008F4429" w:rsidP="00EF51C4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F4429" w14:paraId="58A3C920" w14:textId="77777777" w:rsidTr="00EF51C4">
        <w:tc>
          <w:tcPr>
            <w:tcW w:w="2518" w:type="dxa"/>
          </w:tcPr>
          <w:p w14:paraId="5204834B" w14:textId="067A8FD1" w:rsidR="008F4429" w:rsidRPr="00D03076" w:rsidRDefault="008F4429" w:rsidP="00EF51C4">
            <w:pPr>
              <w:pStyle w:val="TableParagraph"/>
            </w:pPr>
            <w:r>
              <w:t>refItemId</w:t>
            </w:r>
          </w:p>
        </w:tc>
        <w:tc>
          <w:tcPr>
            <w:tcW w:w="1418" w:type="dxa"/>
          </w:tcPr>
          <w:p w14:paraId="122DB0B6" w14:textId="77777777" w:rsidR="008F4429" w:rsidRPr="00D03076" w:rsidRDefault="008F4429" w:rsidP="00EF51C4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7DE0EF22" w14:textId="6200AFBE" w:rsidR="008F4429" w:rsidRPr="00D03076" w:rsidRDefault="00204107" w:rsidP="00204107">
            <w:pPr>
              <w:pStyle w:val="TableParagraph"/>
            </w:pPr>
            <w:r>
              <w:t>Refererat itemId som beskrivit i Item</w:t>
            </w:r>
          </w:p>
        </w:tc>
        <w:tc>
          <w:tcPr>
            <w:tcW w:w="1621" w:type="dxa"/>
          </w:tcPr>
          <w:p w14:paraId="3942F452" w14:textId="77777777" w:rsidR="008F4429" w:rsidRPr="00D03076" w:rsidRDefault="008F4429" w:rsidP="00EF51C4">
            <w:pPr>
              <w:pStyle w:val="TableParagraph"/>
            </w:pPr>
            <w:r>
              <w:t>1..1</w:t>
            </w:r>
          </w:p>
        </w:tc>
      </w:tr>
      <w:tr w:rsidR="008F4429" w:rsidRPr="002B62A8" w14:paraId="6C013B2F" w14:textId="77777777" w:rsidTr="00EF51C4">
        <w:tc>
          <w:tcPr>
            <w:tcW w:w="2518" w:type="dxa"/>
          </w:tcPr>
          <w:p w14:paraId="1E67BA93" w14:textId="2884A363" w:rsidR="008F4429" w:rsidRPr="00D03076" w:rsidRDefault="00204107" w:rsidP="00EF51C4">
            <w:pPr>
              <w:pStyle w:val="TableParagraph"/>
            </w:pPr>
            <w:r>
              <w:t>qty</w:t>
            </w:r>
          </w:p>
        </w:tc>
        <w:tc>
          <w:tcPr>
            <w:tcW w:w="1418" w:type="dxa"/>
          </w:tcPr>
          <w:p w14:paraId="0C6D6D1A" w14:textId="77777777" w:rsidR="008F4429" w:rsidRPr="00D03076" w:rsidRDefault="008F4429" w:rsidP="00EF51C4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5CFF2DCC" w14:textId="39431913" w:rsidR="008F4429" w:rsidRPr="00D03076" w:rsidRDefault="00F150B6" w:rsidP="00EF51C4">
            <w:pPr>
              <w:pStyle w:val="TableParagraph"/>
            </w:pPr>
            <w:r>
              <w:t>Antal rabatt på registrerad produkt.</w:t>
            </w:r>
          </w:p>
        </w:tc>
        <w:tc>
          <w:tcPr>
            <w:tcW w:w="1621" w:type="dxa"/>
          </w:tcPr>
          <w:p w14:paraId="448CE385" w14:textId="77777777" w:rsidR="008F4429" w:rsidRPr="00D03076" w:rsidRDefault="008F4429" w:rsidP="00EF51C4">
            <w:pPr>
              <w:pStyle w:val="TableParagraph"/>
            </w:pPr>
            <w:r>
              <w:t>1</w:t>
            </w:r>
            <w:r w:rsidRPr="00D03076">
              <w:t>..1</w:t>
            </w:r>
          </w:p>
        </w:tc>
      </w:tr>
    </w:tbl>
    <w:p w14:paraId="2505E539" w14:textId="77777777" w:rsidR="008F4429" w:rsidRDefault="008F4429" w:rsidP="00A91564">
      <w:pPr>
        <w:rPr>
          <w:rFonts w:ascii="Arial" w:hAnsi="Arial" w:cs="Arial"/>
          <w:b/>
        </w:rPr>
      </w:pPr>
    </w:p>
    <w:p w14:paraId="011CD0BF" w14:textId="77777777" w:rsidR="00B81BF0" w:rsidRDefault="00B81BF0" w:rsidP="00A91564">
      <w:pPr>
        <w:rPr>
          <w:rFonts w:ascii="Arial" w:hAnsi="Arial" w:cs="Arial"/>
          <w:b/>
        </w:rPr>
      </w:pPr>
    </w:p>
    <w:p w14:paraId="2D7628F6" w14:textId="77777777" w:rsidR="00B81BF0" w:rsidRDefault="00B81BF0" w:rsidP="00A91564">
      <w:pPr>
        <w:rPr>
          <w:rFonts w:ascii="Arial" w:hAnsi="Arial" w:cs="Arial"/>
          <w:b/>
        </w:rPr>
      </w:pPr>
    </w:p>
    <w:p w14:paraId="290E2309" w14:textId="77777777" w:rsidR="00B81BF0" w:rsidRDefault="00B81BF0" w:rsidP="00A91564">
      <w:pPr>
        <w:rPr>
          <w:rFonts w:ascii="Arial" w:hAnsi="Arial" w:cs="Arial"/>
          <w:b/>
        </w:rPr>
      </w:pPr>
    </w:p>
    <w:p w14:paraId="1E62D68E" w14:textId="77777777" w:rsidR="00B81BF0" w:rsidRDefault="00B81BF0" w:rsidP="00A91564">
      <w:pPr>
        <w:rPr>
          <w:rFonts w:ascii="Arial" w:hAnsi="Arial" w:cs="Arial"/>
          <w:b/>
        </w:rPr>
      </w:pPr>
    </w:p>
    <w:p w14:paraId="50CDC799" w14:textId="77777777" w:rsidR="00B81BF0" w:rsidRDefault="00B81BF0" w:rsidP="00A91564">
      <w:pPr>
        <w:rPr>
          <w:rFonts w:ascii="Arial" w:hAnsi="Arial" w:cs="Arial"/>
          <w:b/>
        </w:rPr>
      </w:pPr>
    </w:p>
    <w:p w14:paraId="016F1366" w14:textId="77777777" w:rsidR="00B81BF0" w:rsidRDefault="00B81BF0" w:rsidP="00A91564">
      <w:pPr>
        <w:rPr>
          <w:rFonts w:ascii="Arial" w:hAnsi="Arial" w:cs="Arial"/>
          <w:b/>
        </w:rPr>
      </w:pPr>
    </w:p>
    <w:p w14:paraId="6E378536" w14:textId="77777777" w:rsidR="008F4429" w:rsidRDefault="008F4429" w:rsidP="00A91564">
      <w:pPr>
        <w:rPr>
          <w:rFonts w:ascii="Arial" w:hAnsi="Arial" w:cs="Arial"/>
          <w:b/>
        </w:rPr>
      </w:pPr>
    </w:p>
    <w:p w14:paraId="0DAD28CF" w14:textId="47033C54" w:rsidR="005571DD" w:rsidRDefault="007557F1" w:rsidP="00A91564">
      <w:pPr>
        <w:rPr>
          <w:rFonts w:ascii="Arial" w:hAnsi="Arial" w:cs="Arial"/>
          <w:b/>
        </w:rPr>
      </w:pPr>
      <w:r w:rsidRPr="007557F1">
        <w:rPr>
          <w:rFonts w:ascii="Arial" w:hAnsi="Arial" w:cs="Arial"/>
          <w:b/>
        </w:rPr>
        <w:lastRenderedPageBreak/>
        <w:t>RegisteredEvent</w:t>
      </w:r>
      <w:r w:rsidR="00CE070C">
        <w:rPr>
          <w:rFonts w:ascii="Arial" w:hAnsi="Arial" w:cs="Arial"/>
          <w:b/>
        </w:rPr>
        <w:t xml:space="preserve"> (</w:t>
      </w:r>
      <w:r w:rsidR="00BB6343">
        <w:rPr>
          <w:rFonts w:ascii="Arial" w:hAnsi="Arial" w:cs="Arial"/>
          <w:b/>
        </w:rPr>
        <w:t>extends</w:t>
      </w:r>
      <w:r w:rsidR="00C22EE5">
        <w:rPr>
          <w:rFonts w:ascii="Arial" w:hAnsi="Arial" w:cs="Arial"/>
          <w:b/>
        </w:rPr>
        <w:t xml:space="preserve"> Event)</w:t>
      </w:r>
    </w:p>
    <w:p w14:paraId="00A38580" w14:textId="45F088B6" w:rsidR="008055EC" w:rsidRDefault="00512146" w:rsidP="008055EC">
      <w:r>
        <w:t>En</w:t>
      </w:r>
      <w:r w:rsidR="008055EC">
        <w:t xml:space="preserve"> registrerad händelse är en </w:t>
      </w:r>
      <w:r w:rsidR="00607637">
        <w:t>påbyggnad</w:t>
      </w:r>
      <w:r w:rsidR="000545CD">
        <w:t xml:space="preserve"> </w:t>
      </w:r>
      <w:r w:rsidR="00607637">
        <w:t xml:space="preserve">på </w:t>
      </w:r>
      <w:r w:rsidR="008055EC" w:rsidRPr="00512146">
        <w:rPr>
          <w:b/>
        </w:rPr>
        <w:t>Event</w:t>
      </w:r>
      <w:r w:rsidR="008055EC">
        <w:t xml:space="preserve"> och innehåller tilläggsinformation </w:t>
      </w:r>
      <w:r w:rsidR="002E1473">
        <w:t>som skapa</w:t>
      </w:r>
      <w:r w:rsidR="00DF3409">
        <w:t>s i tjänsteproducenten.</w:t>
      </w:r>
    </w:p>
    <w:p w14:paraId="3DB3FDF3" w14:textId="52524D0D" w:rsidR="00512146" w:rsidRDefault="001D69BF" w:rsidP="008055EC">
      <w:r>
        <w:t xml:space="preserve">Med andra ord </w:t>
      </w:r>
      <w:r w:rsidR="00512146">
        <w:t xml:space="preserve">förutom den information som finns i </w:t>
      </w:r>
      <w:r w:rsidR="00512146" w:rsidRPr="00512146">
        <w:rPr>
          <w:b/>
        </w:rPr>
        <w:t>Event</w:t>
      </w:r>
      <w:r w:rsidR="00512146">
        <w:t xml:space="preserve"> beskrivningen ovan så tillkommer</w:t>
      </w:r>
      <w:r w:rsidR="00975D6D">
        <w:t xml:space="preserve"> des</w:t>
      </w:r>
      <w:r w:rsidR="0009639D">
        <w:t>s</w:t>
      </w:r>
      <w:r w:rsidR="00975D6D">
        <w:t>utom</w:t>
      </w:r>
      <w:r w:rsidR="00512146">
        <w:t>.</w:t>
      </w:r>
    </w:p>
    <w:p w14:paraId="622E4605" w14:textId="77777777" w:rsidR="005571DD" w:rsidRPr="00DB47A9" w:rsidRDefault="005571DD" w:rsidP="008055EC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416"/>
        <w:gridCol w:w="3543"/>
        <w:gridCol w:w="1621"/>
      </w:tblGrid>
      <w:tr w:rsidR="00A91564" w14:paraId="1AC63122" w14:textId="77777777" w:rsidTr="00990D1F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F051734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bottom"/>
          </w:tcPr>
          <w:p w14:paraId="31581CE1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1C58A84D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103D4D2B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485A5020" w14:textId="77777777" w:rsidTr="00990D1F">
        <w:tc>
          <w:tcPr>
            <w:tcW w:w="2520" w:type="dxa"/>
          </w:tcPr>
          <w:p w14:paraId="405795E8" w14:textId="0F8527F1" w:rsidR="00A91564" w:rsidRDefault="00D25DED" w:rsidP="00DB2312">
            <w:pPr>
              <w:pStyle w:val="TableParagraph"/>
            </w:pPr>
            <w:r>
              <w:t>id</w:t>
            </w:r>
          </w:p>
        </w:tc>
        <w:tc>
          <w:tcPr>
            <w:tcW w:w="1416" w:type="dxa"/>
          </w:tcPr>
          <w:p w14:paraId="7B1EB3BA" w14:textId="52F53564" w:rsidR="00A91564" w:rsidRPr="000A0B70" w:rsidRDefault="00D25DED" w:rsidP="00DB2312">
            <w:pPr>
              <w:pStyle w:val="TableParagraph"/>
            </w:pPr>
            <w:r>
              <w:t>long</w:t>
            </w:r>
          </w:p>
        </w:tc>
        <w:tc>
          <w:tcPr>
            <w:tcW w:w="3543" w:type="dxa"/>
          </w:tcPr>
          <w:p w14:paraId="63E1ED97" w14:textId="7A427BDA" w:rsidR="00A91564" w:rsidRPr="00907C9B" w:rsidRDefault="00D25DED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Det interna id:et som tilldelats detta Event.</w:t>
            </w:r>
          </w:p>
        </w:tc>
        <w:tc>
          <w:tcPr>
            <w:tcW w:w="1621" w:type="dxa"/>
          </w:tcPr>
          <w:p w14:paraId="6D649FFB" w14:textId="1A5609F5" w:rsidR="00A91564" w:rsidRPr="00907C9B" w:rsidRDefault="00D25DED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A91564" w14:paraId="0CACDCB4" w14:textId="77777777" w:rsidTr="00990D1F">
        <w:tc>
          <w:tcPr>
            <w:tcW w:w="2520" w:type="dxa"/>
          </w:tcPr>
          <w:p w14:paraId="4BC0C3DA" w14:textId="3FA3FDF2" w:rsidR="00A91564" w:rsidRDefault="00D25DED" w:rsidP="00DB2312">
            <w:pPr>
              <w:pStyle w:val="TableParagraph"/>
            </w:pPr>
            <w:r>
              <w:t>credit</w:t>
            </w:r>
          </w:p>
        </w:tc>
        <w:tc>
          <w:tcPr>
            <w:tcW w:w="1416" w:type="dxa"/>
          </w:tcPr>
          <w:p w14:paraId="3D264F12" w14:textId="6EBDC3A4" w:rsidR="00A91564" w:rsidRPr="000A0B70" w:rsidRDefault="00D25DED" w:rsidP="00DB2312">
            <w:pPr>
              <w:pStyle w:val="TableParagraph"/>
            </w:pPr>
            <w:r>
              <w:t>boolean</w:t>
            </w:r>
          </w:p>
        </w:tc>
        <w:tc>
          <w:tcPr>
            <w:tcW w:w="3543" w:type="dxa"/>
          </w:tcPr>
          <w:p w14:paraId="01B44D52" w14:textId="74A495E9" w:rsidR="00A91564" w:rsidRPr="00907C9B" w:rsidRDefault="00D25DED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Indikation om detta Event är ett resultat av en kredit som ägt rum då en hanterad kvittens ändras.</w:t>
            </w:r>
          </w:p>
        </w:tc>
        <w:tc>
          <w:tcPr>
            <w:tcW w:w="1621" w:type="dxa"/>
          </w:tcPr>
          <w:p w14:paraId="7D06E5DA" w14:textId="623DEABA" w:rsidR="00A91564" w:rsidRPr="00907C9B" w:rsidRDefault="0090679C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90679C" w14:paraId="0AFD1995" w14:textId="77777777" w:rsidTr="00990D1F">
        <w:tc>
          <w:tcPr>
            <w:tcW w:w="2520" w:type="dxa"/>
          </w:tcPr>
          <w:p w14:paraId="38346214" w14:textId="2ACB2440" w:rsidR="0090679C" w:rsidRDefault="0090679C" w:rsidP="00DB2312">
            <w:pPr>
              <w:pStyle w:val="TableParagraph"/>
            </w:pPr>
            <w:r>
              <w:t>totalAmount</w:t>
            </w:r>
          </w:p>
        </w:tc>
        <w:tc>
          <w:tcPr>
            <w:tcW w:w="1416" w:type="dxa"/>
          </w:tcPr>
          <w:p w14:paraId="4CA369AA" w14:textId="4E3A6ACA" w:rsidR="0090679C" w:rsidRDefault="0090679C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341974C7" w14:textId="169EB994" w:rsidR="0090679C" w:rsidRDefault="0090679C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Det uträknade totala priset i svenska kronor för detta Event.</w:t>
            </w:r>
          </w:p>
        </w:tc>
        <w:tc>
          <w:tcPr>
            <w:tcW w:w="1621" w:type="dxa"/>
          </w:tcPr>
          <w:p w14:paraId="4FA1BDD9" w14:textId="624215B7" w:rsidR="0090679C" w:rsidRDefault="0090679C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5E9B9D36" w14:textId="77777777" w:rsidR="00A91564" w:rsidRDefault="00A91564" w:rsidP="00A91564">
      <w:pPr>
        <w:rPr>
          <w:rFonts w:ascii="Arial" w:hAnsi="Arial" w:cs="Arial"/>
          <w:b/>
        </w:rPr>
      </w:pPr>
    </w:p>
    <w:p w14:paraId="7F6E2D2E" w14:textId="77777777" w:rsidR="00223EB8" w:rsidRPr="00A00018" w:rsidRDefault="00223EB8" w:rsidP="00A91564">
      <w:pPr>
        <w:pStyle w:val="BodyText"/>
        <w:ind w:left="0" w:right="119"/>
        <w:rPr>
          <w:rFonts w:ascii="Arial" w:hAnsi="Arial" w:cs="Arial"/>
          <w:b/>
          <w:iCs/>
          <w:lang w:eastAsia="sv-SE"/>
        </w:rPr>
      </w:pPr>
      <w:r w:rsidRPr="00A00018">
        <w:rPr>
          <w:rFonts w:ascii="Arial" w:hAnsi="Arial" w:cs="Arial"/>
          <w:b/>
          <w:iCs/>
          <w:lang w:eastAsia="sv-SE"/>
        </w:rPr>
        <w:t>InvoiceDataHeader</w:t>
      </w:r>
    </w:p>
    <w:p w14:paraId="5D7176D6" w14:textId="49157589" w:rsidR="00A91564" w:rsidRDefault="00F1535D" w:rsidP="00A91564">
      <w:pPr>
        <w:pStyle w:val="BodyText"/>
        <w:ind w:left="0" w:right="119"/>
      </w:pPr>
      <w:r>
        <w:t xml:space="preserve">Representerar ett ersättningsunderlag som </w:t>
      </w:r>
      <w:r w:rsidR="009150D6">
        <w:t xml:space="preserve">är </w:t>
      </w:r>
      <w:r>
        <w:t>en samling av registrerade händelser</w:t>
      </w:r>
      <w:r w:rsidR="006D6D93">
        <w:t>.</w:t>
      </w:r>
      <w:r w:rsidR="00AF196A">
        <w:t xml:space="preserve"> När en händelse tilldelats ett ersättningsunderlag så </w:t>
      </w:r>
      <w:r w:rsidR="00846F58">
        <w:t xml:space="preserve">blir </w:t>
      </w:r>
      <w:r w:rsidR="00AF196A">
        <w:t xml:space="preserve">denna låst </w:t>
      </w:r>
      <w:r w:rsidR="00BC6180">
        <w:t xml:space="preserve">och kan inte </w:t>
      </w:r>
      <w:r w:rsidR="003666D5">
        <w:t xml:space="preserve">längre </w:t>
      </w:r>
      <w:r w:rsidR="00BC6180">
        <w:t>förändras</w:t>
      </w:r>
      <w:r w:rsidR="00155921">
        <w:t>/uppdateras</w:t>
      </w:r>
      <w:r w:rsidR="004B307E">
        <w:t>.</w:t>
      </w:r>
      <w:r w:rsidR="006B265A">
        <w:t xml:space="preserve"> Detta objekt innehåller inte händelserna som sådana utan enbart information på översta nivån.</w:t>
      </w:r>
    </w:p>
    <w:p w14:paraId="64E8D3B2" w14:textId="77777777" w:rsidR="00A91564" w:rsidRPr="00A46F31" w:rsidRDefault="00A91564" w:rsidP="00A91564">
      <w:pPr>
        <w:pStyle w:val="BodyText"/>
        <w:ind w:left="0" w:right="119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37"/>
        <w:gridCol w:w="3666"/>
        <w:gridCol w:w="1559"/>
      </w:tblGrid>
      <w:tr w:rsidR="00A91564" w14:paraId="431B4851" w14:textId="77777777" w:rsidTr="00C32F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30E3957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bottom"/>
          </w:tcPr>
          <w:p w14:paraId="63BAAB1A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bottom"/>
          </w:tcPr>
          <w:p w14:paraId="0B42DEE3" w14:textId="77777777" w:rsidR="00A91564" w:rsidRDefault="00A91564" w:rsidP="00DB2312">
            <w:pPr>
              <w:ind w:right="-63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1F6D6729" w14:textId="77777777" w:rsidR="00A91564" w:rsidRDefault="00A91564" w:rsidP="00DB2312">
            <w:pPr>
              <w:ind w:right="33"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170257C8" w14:textId="77777777" w:rsidTr="00C32F1F">
        <w:tc>
          <w:tcPr>
            <w:tcW w:w="2518" w:type="dxa"/>
          </w:tcPr>
          <w:p w14:paraId="08B21CA7" w14:textId="2FDED3E2" w:rsidR="00A91564" w:rsidRPr="005521A4" w:rsidRDefault="005521A4" w:rsidP="00DB2312">
            <w:pPr>
              <w:pStyle w:val="TableParagraph"/>
            </w:pPr>
            <w:r w:rsidRPr="005521A4">
              <w:rPr>
                <w:iCs/>
              </w:rPr>
              <w:t>referenceId</w:t>
            </w:r>
          </w:p>
        </w:tc>
        <w:tc>
          <w:tcPr>
            <w:tcW w:w="1437" w:type="dxa"/>
          </w:tcPr>
          <w:p w14:paraId="3401E240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666" w:type="dxa"/>
          </w:tcPr>
          <w:p w14:paraId="475171D7" w14:textId="3CFE24FD" w:rsidR="00A91564" w:rsidRPr="00D03076" w:rsidRDefault="005521A4" w:rsidP="000427CC">
            <w:pPr>
              <w:pStyle w:val="TableParagraph"/>
            </w:pPr>
            <w:r>
              <w:t>Referens till ersättningsunderlaget som ska anges på fakturan</w:t>
            </w:r>
            <w:r w:rsidR="000427CC">
              <w:t>. Referensen skapas av tjänsteproducenten.</w:t>
            </w:r>
          </w:p>
        </w:tc>
        <w:tc>
          <w:tcPr>
            <w:tcW w:w="1559" w:type="dxa"/>
          </w:tcPr>
          <w:p w14:paraId="1A890E9D" w14:textId="77777777" w:rsidR="00A91564" w:rsidRPr="00D03076" w:rsidRDefault="00A91564" w:rsidP="00DB2312">
            <w:pPr>
              <w:pStyle w:val="TableParagraph"/>
            </w:pPr>
            <w:r w:rsidRPr="00D03076">
              <w:t>1..1</w:t>
            </w:r>
          </w:p>
        </w:tc>
      </w:tr>
      <w:tr w:rsidR="00C830E2" w14:paraId="707B5298" w14:textId="77777777" w:rsidTr="00C32F1F">
        <w:tc>
          <w:tcPr>
            <w:tcW w:w="2518" w:type="dxa"/>
          </w:tcPr>
          <w:p w14:paraId="68034342" w14:textId="0A0E0468" w:rsidR="00C830E2" w:rsidRPr="005521A4" w:rsidRDefault="00C830E2" w:rsidP="00DB2312">
            <w:pPr>
              <w:pStyle w:val="TableParagraph"/>
              <w:rPr>
                <w:iCs/>
              </w:rPr>
            </w:pPr>
            <w:r>
              <w:t>supplierId</w:t>
            </w:r>
          </w:p>
        </w:tc>
        <w:tc>
          <w:tcPr>
            <w:tcW w:w="1437" w:type="dxa"/>
          </w:tcPr>
          <w:p w14:paraId="60381D48" w14:textId="56CBB7F0" w:rsidR="00C830E2" w:rsidRPr="00D03076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63C838FB" w14:textId="605C47D4" w:rsidR="00C830E2" w:rsidRDefault="00C830E2" w:rsidP="000427CC">
            <w:pPr>
              <w:pStyle w:val="TableParagraph"/>
            </w:pPr>
            <w:r>
              <w:rPr>
                <w:spacing w:val="-1"/>
              </w:rPr>
              <w:t>Identitet på leverantören som förmedlat tjänsten. Leverantörens organisationsnummer ska användas.</w:t>
            </w:r>
          </w:p>
        </w:tc>
        <w:tc>
          <w:tcPr>
            <w:tcW w:w="1559" w:type="dxa"/>
          </w:tcPr>
          <w:p w14:paraId="133EEF9F" w14:textId="4F3C8175" w:rsidR="00C830E2" w:rsidRPr="00D03076" w:rsidRDefault="00C830E2" w:rsidP="00DB2312">
            <w:pPr>
              <w:pStyle w:val="TableParagraph"/>
            </w:pPr>
            <w:r>
              <w:rPr>
                <w:spacing w:val="-1"/>
              </w:rPr>
              <w:t>1..1</w:t>
            </w:r>
          </w:p>
        </w:tc>
      </w:tr>
      <w:tr w:rsidR="00C830E2" w14:paraId="714B8088" w14:textId="77777777" w:rsidTr="00C32F1F">
        <w:tc>
          <w:tcPr>
            <w:tcW w:w="2518" w:type="dxa"/>
          </w:tcPr>
          <w:p w14:paraId="11C78298" w14:textId="6396243A" w:rsidR="00C830E2" w:rsidRDefault="00C830E2" w:rsidP="00DB2312">
            <w:pPr>
              <w:pStyle w:val="TableParagraph"/>
            </w:pPr>
            <w:r w:rsidRPr="00C43026">
              <w:rPr>
                <w:iCs/>
              </w:rPr>
              <w:t>paymentResponsible</w:t>
            </w:r>
          </w:p>
        </w:tc>
        <w:tc>
          <w:tcPr>
            <w:tcW w:w="1437" w:type="dxa"/>
          </w:tcPr>
          <w:p w14:paraId="2DE9B9A4" w14:textId="11F8C188" w:rsidR="00C830E2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7A8399CC" w14:textId="0F252692" w:rsidR="00C830E2" w:rsidRDefault="00C830E2" w:rsidP="000427CC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Betalningsansvarig. Inledningsvis en av HSF eller TioHundra</w:t>
            </w:r>
          </w:p>
        </w:tc>
        <w:tc>
          <w:tcPr>
            <w:tcW w:w="1559" w:type="dxa"/>
          </w:tcPr>
          <w:p w14:paraId="25B0236B" w14:textId="1F45704E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9E7695" w14:paraId="1B42D88E" w14:textId="77777777" w:rsidTr="00C32F1F">
        <w:tc>
          <w:tcPr>
            <w:tcW w:w="2518" w:type="dxa"/>
          </w:tcPr>
          <w:p w14:paraId="747B1720" w14:textId="6E7A8411" w:rsidR="009E7695" w:rsidRPr="00C43026" w:rsidRDefault="009E7695" w:rsidP="00DB2312">
            <w:pPr>
              <w:pStyle w:val="TableParagraph"/>
              <w:rPr>
                <w:iCs/>
              </w:rPr>
            </w:pPr>
            <w:r>
              <w:rPr>
                <w:iCs/>
              </w:rPr>
              <w:t>costCenter</w:t>
            </w:r>
          </w:p>
        </w:tc>
        <w:tc>
          <w:tcPr>
            <w:tcW w:w="1437" w:type="dxa"/>
          </w:tcPr>
          <w:p w14:paraId="3133099B" w14:textId="641BF18A" w:rsidR="009E7695" w:rsidRDefault="009E7695" w:rsidP="00DB2312">
            <w:pPr>
              <w:pStyle w:val="TableParagraph"/>
            </w:pPr>
            <w:r>
              <w:t xml:space="preserve">string </w:t>
            </w:r>
          </w:p>
        </w:tc>
        <w:tc>
          <w:tcPr>
            <w:tcW w:w="3666" w:type="dxa"/>
          </w:tcPr>
          <w:p w14:paraId="0E045734" w14:textId="458A6493" w:rsidR="009E7695" w:rsidRDefault="0061788D" w:rsidP="000427CC">
            <w:pPr>
              <w:pStyle w:val="TableParagraph"/>
              <w:rPr>
                <w:spacing w:val="-1"/>
              </w:rPr>
            </w:pPr>
            <w:r w:rsidRPr="0061788D">
              <w:rPr>
                <w:spacing w:val="-1"/>
              </w:rPr>
              <w:t>Kostnadsställe. För intern kostnadsfördelning mellan enheter/avdelningar på sjukhus.</w:t>
            </w:r>
          </w:p>
        </w:tc>
        <w:tc>
          <w:tcPr>
            <w:tcW w:w="1559" w:type="dxa"/>
          </w:tcPr>
          <w:p w14:paraId="57921BD6" w14:textId="7A58A55A" w:rsidR="009E7695" w:rsidRDefault="009E7695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830E2" w14:paraId="391ADD56" w14:textId="77777777" w:rsidTr="00C32F1F">
        <w:tc>
          <w:tcPr>
            <w:tcW w:w="2518" w:type="dxa"/>
          </w:tcPr>
          <w:p w14:paraId="322E50FC" w14:textId="05619ADD" w:rsidR="00C830E2" w:rsidRPr="00C43026" w:rsidRDefault="0060176E" w:rsidP="00DB2312">
            <w:pPr>
              <w:pStyle w:val="TableParagraph"/>
              <w:rPr>
                <w:iCs/>
              </w:rPr>
            </w:pPr>
            <w:r>
              <w:rPr>
                <w:iCs/>
              </w:rPr>
              <w:t>createdBy</w:t>
            </w:r>
          </w:p>
        </w:tc>
        <w:tc>
          <w:tcPr>
            <w:tcW w:w="1437" w:type="dxa"/>
          </w:tcPr>
          <w:p w14:paraId="35E59256" w14:textId="3D46B664" w:rsidR="00C830E2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432BCF53" w14:textId="396C4273" w:rsidR="00C830E2" w:rsidRDefault="0060176E" w:rsidP="0060176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Användarnamn på den leverantör som skapat underlaget.</w:t>
            </w:r>
          </w:p>
        </w:tc>
        <w:tc>
          <w:tcPr>
            <w:tcW w:w="1559" w:type="dxa"/>
          </w:tcPr>
          <w:p w14:paraId="02BD7414" w14:textId="317D43C8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830E2" w14:paraId="578D2B32" w14:textId="77777777" w:rsidTr="00C32F1F">
        <w:tc>
          <w:tcPr>
            <w:tcW w:w="2518" w:type="dxa"/>
          </w:tcPr>
          <w:p w14:paraId="7BB77911" w14:textId="1BDBAFE6" w:rsidR="00C830E2" w:rsidRPr="00C43026" w:rsidRDefault="0060176E" w:rsidP="00DB2312">
            <w:pPr>
              <w:pStyle w:val="TableParagraph"/>
              <w:rPr>
                <w:iCs/>
              </w:rPr>
            </w:pPr>
            <w:r>
              <w:rPr>
                <w:iCs/>
              </w:rPr>
              <w:t>createdTime</w:t>
            </w:r>
          </w:p>
        </w:tc>
        <w:tc>
          <w:tcPr>
            <w:tcW w:w="1437" w:type="dxa"/>
          </w:tcPr>
          <w:p w14:paraId="48AC746A" w14:textId="20D3F5F2" w:rsidR="00C830E2" w:rsidRDefault="0060176E" w:rsidP="00DB2312">
            <w:pPr>
              <w:pStyle w:val="TableParagraph"/>
            </w:pPr>
            <w:r>
              <w:t>dateTime</w:t>
            </w:r>
          </w:p>
        </w:tc>
        <w:tc>
          <w:tcPr>
            <w:tcW w:w="3666" w:type="dxa"/>
          </w:tcPr>
          <w:p w14:paraId="1AFAEE70" w14:textId="4F65B448" w:rsidR="00C830E2" w:rsidRDefault="0060176E" w:rsidP="000427CC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Tidpunkt för skapandet.</w:t>
            </w:r>
          </w:p>
        </w:tc>
        <w:tc>
          <w:tcPr>
            <w:tcW w:w="1559" w:type="dxa"/>
          </w:tcPr>
          <w:p w14:paraId="2799EFB1" w14:textId="7D0CA442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60176E" w14:paraId="3A150A80" w14:textId="77777777" w:rsidTr="00C32F1F">
        <w:tc>
          <w:tcPr>
            <w:tcW w:w="2518" w:type="dxa"/>
          </w:tcPr>
          <w:p w14:paraId="524A368A" w14:textId="440E73C7" w:rsidR="0060176E" w:rsidRDefault="0060176E" w:rsidP="00DB2312">
            <w:pPr>
              <w:pStyle w:val="TableParagraph"/>
              <w:rPr>
                <w:iCs/>
              </w:rPr>
            </w:pPr>
            <w:r>
              <w:t>totalAmount</w:t>
            </w:r>
          </w:p>
        </w:tc>
        <w:tc>
          <w:tcPr>
            <w:tcW w:w="1437" w:type="dxa"/>
          </w:tcPr>
          <w:p w14:paraId="041B36FC" w14:textId="797C84D0" w:rsidR="0060176E" w:rsidRDefault="0060176E" w:rsidP="00DB2312">
            <w:pPr>
              <w:pStyle w:val="TableParagraph"/>
            </w:pPr>
            <w:r>
              <w:t>decimal</w:t>
            </w:r>
          </w:p>
        </w:tc>
        <w:tc>
          <w:tcPr>
            <w:tcW w:w="3666" w:type="dxa"/>
          </w:tcPr>
          <w:p w14:paraId="23192429" w14:textId="6BF8B3D9" w:rsidR="0060176E" w:rsidRDefault="0060176E" w:rsidP="00C0011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Det uträknade totala priset i svenska kronor för </w:t>
            </w:r>
            <w:r w:rsidR="00C00114">
              <w:rPr>
                <w:spacing w:val="-1"/>
              </w:rPr>
              <w:t>detta ersättningsunderlag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168CFEBB" w14:textId="52D2AAEA" w:rsidR="0060176E" w:rsidRDefault="0060176E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80570" w14:paraId="03436400" w14:textId="77777777" w:rsidTr="00C32F1F">
        <w:tc>
          <w:tcPr>
            <w:tcW w:w="2518" w:type="dxa"/>
          </w:tcPr>
          <w:p w14:paraId="302495CE" w14:textId="59B61CE8" w:rsidR="00C80570" w:rsidRDefault="00C80570" w:rsidP="00DB2312">
            <w:pPr>
              <w:pStyle w:val="TableParagraph"/>
            </w:pPr>
            <w:r>
              <w:rPr>
                <w:iCs/>
              </w:rPr>
              <w:t>startDate</w:t>
            </w:r>
          </w:p>
        </w:tc>
        <w:tc>
          <w:tcPr>
            <w:tcW w:w="1437" w:type="dxa"/>
          </w:tcPr>
          <w:p w14:paraId="0693DF99" w14:textId="711B3732" w:rsidR="00C80570" w:rsidRDefault="00C80570" w:rsidP="00DB2312">
            <w:pPr>
              <w:pStyle w:val="TableParagraph"/>
            </w:pPr>
            <w:r>
              <w:t>date</w:t>
            </w:r>
          </w:p>
        </w:tc>
        <w:tc>
          <w:tcPr>
            <w:tcW w:w="3666" w:type="dxa"/>
          </w:tcPr>
          <w:p w14:paraId="71F5A94D" w14:textId="11FBC1BF" w:rsidR="00C80570" w:rsidRDefault="00C80570" w:rsidP="00C80570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Startdag för ersättningsunderlaget, motsvarar tidigaste händelsens starttidpunkt.</w:t>
            </w:r>
          </w:p>
        </w:tc>
        <w:tc>
          <w:tcPr>
            <w:tcW w:w="1559" w:type="dxa"/>
          </w:tcPr>
          <w:p w14:paraId="786CDC11" w14:textId="257A4FF6" w:rsidR="00C80570" w:rsidRDefault="00C8057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80570" w14:paraId="7C2AC7F1" w14:textId="77777777" w:rsidTr="00C32F1F">
        <w:tc>
          <w:tcPr>
            <w:tcW w:w="2518" w:type="dxa"/>
          </w:tcPr>
          <w:p w14:paraId="3A92600F" w14:textId="01A94842" w:rsidR="00C80570" w:rsidRDefault="00C80570" w:rsidP="00DB2312">
            <w:pPr>
              <w:pStyle w:val="TableParagraph"/>
            </w:pPr>
            <w:r>
              <w:rPr>
                <w:iCs/>
              </w:rPr>
              <w:t>endDate</w:t>
            </w:r>
          </w:p>
        </w:tc>
        <w:tc>
          <w:tcPr>
            <w:tcW w:w="1437" w:type="dxa"/>
          </w:tcPr>
          <w:p w14:paraId="1C7BE0DD" w14:textId="341762D0" w:rsidR="00C80570" w:rsidRDefault="00C80570" w:rsidP="00DB2312">
            <w:pPr>
              <w:pStyle w:val="TableParagraph"/>
            </w:pPr>
            <w:r>
              <w:t>date</w:t>
            </w:r>
          </w:p>
        </w:tc>
        <w:tc>
          <w:tcPr>
            <w:tcW w:w="3666" w:type="dxa"/>
          </w:tcPr>
          <w:p w14:paraId="576E47B7" w14:textId="4947515C" w:rsidR="00C80570" w:rsidRDefault="00C80570" w:rsidP="00C0011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Slutdag för ersättningsunderlaget, motsvarar senaste händelsens </w:t>
            </w:r>
            <w:r w:rsidR="00FF2523">
              <w:rPr>
                <w:spacing w:val="-1"/>
              </w:rPr>
              <w:t>starttidpunkt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3CC2119F" w14:textId="2F210398" w:rsidR="00C80570" w:rsidRDefault="00C8057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4FEE56B7" w14:textId="77777777" w:rsidR="00A91564" w:rsidRDefault="00A91564" w:rsidP="00A91564">
      <w:pPr>
        <w:rPr>
          <w:rFonts w:ascii="Arial" w:hAnsi="Arial" w:cs="Arial"/>
          <w:b/>
        </w:rPr>
      </w:pPr>
    </w:p>
    <w:p w14:paraId="1D47E93A" w14:textId="77777777" w:rsidR="00B81BF0" w:rsidRDefault="00B81BF0" w:rsidP="00A91564">
      <w:pPr>
        <w:rPr>
          <w:rFonts w:ascii="Arial" w:hAnsi="Arial" w:cs="Arial"/>
          <w:b/>
        </w:rPr>
      </w:pPr>
    </w:p>
    <w:p w14:paraId="6ACB2040" w14:textId="77777777" w:rsidR="00B81BF0" w:rsidRDefault="00B81BF0" w:rsidP="00A91564">
      <w:pPr>
        <w:rPr>
          <w:rFonts w:ascii="Arial" w:hAnsi="Arial" w:cs="Arial"/>
          <w:b/>
        </w:rPr>
      </w:pPr>
    </w:p>
    <w:p w14:paraId="0DA115DA" w14:textId="77777777" w:rsidR="00B81BF0" w:rsidRDefault="00B81BF0" w:rsidP="00A91564">
      <w:pPr>
        <w:rPr>
          <w:rFonts w:ascii="Arial" w:hAnsi="Arial" w:cs="Arial"/>
          <w:b/>
        </w:rPr>
      </w:pPr>
    </w:p>
    <w:p w14:paraId="77CFF8ED" w14:textId="77777777" w:rsidR="00B81BF0" w:rsidRDefault="00B81BF0" w:rsidP="00A91564">
      <w:pPr>
        <w:rPr>
          <w:rFonts w:ascii="Arial" w:hAnsi="Arial" w:cs="Arial"/>
          <w:b/>
        </w:rPr>
      </w:pPr>
    </w:p>
    <w:p w14:paraId="008D86CD" w14:textId="77777777" w:rsidR="00B81BF0" w:rsidRDefault="00B81BF0" w:rsidP="00A91564">
      <w:pPr>
        <w:rPr>
          <w:rFonts w:ascii="Arial" w:hAnsi="Arial" w:cs="Arial"/>
          <w:b/>
        </w:rPr>
      </w:pPr>
    </w:p>
    <w:p w14:paraId="05819A21" w14:textId="2DAC1C2C" w:rsidR="00A91564" w:rsidRDefault="00BE0E32" w:rsidP="00A915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InvoiceData</w:t>
      </w:r>
      <w:r w:rsidR="00A540CD">
        <w:rPr>
          <w:rFonts w:ascii="Arial" w:hAnsi="Arial" w:cs="Arial"/>
          <w:b/>
        </w:rPr>
        <w:t xml:space="preserve"> (extends InvoiceDataHeader)</w:t>
      </w:r>
    </w:p>
    <w:p w14:paraId="4E7CD397" w14:textId="1E529FDA" w:rsidR="00BE0E32" w:rsidRDefault="007E056D" w:rsidP="00AC6ADE">
      <w:r>
        <w:t>Representerar ett ersättningsunderlag som dessutom innehåller alla detaljer i form av händelser och levererade produkter.</w:t>
      </w:r>
      <w:r w:rsidR="00296403">
        <w:t xml:space="preserve"> Förutom den information som beskrivs ovan för </w:t>
      </w:r>
      <w:r w:rsidR="00296403" w:rsidRPr="00C05A28">
        <w:rPr>
          <w:b/>
        </w:rPr>
        <w:t xml:space="preserve">InvoiceDataHeader </w:t>
      </w:r>
      <w:r w:rsidR="00296403">
        <w:t>så tillkommer.</w:t>
      </w:r>
    </w:p>
    <w:p w14:paraId="0F304E5A" w14:textId="77777777" w:rsidR="00AC6ADE" w:rsidRPr="00A46F31" w:rsidRDefault="00AC6ADE" w:rsidP="00AC6ADE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118"/>
        <w:gridCol w:w="1621"/>
      </w:tblGrid>
      <w:tr w:rsidR="00A91564" w14:paraId="216C9A91" w14:textId="77777777" w:rsidTr="00C32F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80289D3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46E5970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bottom"/>
          </w:tcPr>
          <w:p w14:paraId="486A0C35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27632419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487F5369" w14:textId="77777777" w:rsidTr="00C32F1F">
        <w:tc>
          <w:tcPr>
            <w:tcW w:w="2518" w:type="dxa"/>
          </w:tcPr>
          <w:p w14:paraId="5E726B17" w14:textId="1CD0E63A" w:rsidR="00A91564" w:rsidRPr="00D01F10" w:rsidRDefault="00D01F10" w:rsidP="00DB2312">
            <w:pPr>
              <w:pStyle w:val="TableParagraph"/>
            </w:pPr>
            <w:r w:rsidRPr="00D01F10">
              <w:rPr>
                <w:iCs/>
              </w:rPr>
              <w:t>registeredEventList</w:t>
            </w:r>
          </w:p>
        </w:tc>
        <w:tc>
          <w:tcPr>
            <w:tcW w:w="1843" w:type="dxa"/>
          </w:tcPr>
          <w:p w14:paraId="668336F5" w14:textId="36B194F5" w:rsidR="00A91564" w:rsidRPr="00D01F10" w:rsidRDefault="00D01F10" w:rsidP="00DB2312">
            <w:pPr>
              <w:pStyle w:val="TableParagraph"/>
              <w:rPr>
                <w:b/>
                <w:spacing w:val="-1"/>
              </w:rPr>
            </w:pPr>
            <w:r w:rsidRPr="00D01F10">
              <w:rPr>
                <w:b/>
                <w:iCs/>
                <w:spacing w:val="-1"/>
              </w:rPr>
              <w:t>RegisteredEvent</w:t>
            </w:r>
          </w:p>
        </w:tc>
        <w:tc>
          <w:tcPr>
            <w:tcW w:w="3118" w:type="dxa"/>
          </w:tcPr>
          <w:p w14:paraId="52E03A88" w14:textId="06529E4B" w:rsidR="00A91564" w:rsidRDefault="00D01F10" w:rsidP="00D01F10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Lista med registrerade händelser som detta ersättningsunderlag är baserat på. Se ovan för beskrivning av </w:t>
            </w:r>
            <w:r w:rsidRPr="00D01F10">
              <w:rPr>
                <w:b/>
                <w:spacing w:val="-1"/>
              </w:rPr>
              <w:t>RegisteredEvent</w:t>
            </w:r>
            <w:r>
              <w:rPr>
                <w:spacing w:val="-1"/>
              </w:rPr>
              <w:t>.</w:t>
            </w:r>
          </w:p>
        </w:tc>
        <w:tc>
          <w:tcPr>
            <w:tcW w:w="1621" w:type="dxa"/>
          </w:tcPr>
          <w:p w14:paraId="7F3251F6" w14:textId="4CCA3076" w:rsidR="00A91564" w:rsidRDefault="00D01F1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1..*</w:t>
            </w:r>
          </w:p>
        </w:tc>
      </w:tr>
    </w:tbl>
    <w:p w14:paraId="296317A7" w14:textId="7C0E5ECC" w:rsidR="001B6021" w:rsidRDefault="003C1F2A">
      <w:r>
        <w:tab/>
      </w:r>
    </w:p>
    <w:p w14:paraId="596F0CC6" w14:textId="77777777" w:rsidR="000F30E1" w:rsidRDefault="000F30E1" w:rsidP="00CF711C">
      <w:pPr>
        <w:rPr>
          <w:rFonts w:ascii="Arial" w:hAnsi="Arial" w:cs="Arial"/>
          <w:b/>
        </w:rPr>
      </w:pPr>
    </w:p>
    <w:p w14:paraId="1449EE96" w14:textId="77777777" w:rsidR="000F30E1" w:rsidRDefault="000F30E1" w:rsidP="00CF711C">
      <w:pPr>
        <w:rPr>
          <w:rFonts w:ascii="Arial" w:hAnsi="Arial" w:cs="Arial"/>
          <w:b/>
        </w:rPr>
      </w:pPr>
    </w:p>
    <w:p w14:paraId="4540A9CB" w14:textId="052D5EAB" w:rsidR="00362173" w:rsidRDefault="00362173" w:rsidP="00362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ResultCodeEnum</w:t>
      </w:r>
    </w:p>
    <w:p w14:paraId="5CBEA4F7" w14:textId="14C260AE" w:rsidR="00362173" w:rsidRDefault="00362173" w:rsidP="00362173">
      <w:r>
        <w:t xml:space="preserve">Uppräkningstyp med förväntade felkoder. </w:t>
      </w:r>
    </w:p>
    <w:p w14:paraId="18CB77DE" w14:textId="77777777" w:rsidR="00362173" w:rsidRPr="00A46F31" w:rsidRDefault="00362173" w:rsidP="00362173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362173" w14:paraId="3DE5454F" w14:textId="77777777" w:rsidTr="008A1D63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0C234D9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45724153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4B40D47C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11246FE4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362173" w14:paraId="4E6E8A1B" w14:textId="77777777" w:rsidTr="008A1D63">
        <w:tc>
          <w:tcPr>
            <w:tcW w:w="2518" w:type="dxa"/>
          </w:tcPr>
          <w:p w14:paraId="1FA0CC7B" w14:textId="7C1CAB49" w:rsidR="00362173" w:rsidRPr="00D01F10" w:rsidRDefault="00CD46AA" w:rsidP="008A1D63">
            <w:pPr>
              <w:pStyle w:val="TableParagraph"/>
            </w:pPr>
            <w:r w:rsidRPr="00CD46AA">
              <w:rPr>
                <w:iCs/>
              </w:rPr>
              <w:t>ERROR</w:t>
            </w:r>
          </w:p>
        </w:tc>
        <w:tc>
          <w:tcPr>
            <w:tcW w:w="1843" w:type="dxa"/>
          </w:tcPr>
          <w:p w14:paraId="76D149EC" w14:textId="6F3D7F0B" w:rsidR="00362173" w:rsidRPr="00CD46AA" w:rsidRDefault="00CD46AA" w:rsidP="008A1D63">
            <w:pPr>
              <w:pStyle w:val="TableParagraph"/>
              <w:rPr>
                <w:spacing w:val="-1"/>
              </w:rPr>
            </w:pPr>
            <w:r>
              <w:rPr>
                <w:iCs/>
                <w:spacing w:val="-1"/>
              </w:rPr>
              <w:t>enumeration</w:t>
            </w:r>
          </w:p>
        </w:tc>
        <w:tc>
          <w:tcPr>
            <w:tcW w:w="3402" w:type="dxa"/>
          </w:tcPr>
          <w:p w14:paraId="560DC843" w14:textId="2D45888F" w:rsidR="00362173" w:rsidRDefault="00CD46AA" w:rsidP="00CD46A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Fel i begäran på grund av semantiska valideringsregler.</w:t>
            </w:r>
            <w:r w:rsidR="00B825A9">
              <w:rPr>
                <w:spacing w:val="-1"/>
              </w:rPr>
              <w:t xml:space="preserve"> Ett eftersökt objekt eller implicit referens till ett objekt finns inte. </w:t>
            </w:r>
            <w:r w:rsidR="00B825A9" w:rsidRPr="00B825A9">
              <w:rPr>
                <w:spacing w:val="-1"/>
              </w:rPr>
              <w:t>applicationStatusCode</w:t>
            </w:r>
            <w:r w:rsidR="00B825A9">
              <w:rPr>
                <w:spacing w:val="-1"/>
              </w:rPr>
              <w:t xml:space="preserve"> samt message förklarar error typ och mer detalj. </w:t>
            </w:r>
          </w:p>
        </w:tc>
        <w:tc>
          <w:tcPr>
            <w:tcW w:w="1559" w:type="dxa"/>
          </w:tcPr>
          <w:p w14:paraId="69C890F9" w14:textId="77777777" w:rsidR="00362173" w:rsidRDefault="00362173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620216B1" w14:textId="77777777" w:rsidR="00362173" w:rsidRDefault="00362173" w:rsidP="00CF711C">
      <w:pPr>
        <w:rPr>
          <w:rFonts w:ascii="Arial" w:hAnsi="Arial" w:cs="Arial"/>
          <w:b/>
        </w:rPr>
      </w:pPr>
    </w:p>
    <w:p w14:paraId="2ECC48BC" w14:textId="23CDF54B" w:rsidR="00CF711C" w:rsidRDefault="00CF711C" w:rsidP="00CF71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ResultCode</w:t>
      </w:r>
    </w:p>
    <w:p w14:paraId="6E0F23DE" w14:textId="4D50A60C" w:rsidR="00CF711C" w:rsidRDefault="00580ACE" w:rsidP="00CF711C">
      <w:r>
        <w:t xml:space="preserve">Resultatkoden indikerar på applikationsnivå om begäran gick bra eller om ett fel uppstod. Typiska fel är felaktigt innehåll in information eller att eftersökta </w:t>
      </w:r>
      <w:r w:rsidR="002433B9">
        <w:t>obligatoriska</w:t>
      </w:r>
      <w:r w:rsidR="00537D08">
        <w:t xml:space="preserve"> </w:t>
      </w:r>
      <w:r>
        <w:t>uppgifter helt enkelt inte finns.</w:t>
      </w:r>
      <w:r w:rsidR="00C50084">
        <w:t xml:space="preserve"> I meddelandet ska ett logg-id anges för att underlätta spårbarhet.</w:t>
      </w:r>
    </w:p>
    <w:p w14:paraId="55DFF81A" w14:textId="77777777" w:rsidR="00CF711C" w:rsidRPr="00A46F31" w:rsidRDefault="00CF711C" w:rsidP="00CF711C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CF711C" w14:paraId="457FFBDF" w14:textId="77777777" w:rsidTr="00483717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C3DF269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3F896E60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165C369D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6AA7E16D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CF711C" w14:paraId="0CD5EF6C" w14:textId="77777777" w:rsidTr="00483717">
        <w:tc>
          <w:tcPr>
            <w:tcW w:w="2518" w:type="dxa"/>
          </w:tcPr>
          <w:p w14:paraId="59EE7BB8" w14:textId="74D1EDE0" w:rsidR="00CF711C" w:rsidRPr="00D01F10" w:rsidRDefault="003C1212" w:rsidP="008A1D63">
            <w:pPr>
              <w:pStyle w:val="TableParagraph"/>
            </w:pPr>
            <w:r>
              <w:rPr>
                <w:iCs/>
              </w:rPr>
              <w:t>code</w:t>
            </w:r>
          </w:p>
        </w:tc>
        <w:tc>
          <w:tcPr>
            <w:tcW w:w="1843" w:type="dxa"/>
          </w:tcPr>
          <w:p w14:paraId="2D0D164A" w14:textId="68A56C72" w:rsidR="00CF711C" w:rsidRPr="00D01F10" w:rsidRDefault="003C1212" w:rsidP="008A1D63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iCs/>
                <w:spacing w:val="-1"/>
              </w:rPr>
              <w:t>ResultCodeEnum</w:t>
            </w:r>
          </w:p>
        </w:tc>
        <w:tc>
          <w:tcPr>
            <w:tcW w:w="3402" w:type="dxa"/>
          </w:tcPr>
          <w:p w14:paraId="6A1CE38E" w14:textId="5B367B84" w:rsidR="00CF711C" w:rsidRDefault="003C1212" w:rsidP="00BB5E5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Koden i fråga, se </w:t>
            </w:r>
            <w:r w:rsidR="00BB5E52">
              <w:rPr>
                <w:spacing w:val="-1"/>
              </w:rPr>
              <w:t>ovan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7152B425" w14:textId="7D0BA273" w:rsidR="00CF711C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3C1212" w14:paraId="400B4D8E" w14:textId="77777777" w:rsidTr="00483717">
        <w:tc>
          <w:tcPr>
            <w:tcW w:w="2518" w:type="dxa"/>
          </w:tcPr>
          <w:p w14:paraId="68C7BC61" w14:textId="0CAB0E71" w:rsidR="003C1212" w:rsidRDefault="003C1212" w:rsidP="008A1D63">
            <w:pPr>
              <w:pStyle w:val="TableParagraph"/>
              <w:rPr>
                <w:iCs/>
              </w:rPr>
            </w:pPr>
            <w:r>
              <w:rPr>
                <w:iCs/>
              </w:rPr>
              <w:t>message</w:t>
            </w:r>
          </w:p>
        </w:tc>
        <w:tc>
          <w:tcPr>
            <w:tcW w:w="1843" w:type="dxa"/>
          </w:tcPr>
          <w:p w14:paraId="5192C927" w14:textId="1955ADF7" w:rsidR="003C1212" w:rsidRPr="003C1212" w:rsidRDefault="003C1212" w:rsidP="008A1D63">
            <w:pPr>
              <w:pStyle w:val="TableParagraph"/>
              <w:rPr>
                <w:iCs/>
                <w:spacing w:val="-1"/>
              </w:rPr>
            </w:pPr>
            <w:r w:rsidRPr="003C1212">
              <w:rPr>
                <w:iCs/>
                <w:spacing w:val="-1"/>
              </w:rPr>
              <w:t>string</w:t>
            </w:r>
          </w:p>
        </w:tc>
        <w:tc>
          <w:tcPr>
            <w:tcW w:w="3402" w:type="dxa"/>
          </w:tcPr>
          <w:p w14:paraId="073BB6F0" w14:textId="6CC7BB52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Beskrivning av orsaken till felet.</w:t>
            </w:r>
          </w:p>
        </w:tc>
        <w:tc>
          <w:tcPr>
            <w:tcW w:w="1559" w:type="dxa"/>
          </w:tcPr>
          <w:p w14:paraId="18E5B988" w14:textId="456A27E8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0..1</w:t>
            </w:r>
          </w:p>
        </w:tc>
      </w:tr>
      <w:tr w:rsidR="00B825A9" w14:paraId="361B8F93" w14:textId="77777777" w:rsidTr="00483717">
        <w:tc>
          <w:tcPr>
            <w:tcW w:w="2518" w:type="dxa"/>
          </w:tcPr>
          <w:p w14:paraId="7864D293" w14:textId="52199DF2" w:rsidR="00B825A9" w:rsidRDefault="00B825A9" w:rsidP="008A1D63">
            <w:pPr>
              <w:pStyle w:val="TableParagraph"/>
              <w:rPr>
                <w:iCs/>
              </w:rPr>
            </w:pPr>
            <w:r w:rsidRPr="00B825A9">
              <w:rPr>
                <w:spacing w:val="-1"/>
              </w:rPr>
              <w:t>applicationStatusCode</w:t>
            </w:r>
          </w:p>
        </w:tc>
        <w:tc>
          <w:tcPr>
            <w:tcW w:w="1843" w:type="dxa"/>
          </w:tcPr>
          <w:p w14:paraId="4EEF45D7" w14:textId="0A3FAACA" w:rsidR="00B825A9" w:rsidRPr="003C1212" w:rsidRDefault="004B34EE" w:rsidP="008A1D63">
            <w:pPr>
              <w:pStyle w:val="TableParagraph"/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int</w:t>
            </w:r>
          </w:p>
        </w:tc>
        <w:tc>
          <w:tcPr>
            <w:tcW w:w="3402" w:type="dxa"/>
          </w:tcPr>
          <w:p w14:paraId="4C572D6F" w14:textId="21A4C5D8" w:rsidR="00B825A9" w:rsidRDefault="00DD1E5A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I samband med code som ERROR. Default 0.</w:t>
            </w:r>
          </w:p>
        </w:tc>
        <w:tc>
          <w:tcPr>
            <w:tcW w:w="1559" w:type="dxa"/>
          </w:tcPr>
          <w:p w14:paraId="4776DD7B" w14:textId="188CC08B" w:rsidR="00B825A9" w:rsidRDefault="00DD1E5A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0A470456" w14:textId="77777777" w:rsidR="00CF711C" w:rsidRDefault="00CF711C">
      <w:pPr>
        <w:rPr>
          <w:rFonts w:ascii="Arial" w:eastAsia="Arial" w:hAnsi="Arial"/>
          <w:b/>
          <w:bCs/>
        </w:rPr>
      </w:pPr>
    </w:p>
    <w:p w14:paraId="6F460453" w14:textId="77777777" w:rsidR="00187826" w:rsidRDefault="00187826">
      <w:pPr>
        <w:rPr>
          <w:rFonts w:ascii="Arial" w:eastAsia="Arial" w:hAnsi="Arial"/>
          <w:b/>
          <w:bCs/>
        </w:rPr>
      </w:pPr>
    </w:p>
    <w:p w14:paraId="3FA12D31" w14:textId="77777777" w:rsidR="00187826" w:rsidRDefault="00187826">
      <w:pPr>
        <w:rPr>
          <w:rFonts w:ascii="Arial" w:eastAsia="Arial" w:hAnsi="Arial"/>
          <w:b/>
          <w:bCs/>
        </w:rPr>
      </w:pPr>
    </w:p>
    <w:p w14:paraId="254F7DFB" w14:textId="77777777" w:rsidR="00187826" w:rsidRDefault="00187826">
      <w:pPr>
        <w:rPr>
          <w:rFonts w:ascii="Arial" w:eastAsia="Arial" w:hAnsi="Arial"/>
          <w:b/>
          <w:bCs/>
        </w:rPr>
      </w:pPr>
    </w:p>
    <w:p w14:paraId="50790CC3" w14:textId="77777777" w:rsidR="00B81BF0" w:rsidRDefault="00B81BF0">
      <w:pPr>
        <w:rPr>
          <w:rFonts w:ascii="Arial" w:eastAsia="Arial" w:hAnsi="Arial"/>
          <w:b/>
          <w:bCs/>
        </w:rPr>
      </w:pPr>
    </w:p>
    <w:p w14:paraId="4EEB67B6" w14:textId="77777777" w:rsidR="00B81BF0" w:rsidRDefault="00B81BF0">
      <w:pPr>
        <w:rPr>
          <w:rFonts w:ascii="Arial" w:eastAsia="Arial" w:hAnsi="Arial"/>
          <w:b/>
          <w:bCs/>
        </w:rPr>
      </w:pPr>
    </w:p>
    <w:p w14:paraId="75A0BD1A" w14:textId="77777777" w:rsidR="00187826" w:rsidRDefault="00187826">
      <w:pPr>
        <w:rPr>
          <w:rFonts w:ascii="Arial" w:eastAsia="Arial" w:hAnsi="Arial"/>
          <w:b/>
          <w:bCs/>
        </w:rPr>
      </w:pPr>
    </w:p>
    <w:p w14:paraId="3283941E" w14:textId="77777777" w:rsidR="00187826" w:rsidRDefault="00187826">
      <w:pPr>
        <w:rPr>
          <w:rFonts w:ascii="Arial" w:eastAsia="Arial" w:hAnsi="Arial"/>
          <w:b/>
          <w:bCs/>
        </w:rPr>
      </w:pPr>
    </w:p>
    <w:p w14:paraId="7CD61E88" w14:textId="77777777" w:rsidR="00187826" w:rsidRDefault="00187826">
      <w:pPr>
        <w:rPr>
          <w:rFonts w:ascii="Arial" w:eastAsia="Arial" w:hAnsi="Arial"/>
          <w:b/>
          <w:bCs/>
        </w:rPr>
      </w:pPr>
    </w:p>
    <w:p w14:paraId="3D5E4D3B" w14:textId="77777777" w:rsidR="00187826" w:rsidRDefault="00187826">
      <w:pPr>
        <w:rPr>
          <w:rFonts w:ascii="Arial" w:eastAsia="Arial" w:hAnsi="Arial"/>
          <w:b/>
          <w:bCs/>
        </w:rPr>
      </w:pPr>
    </w:p>
    <w:p w14:paraId="65C593CB" w14:textId="77777777" w:rsidR="00187826" w:rsidRDefault="00187826">
      <w:pPr>
        <w:rPr>
          <w:rFonts w:ascii="Arial" w:eastAsia="Arial" w:hAnsi="Arial"/>
          <w:b/>
          <w:bCs/>
        </w:rPr>
      </w:pPr>
    </w:p>
    <w:p w14:paraId="67C3B7E6" w14:textId="77777777" w:rsidR="00187826" w:rsidRDefault="00187826">
      <w:pPr>
        <w:rPr>
          <w:rFonts w:ascii="Arial" w:eastAsia="Arial" w:hAnsi="Arial"/>
          <w:b/>
          <w:bCs/>
        </w:rPr>
      </w:pPr>
    </w:p>
    <w:p w14:paraId="5A72D4A2" w14:textId="77777777" w:rsidR="00187826" w:rsidRPr="00BC5B0B" w:rsidRDefault="00187826">
      <w:pPr>
        <w:rPr>
          <w:rFonts w:ascii="Arial" w:eastAsia="Arial" w:hAnsi="Arial"/>
          <w:b/>
          <w:bCs/>
        </w:rPr>
      </w:pPr>
    </w:p>
    <w:p w14:paraId="39C0EA11" w14:textId="4BEB191C" w:rsidR="00D218F3" w:rsidRPr="00BC5B0B" w:rsidRDefault="00CB305A" w:rsidP="00907C9B">
      <w:pPr>
        <w:pStyle w:val="Heading1"/>
      </w:pPr>
      <w:r>
        <w:rPr>
          <w:spacing w:val="1"/>
        </w:rPr>
        <w:lastRenderedPageBreak/>
        <w:t>CreateInvoiceData</w:t>
      </w:r>
      <w:r w:rsidR="00D218F3" w:rsidRPr="00907C9B">
        <w:rPr>
          <w:spacing w:val="1"/>
        </w:rPr>
        <w:t xml:space="preserve"> (</w:t>
      </w:r>
      <w:bookmarkEnd w:id="30"/>
      <w:r w:rsidR="008D414D">
        <w:rPr>
          <w:spacing w:val="1"/>
        </w:rPr>
        <w:t>Skapa e</w:t>
      </w:r>
      <w:r>
        <w:rPr>
          <w:spacing w:val="1"/>
        </w:rPr>
        <w:t>rsättningsunderlag</w:t>
      </w:r>
      <w:r w:rsidR="00D218F3" w:rsidRPr="00907C9B">
        <w:rPr>
          <w:spacing w:val="1"/>
        </w:rPr>
        <w:t>)</w:t>
      </w:r>
      <w:r w:rsidR="00D218F3" w:rsidRPr="00BC5B0B">
        <w:br/>
      </w:r>
    </w:p>
    <w:p w14:paraId="4E25996B" w14:textId="221B200B" w:rsidR="00D218F3" w:rsidRDefault="009E465E" w:rsidP="006B34DA">
      <w:pPr>
        <w:pStyle w:val="BodyText"/>
      </w:pPr>
      <w:r>
        <w:t xml:space="preserve">Tjänsten skapar ett ersättningsunderlag </w:t>
      </w:r>
      <w:r w:rsidR="00A45B20">
        <w:t>per leverantör, betalningsansvarig och kostnadsställe</w:t>
      </w:r>
      <w:r w:rsidR="00DF43DF">
        <w:t>. Användningsfalle</w:t>
      </w:r>
      <w:r w:rsidR="00095EB8">
        <w:t>t utförs av tjänsteleverantören inför fakturering av en tidsperiod, och den referens som returneras ska bifogas med fakturan.</w:t>
      </w:r>
    </w:p>
    <w:p w14:paraId="137B723E" w14:textId="77777777" w:rsidR="00D218F3" w:rsidRPr="00BC5B0B" w:rsidRDefault="00D218F3" w:rsidP="00D218F3">
      <w:pPr>
        <w:spacing w:before="2" w:line="160" w:lineRule="exact"/>
        <w:rPr>
          <w:sz w:val="16"/>
          <w:szCs w:val="16"/>
        </w:rPr>
      </w:pPr>
    </w:p>
    <w:p w14:paraId="01DA7C3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5DCB6C1" w14:textId="77777777" w:rsidR="00D218F3" w:rsidRPr="002E1905" w:rsidRDefault="00D218F3" w:rsidP="00715A94">
      <w:pPr>
        <w:pStyle w:val="Rubrik2b"/>
      </w:pPr>
      <w:bookmarkStart w:id="31" w:name="_Toc341787031"/>
      <w:bookmarkStart w:id="32" w:name="_Toc450557443"/>
      <w:r w:rsidRPr="002E1905">
        <w:t>Frivillighet</w:t>
      </w:r>
      <w:bookmarkEnd w:id="31"/>
      <w:bookmarkEnd w:id="32"/>
    </w:p>
    <w:p w14:paraId="6F5BE35A" w14:textId="77777777" w:rsidR="00D218F3" w:rsidRPr="002E1905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2DF15A" w14:textId="4FDD74E9" w:rsidR="00D218F3" w:rsidRPr="002E1905" w:rsidRDefault="002E1905" w:rsidP="00D218F3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 w:rsidR="000D4086">
        <w:rPr>
          <w:color w:val="000000" w:themeColor="text1"/>
          <w:spacing w:val="-1"/>
        </w:rPr>
        <w:t>obligatoriskt.</w:t>
      </w:r>
    </w:p>
    <w:p w14:paraId="0490D4B4" w14:textId="77777777" w:rsidR="00D218F3" w:rsidRPr="00BC5B0B" w:rsidRDefault="00D218F3" w:rsidP="00D218F3">
      <w:pPr>
        <w:spacing w:before="2" w:line="160" w:lineRule="exact"/>
        <w:rPr>
          <w:color w:val="FF0000"/>
          <w:sz w:val="16"/>
          <w:szCs w:val="16"/>
        </w:rPr>
      </w:pPr>
    </w:p>
    <w:p w14:paraId="433CAA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09547218" w14:textId="77777777" w:rsidR="00D218F3" w:rsidRPr="00866C77" w:rsidRDefault="00D218F3" w:rsidP="001253D1">
      <w:pPr>
        <w:pStyle w:val="Rubrik2b"/>
      </w:pPr>
      <w:bookmarkStart w:id="33" w:name="_Toc341787032"/>
      <w:bookmarkStart w:id="34" w:name="_Toc450557444"/>
      <w:r w:rsidRPr="00866C77">
        <w:t>Version</w:t>
      </w:r>
      <w:bookmarkEnd w:id="33"/>
      <w:bookmarkEnd w:id="34"/>
    </w:p>
    <w:p w14:paraId="07A9AD22" w14:textId="77777777" w:rsidR="00D218F3" w:rsidRPr="00866C77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3639D7D" w14:textId="55180C0F" w:rsidR="00D218F3" w:rsidRPr="00866C77" w:rsidRDefault="000D4086" w:rsidP="00D218F3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866C77" w:rsidRPr="00866C77">
        <w:rPr>
          <w:color w:val="000000" w:themeColor="text1"/>
        </w:rPr>
        <w:t>.0</w:t>
      </w:r>
    </w:p>
    <w:p w14:paraId="6F9D775C" w14:textId="77777777" w:rsidR="00D218F3" w:rsidRPr="00BC5B0B" w:rsidRDefault="00D218F3" w:rsidP="00D218F3">
      <w:pPr>
        <w:spacing w:before="10" w:line="150" w:lineRule="exact"/>
        <w:rPr>
          <w:color w:val="FF0000"/>
          <w:sz w:val="15"/>
          <w:szCs w:val="15"/>
        </w:rPr>
      </w:pPr>
    </w:p>
    <w:p w14:paraId="06F8F2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176A5FF3" w14:textId="77777777" w:rsidR="00D218F3" w:rsidRDefault="00D218F3" w:rsidP="001253D1">
      <w:pPr>
        <w:pStyle w:val="Rubrik2b"/>
      </w:pPr>
      <w:bookmarkStart w:id="35" w:name="_Toc341787033"/>
      <w:bookmarkStart w:id="36" w:name="_Toc450557445"/>
      <w:r w:rsidRPr="001C06B7">
        <w:t>SLA-krav</w:t>
      </w:r>
      <w:bookmarkEnd w:id="35"/>
      <w:bookmarkEnd w:id="36"/>
    </w:p>
    <w:p w14:paraId="5ECA3AD8" w14:textId="0879B432" w:rsidR="00D47D0C" w:rsidRDefault="00B70F86" w:rsidP="00D47D0C">
      <w:pPr>
        <w:pStyle w:val="BodyText"/>
      </w:pPr>
      <w:r>
        <w:t xml:space="preserve">Det kan handla om upp till 20 000 poster för ett ersättningsunderlag </w:t>
      </w:r>
      <w:r w:rsidR="007028D8">
        <w:t xml:space="preserve">och i dessa fall kan man förvänta sig svarstider upp till </w:t>
      </w:r>
      <w:r w:rsidR="00842EFF">
        <w:t>10</w:t>
      </w:r>
      <w:r w:rsidR="00D5165C">
        <w:t xml:space="preserve">-20 </w:t>
      </w:r>
      <w:r w:rsidR="007028D8">
        <w:t>sekunder.</w:t>
      </w:r>
    </w:p>
    <w:p w14:paraId="040327F0" w14:textId="77777777" w:rsidR="00187826" w:rsidRDefault="00187826" w:rsidP="00D47D0C">
      <w:pPr>
        <w:pStyle w:val="BodyText"/>
      </w:pPr>
    </w:p>
    <w:p w14:paraId="46D37DC2" w14:textId="77777777" w:rsidR="00187826" w:rsidRPr="00EE7BD6" w:rsidRDefault="00187826" w:rsidP="00187826">
      <w:pPr>
        <w:pStyle w:val="Rubrik2b"/>
      </w:pPr>
      <w:bookmarkStart w:id="37" w:name="_Toc450557446"/>
      <w:r>
        <w:t>Fältregler</w:t>
      </w:r>
      <w:bookmarkEnd w:id="37"/>
      <w:r w:rsidRPr="00EE7BD6">
        <w:br/>
      </w:r>
    </w:p>
    <w:p w14:paraId="3A8C6401" w14:textId="77777777" w:rsidR="00187826" w:rsidRPr="002C02DD" w:rsidRDefault="00187826" w:rsidP="00187826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544"/>
        <w:gridCol w:w="1276"/>
      </w:tblGrid>
      <w:tr w:rsidR="00187826" w:rsidRPr="00907C9B" w14:paraId="1C47A6A8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6E53CC0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01417C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358690B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1C295ED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01417C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01417C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0FE7126" w14:textId="77777777" w:rsidR="00187826" w:rsidRPr="0001417C" w:rsidRDefault="00187826" w:rsidP="00EF51C4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din</w:t>
            </w: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187826" w:rsidRPr="00907C9B" w14:paraId="27965144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14B6F" w14:textId="77777777" w:rsidR="00187826" w:rsidRPr="0001417C" w:rsidRDefault="00187826" w:rsidP="00EF51C4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790FB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1B4BD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FA268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7826" w:rsidRPr="00907C9B" w14:paraId="2333D87A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85D3E" w14:textId="77777777" w:rsidR="00187826" w:rsidRPr="0001417C" w:rsidRDefault="00187826" w:rsidP="00EF51C4">
            <w:pPr>
              <w:spacing w:line="227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iCs/>
                <w:sz w:val="22"/>
                <w:szCs w:val="22"/>
              </w:rPr>
              <w:t>supplierId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DEE8F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5D862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Leverantörens identitet ska anges som organisationsnummer.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B3224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1..1</w:t>
            </w:r>
          </w:p>
          <w:p w14:paraId="235F89BD" w14:textId="77777777" w:rsidR="00187826" w:rsidRPr="0001417C" w:rsidRDefault="00187826" w:rsidP="00EF51C4">
            <w:pPr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7826" w:rsidRPr="00907C9B" w14:paraId="49613DC1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4785F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iCs/>
                <w:sz w:val="22"/>
                <w:szCs w:val="22"/>
              </w:rPr>
              <w:t>createdBy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A82E5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4F60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En referens till aktören som skapar ersättningsunderlag. Kan vara namn eller användarnamn.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DFAF5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187826" w:rsidRPr="00907C9B" w14:paraId="5A2FB849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AEA28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iCs/>
                <w:sz w:val="22"/>
                <w:szCs w:val="22"/>
              </w:rPr>
              <w:t>paymentResponsible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5E098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5D574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Betalningsansvarig part. I denna version 1.0 är endast en av </w:t>
            </w:r>
            <w:r w:rsidRPr="0001417C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HSF</w:t>
            </w: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eller </w:t>
            </w:r>
            <w:r w:rsidRPr="0001417C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TioHundra</w:t>
            </w: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giltiga.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A7963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187826" w:rsidRPr="00907C9B" w14:paraId="158C6E8B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DA2F5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costCenter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740F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E4263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DD1E5A">
              <w:rPr>
                <w:rFonts w:asciiTheme="minorHAnsi" w:hAnsiTheme="minorHAnsi"/>
                <w:spacing w:val="-1"/>
                <w:sz w:val="22"/>
                <w:szCs w:val="22"/>
              </w:rPr>
              <w:t>Kostnadsställe. För intern kostnadsfördelning mellan enheter/avdelningar på sjukhus.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88C2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187826" w:rsidRPr="00907C9B" w14:paraId="40AFD09E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98BE9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93314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93A0B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7F2E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7826" w:rsidRPr="00907C9B" w14:paraId="1A623FB0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30D20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01417C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B424B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AFD88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D0C6C" w14:textId="77777777" w:rsidR="00187826" w:rsidRPr="0001417C" w:rsidRDefault="00187826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7826" w:rsidRPr="00907C9B" w14:paraId="6EFACA06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1FC1C" w14:textId="77777777" w:rsidR="00187826" w:rsidRPr="0001417C" w:rsidRDefault="00187826" w:rsidP="00EF51C4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 xml:space="preserve"> resultCode</w:t>
            </w:r>
          </w:p>
          <w:p w14:paraId="06A1885B" w14:textId="77777777" w:rsidR="00187826" w:rsidRPr="0001417C" w:rsidRDefault="00187826" w:rsidP="00EF51C4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8B7CA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01417C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FAB15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31147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187826" w:rsidRPr="00907C9B" w14:paraId="5CCA2576" w14:textId="77777777" w:rsidTr="00EF51C4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447D" w14:textId="77777777" w:rsidR="00187826" w:rsidRPr="0001417C" w:rsidRDefault="00187826" w:rsidP="00EF51C4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referenceId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13012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E1960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Referens till det skapade ersättningsunderlaget som sak anges på fakturan.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05503" w14:textId="77777777" w:rsidR="00187826" w:rsidRPr="0001417C" w:rsidRDefault="00187826" w:rsidP="00EF51C4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01417C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</w:tbl>
    <w:p w14:paraId="081FCBA0" w14:textId="77777777" w:rsidR="00187826" w:rsidRDefault="00187826" w:rsidP="00D47D0C">
      <w:pPr>
        <w:pStyle w:val="BodyText"/>
      </w:pPr>
    </w:p>
    <w:p w14:paraId="4891B88E" w14:textId="77777777" w:rsidR="00D47D0C" w:rsidRDefault="00D47D0C" w:rsidP="00D47D0C">
      <w:pPr>
        <w:pStyle w:val="Rubrik2b"/>
        <w:numPr>
          <w:ilvl w:val="0"/>
          <w:numId w:val="0"/>
        </w:numPr>
        <w:ind w:left="792"/>
      </w:pPr>
    </w:p>
    <w:p w14:paraId="6D8E4453" w14:textId="0D15233F" w:rsidR="00895DD8" w:rsidRDefault="00895DD8">
      <w:pPr>
        <w:widowControl w:val="0"/>
        <w:rPr>
          <w:rFonts w:ascii="Arial" w:eastAsia="Arial" w:hAnsi="Arial" w:cstheme="minorBidi"/>
          <w:b/>
          <w:bCs/>
          <w:lang w:eastAsia="en-US"/>
        </w:rPr>
      </w:pPr>
      <w:r>
        <w:br w:type="page"/>
      </w:r>
    </w:p>
    <w:p w14:paraId="200F727A" w14:textId="6B08F102" w:rsidR="008919A1" w:rsidRPr="00BC5B0B" w:rsidRDefault="00873FC9" w:rsidP="008919A1">
      <w:pPr>
        <w:pStyle w:val="Heading1"/>
      </w:pPr>
      <w:r>
        <w:rPr>
          <w:spacing w:val="1"/>
        </w:rPr>
        <w:lastRenderedPageBreak/>
        <w:t>Get</w:t>
      </w:r>
      <w:r w:rsidR="008919A1">
        <w:rPr>
          <w:spacing w:val="1"/>
        </w:rPr>
        <w:t>InvoiceData</w:t>
      </w:r>
      <w:r w:rsidR="008919A1" w:rsidRPr="00907C9B">
        <w:rPr>
          <w:spacing w:val="1"/>
        </w:rPr>
        <w:t xml:space="preserve"> (</w:t>
      </w:r>
      <w:r w:rsidR="00723151">
        <w:rPr>
          <w:spacing w:val="1"/>
        </w:rPr>
        <w:t xml:space="preserve">Hämta </w:t>
      </w:r>
      <w:r w:rsidR="00925550">
        <w:rPr>
          <w:spacing w:val="1"/>
        </w:rPr>
        <w:t xml:space="preserve">nya </w:t>
      </w:r>
      <w:r w:rsidR="00C87298">
        <w:rPr>
          <w:spacing w:val="1"/>
        </w:rPr>
        <w:t>händelser</w:t>
      </w:r>
      <w:r w:rsidR="008919A1" w:rsidRPr="00907C9B">
        <w:rPr>
          <w:spacing w:val="1"/>
        </w:rPr>
        <w:t>)</w:t>
      </w:r>
      <w:r w:rsidR="008919A1" w:rsidRPr="00BC5B0B">
        <w:br/>
      </w:r>
    </w:p>
    <w:p w14:paraId="0BA78006" w14:textId="132D1C7C" w:rsidR="008919A1" w:rsidRDefault="008919A1" w:rsidP="008919A1">
      <w:pPr>
        <w:pStyle w:val="BodyText"/>
      </w:pPr>
      <w:r>
        <w:t xml:space="preserve">Tjänsten </w:t>
      </w:r>
      <w:r w:rsidR="009616B4">
        <w:t>hämtar ännu inte hanterade händelser</w:t>
      </w:r>
      <w:r w:rsidR="000D41F3">
        <w:t xml:space="preserve">. Den används typiskt av </w:t>
      </w:r>
      <w:r>
        <w:t>tjänsteleverantören infö</w:t>
      </w:r>
      <w:r w:rsidR="000D41F3">
        <w:t>r fakturering av en tidsperiod</w:t>
      </w:r>
      <w:r w:rsidR="00B93E01">
        <w:t>, dvs. innan man skapar ett ersättningsunderlag så tar man fram nya händelser och ut en tidsperiod för att skapa sitt ersättningsunderlag.</w:t>
      </w:r>
    </w:p>
    <w:p w14:paraId="33E72785" w14:textId="77777777" w:rsidR="008919A1" w:rsidRPr="00BC5B0B" w:rsidRDefault="008919A1" w:rsidP="008919A1">
      <w:pPr>
        <w:spacing w:before="2" w:line="160" w:lineRule="exact"/>
        <w:rPr>
          <w:sz w:val="16"/>
          <w:szCs w:val="16"/>
        </w:rPr>
      </w:pPr>
    </w:p>
    <w:p w14:paraId="45E3DBC7" w14:textId="77777777" w:rsidR="008919A1" w:rsidRPr="00BC5B0B" w:rsidRDefault="008919A1" w:rsidP="008919A1">
      <w:pPr>
        <w:spacing w:line="200" w:lineRule="exact"/>
        <w:rPr>
          <w:sz w:val="20"/>
          <w:szCs w:val="20"/>
        </w:rPr>
      </w:pPr>
    </w:p>
    <w:p w14:paraId="51733F8D" w14:textId="77777777" w:rsidR="008919A1" w:rsidRPr="002E1905" w:rsidRDefault="008919A1" w:rsidP="008919A1">
      <w:pPr>
        <w:pStyle w:val="Rubrik2b"/>
      </w:pPr>
      <w:bookmarkStart w:id="38" w:name="_Toc450557447"/>
      <w:r w:rsidRPr="002E1905">
        <w:t>Frivillighet</w:t>
      </w:r>
      <w:bookmarkEnd w:id="38"/>
    </w:p>
    <w:p w14:paraId="4D59F165" w14:textId="77777777" w:rsidR="008919A1" w:rsidRPr="002E1905" w:rsidRDefault="008919A1" w:rsidP="008919A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8E7C1F" w14:textId="77777777" w:rsidR="008919A1" w:rsidRPr="002E1905" w:rsidRDefault="008919A1" w:rsidP="008919A1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0B3C6F3B" w14:textId="77777777" w:rsidR="008919A1" w:rsidRPr="00BC5B0B" w:rsidRDefault="008919A1" w:rsidP="008919A1">
      <w:pPr>
        <w:spacing w:before="2" w:line="160" w:lineRule="exact"/>
        <w:rPr>
          <w:color w:val="FF0000"/>
          <w:sz w:val="16"/>
          <w:szCs w:val="16"/>
        </w:rPr>
      </w:pPr>
    </w:p>
    <w:p w14:paraId="2883E63A" w14:textId="77777777" w:rsidR="008919A1" w:rsidRPr="00BC5B0B" w:rsidRDefault="008919A1" w:rsidP="008919A1">
      <w:pPr>
        <w:spacing w:line="200" w:lineRule="exact"/>
        <w:rPr>
          <w:color w:val="FF0000"/>
          <w:sz w:val="20"/>
          <w:szCs w:val="20"/>
        </w:rPr>
      </w:pPr>
    </w:p>
    <w:p w14:paraId="672416F6" w14:textId="77777777" w:rsidR="008919A1" w:rsidRPr="00866C77" w:rsidRDefault="008919A1" w:rsidP="008919A1">
      <w:pPr>
        <w:pStyle w:val="Rubrik2b"/>
      </w:pPr>
      <w:bookmarkStart w:id="39" w:name="_Toc450557448"/>
      <w:r w:rsidRPr="00866C77">
        <w:t>Version</w:t>
      </w:r>
      <w:bookmarkEnd w:id="39"/>
    </w:p>
    <w:p w14:paraId="6E91B7AD" w14:textId="77777777" w:rsidR="008919A1" w:rsidRPr="00866C77" w:rsidRDefault="008919A1" w:rsidP="008919A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405FA8" w14:textId="77777777" w:rsidR="008919A1" w:rsidRPr="00866C77" w:rsidRDefault="008919A1" w:rsidP="008919A1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2BA29AF5" w14:textId="77777777" w:rsidR="008919A1" w:rsidRPr="00BC5B0B" w:rsidRDefault="008919A1" w:rsidP="008919A1">
      <w:pPr>
        <w:spacing w:before="10" w:line="150" w:lineRule="exact"/>
        <w:rPr>
          <w:color w:val="FF0000"/>
          <w:sz w:val="15"/>
          <w:szCs w:val="15"/>
        </w:rPr>
      </w:pPr>
    </w:p>
    <w:p w14:paraId="181F6433" w14:textId="77777777" w:rsidR="008919A1" w:rsidRPr="00BC5B0B" w:rsidRDefault="008919A1" w:rsidP="008919A1">
      <w:pPr>
        <w:spacing w:line="200" w:lineRule="exact"/>
        <w:rPr>
          <w:color w:val="FF0000"/>
          <w:sz w:val="20"/>
          <w:szCs w:val="20"/>
        </w:rPr>
      </w:pPr>
    </w:p>
    <w:p w14:paraId="0753BF0A" w14:textId="77777777" w:rsidR="008919A1" w:rsidRDefault="008919A1" w:rsidP="008919A1">
      <w:pPr>
        <w:pStyle w:val="Rubrik2b"/>
      </w:pPr>
      <w:bookmarkStart w:id="40" w:name="_Toc450557449"/>
      <w:r w:rsidRPr="001C06B7">
        <w:t>SLA-krav</w:t>
      </w:r>
      <w:bookmarkEnd w:id="40"/>
    </w:p>
    <w:p w14:paraId="32D49330" w14:textId="7A311F0E" w:rsidR="008919A1" w:rsidRDefault="008919A1" w:rsidP="008919A1">
      <w:pPr>
        <w:pStyle w:val="BodyText"/>
      </w:pPr>
      <w:r>
        <w:t>Det kan handla om upp till 20 000 poster för ett ersättningsunderlag och i dessa fall kan man förv</w:t>
      </w:r>
      <w:r w:rsidR="004E18B1">
        <w:t>ä</w:t>
      </w:r>
      <w:r w:rsidR="004A4AC4">
        <w:t>nta sig svarstider upp till 10-2</w:t>
      </w:r>
      <w:r w:rsidR="004E18B1">
        <w:t xml:space="preserve">0 </w:t>
      </w:r>
      <w:r>
        <w:t>sekunder.</w:t>
      </w:r>
    </w:p>
    <w:p w14:paraId="1747503E" w14:textId="77777777" w:rsidR="008919A1" w:rsidRPr="00BC5B0B" w:rsidRDefault="008919A1" w:rsidP="008919A1">
      <w:pPr>
        <w:rPr>
          <w:color w:val="FF0000"/>
        </w:rPr>
      </w:pPr>
    </w:p>
    <w:p w14:paraId="25DE2B86" w14:textId="77777777" w:rsidR="008919A1" w:rsidRPr="00EE7BD6" w:rsidRDefault="008919A1" w:rsidP="008919A1">
      <w:pPr>
        <w:pStyle w:val="Rubrik2b"/>
      </w:pPr>
      <w:bookmarkStart w:id="41" w:name="_Toc450557450"/>
      <w:r>
        <w:t>Fältregler</w:t>
      </w:r>
      <w:bookmarkEnd w:id="41"/>
      <w:r w:rsidRPr="00EE7BD6">
        <w:br/>
      </w:r>
    </w:p>
    <w:p w14:paraId="573874B7" w14:textId="77777777" w:rsidR="008919A1" w:rsidRPr="002C02DD" w:rsidRDefault="008919A1" w:rsidP="008919A1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497"/>
        <w:gridCol w:w="1984"/>
        <w:gridCol w:w="3544"/>
        <w:gridCol w:w="1276"/>
      </w:tblGrid>
      <w:tr w:rsidR="008919A1" w:rsidRPr="00907C9B" w14:paraId="01997730" w14:textId="77777777" w:rsidTr="00AB5A41">
        <w:trPr>
          <w:trHeight w:hRule="exact" w:val="558"/>
        </w:trPr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E283CC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E6F17E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5CB3415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B825A9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DD22319" w14:textId="1EE315CD" w:rsidR="008919A1" w:rsidRPr="00B825A9" w:rsidRDefault="008919A1" w:rsidP="00C32F1F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="00C32F1F" w:rsidRPr="00B825A9">
              <w:rPr>
                <w:rFonts w:asciiTheme="minorHAnsi" w:hAnsiTheme="minorHAnsi"/>
                <w:b/>
                <w:sz w:val="22"/>
                <w:szCs w:val="22"/>
              </w:rPr>
              <w:t>di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8919A1" w:rsidRPr="00907C9B" w14:paraId="3BB1BFFF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1EB6" w14:textId="77777777" w:rsidR="008919A1" w:rsidRPr="00B825A9" w:rsidRDefault="008919A1" w:rsidP="000D41F3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D27C0" w14:textId="77777777" w:rsidR="008919A1" w:rsidRPr="00B825A9" w:rsidRDefault="008919A1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ACAE4" w14:textId="77777777" w:rsidR="008919A1" w:rsidRPr="00B825A9" w:rsidRDefault="008919A1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65403" w14:textId="77777777" w:rsidR="008919A1" w:rsidRPr="00B825A9" w:rsidRDefault="008919A1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19A1" w:rsidRPr="00907C9B" w14:paraId="05462C96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F695D" w14:textId="77777777" w:rsidR="008919A1" w:rsidRPr="00B825A9" w:rsidRDefault="008919A1" w:rsidP="000D41F3">
            <w:pPr>
              <w:spacing w:line="227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supplierId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9D274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B726C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Leverantörens identitet ska anges som organisationsnummer.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1819B" w14:textId="77777777" w:rsidR="008919A1" w:rsidRPr="00B825A9" w:rsidRDefault="008919A1" w:rsidP="000D41F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  <w:p w14:paraId="3BE6187C" w14:textId="77777777" w:rsidR="008919A1" w:rsidRPr="00B825A9" w:rsidRDefault="008919A1" w:rsidP="000D41F3">
            <w:pPr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19A1" w:rsidRPr="00907C9B" w14:paraId="627D907C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0A3F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paymentResponsible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5E8C2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F1418" w14:textId="77777777" w:rsidR="008919A1" w:rsidRPr="00B825A9" w:rsidRDefault="008919A1" w:rsidP="000D41F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Betalningsansvarig part. I denna version 1.0 är endast en av </w:t>
            </w:r>
            <w:r w:rsidRPr="00B825A9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HSF</w:t>
            </w: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eller </w:t>
            </w:r>
            <w:r w:rsidRPr="00B825A9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TioHundra</w:t>
            </w: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giltiga.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2D0B5" w14:textId="176F4ADA" w:rsidR="008919A1" w:rsidRPr="00B825A9" w:rsidRDefault="00CB1557" w:rsidP="000D41F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</w:t>
            </w:r>
            <w:r w:rsidR="008919A1" w:rsidRPr="00B825A9">
              <w:rPr>
                <w:rFonts w:asciiTheme="minorHAnsi" w:hAnsiTheme="minorHAnsi"/>
                <w:sz w:val="22"/>
                <w:szCs w:val="22"/>
              </w:rPr>
              <w:t>..1</w:t>
            </w:r>
          </w:p>
        </w:tc>
      </w:tr>
      <w:tr w:rsidR="008919A1" w:rsidRPr="00907C9B" w14:paraId="5EB0021D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CD1FF" w14:textId="1F33C07C" w:rsidR="008919A1" w:rsidRPr="00B825A9" w:rsidRDefault="00B36E14" w:rsidP="000D41F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f</w:t>
            </w:r>
            <w:r w:rsidR="00CB1557" w:rsidRPr="00B825A9">
              <w:rPr>
                <w:rFonts w:asciiTheme="minorHAnsi" w:hAnsiTheme="minorHAnsi"/>
                <w:iCs/>
                <w:sz w:val="22"/>
                <w:szCs w:val="22"/>
              </w:rPr>
              <w:t>r</w:t>
            </w: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o</w:t>
            </w:r>
            <w:r w:rsidR="00CB1557" w:rsidRPr="00B825A9">
              <w:rPr>
                <w:rFonts w:asciiTheme="minorHAnsi" w:hAnsiTheme="minorHAnsi"/>
                <w:iCs/>
                <w:sz w:val="22"/>
                <w:szCs w:val="22"/>
              </w:rPr>
              <w:t>mDate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0DB29" w14:textId="75400486" w:rsidR="008919A1" w:rsidRPr="00B825A9" w:rsidRDefault="00B36E14" w:rsidP="00B36E14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="00CB1557" w:rsidRPr="00B825A9">
              <w:rPr>
                <w:rFonts w:asciiTheme="minorHAnsi" w:hAnsiTheme="minorHAnsi"/>
                <w:spacing w:val="-1"/>
                <w:sz w:val="22"/>
                <w:szCs w:val="22"/>
              </w:rPr>
              <w:t>dateTime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47E3A" w14:textId="25733070" w:rsidR="008919A1" w:rsidRPr="00B825A9" w:rsidRDefault="00B36E14" w:rsidP="008603C7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="00CB1557" w:rsidRPr="00B825A9">
              <w:rPr>
                <w:rFonts w:asciiTheme="minorHAnsi" w:hAnsiTheme="minorHAnsi"/>
                <w:spacing w:val="-1"/>
                <w:sz w:val="22"/>
                <w:szCs w:val="22"/>
              </w:rPr>
              <w:t>Periodens starttidpunkt</w:t>
            </w:r>
            <w:r w:rsidR="00726C94" w:rsidRPr="00B825A9">
              <w:rPr>
                <w:rFonts w:asciiTheme="minorHAnsi" w:hAnsi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B31BE" w14:textId="319F6CD8" w:rsidR="008919A1" w:rsidRPr="00B825A9" w:rsidRDefault="00A25664" w:rsidP="00A25664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10541"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B1557" w:rsidRPr="00B825A9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  <w:tr w:rsidR="00B36E14" w:rsidRPr="00907C9B" w14:paraId="3F5F31CD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71533" w14:textId="087B1778" w:rsidR="00B36E14" w:rsidRPr="00B825A9" w:rsidRDefault="00B36E14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toDate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516F9" w14:textId="33FA6FC8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dateTime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F394D" w14:textId="61C9C56B" w:rsidR="00B36E14" w:rsidRPr="00B825A9" w:rsidRDefault="00B36E14" w:rsidP="00A74414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Periodens sluttidpunkt</w:t>
            </w:r>
            <w:r w:rsidR="00A74414"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.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63FED" w14:textId="4C1F6A1E" w:rsidR="00B36E14" w:rsidRPr="00B825A9" w:rsidRDefault="007D5D43" w:rsidP="000D41F3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10541"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36E14" w:rsidRPr="00B825A9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  <w:tr w:rsidR="00B36E14" w:rsidRPr="00907C9B" w14:paraId="5C6FFEBE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E064D" w14:textId="77777777" w:rsidR="00B36E14" w:rsidRPr="00B825A9" w:rsidRDefault="00B36E14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483CD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1226B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3FA2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36E14" w:rsidRPr="00907C9B" w14:paraId="7CB61C0A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CB782" w14:textId="77777777" w:rsidR="00B36E14" w:rsidRPr="00B825A9" w:rsidRDefault="00B36E14" w:rsidP="000D41F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8D310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E8AD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C02D9" w14:textId="77777777" w:rsidR="00B36E14" w:rsidRPr="00B825A9" w:rsidRDefault="00B36E14" w:rsidP="000D41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36E14" w:rsidRPr="00907C9B" w14:paraId="5B963691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EAA55" w14:textId="0D392BB7" w:rsidR="00B36E14" w:rsidRPr="00B825A9" w:rsidRDefault="00B36E14" w:rsidP="000D41F3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06208"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825A9">
              <w:rPr>
                <w:rFonts w:asciiTheme="minorHAnsi" w:hAnsiTheme="minorHAnsi"/>
                <w:sz w:val="22"/>
                <w:szCs w:val="22"/>
              </w:rPr>
              <w:t>resultCode</w:t>
            </w:r>
          </w:p>
          <w:p w14:paraId="57B98513" w14:textId="77777777" w:rsidR="00B36E14" w:rsidRPr="00B825A9" w:rsidRDefault="00B36E14" w:rsidP="000D41F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31009" w14:textId="77777777" w:rsidR="00B36E14" w:rsidRPr="00B825A9" w:rsidRDefault="00B36E14" w:rsidP="000D41F3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ACC7C" w14:textId="77777777" w:rsidR="00B36E14" w:rsidRPr="00B825A9" w:rsidRDefault="00B36E14" w:rsidP="000D41F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39920" w14:textId="77777777" w:rsidR="00B36E14" w:rsidRPr="00B825A9" w:rsidRDefault="00B36E14" w:rsidP="000D41F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B36E14" w:rsidRPr="00907C9B" w14:paraId="397BE20A" w14:textId="77777777" w:rsidTr="00AB5A41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83FA1" w14:textId="654ED2A9" w:rsidR="00B36E14" w:rsidRPr="00B825A9" w:rsidRDefault="00B6374B" w:rsidP="000D41F3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r w:rsidR="00F06208" w:rsidRPr="00B825A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registeredEventList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DCCFE" w14:textId="7057D74A" w:rsidR="00B36E14" w:rsidRPr="00B825A9" w:rsidRDefault="00B6374B" w:rsidP="000D41F3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iCs/>
                <w:sz w:val="22"/>
                <w:szCs w:val="22"/>
              </w:rPr>
              <w:t>RegisteredEvent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E0D62" w14:textId="6428F233" w:rsidR="00B36E14" w:rsidRPr="00B825A9" w:rsidRDefault="00B6374B" w:rsidP="00B6374B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En lista med registrerade och nya händelser för den angivna perioden.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42BAA" w14:textId="691F0F2C" w:rsidR="00B36E14" w:rsidRPr="00B825A9" w:rsidRDefault="00B36E14" w:rsidP="000D41F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0..</w:t>
            </w:r>
            <w:r w:rsidR="00B6374B" w:rsidRPr="00B825A9"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</w:tr>
    </w:tbl>
    <w:p w14:paraId="609B65D5" w14:textId="77777777" w:rsidR="008919A1" w:rsidRPr="00C0424C" w:rsidRDefault="008919A1" w:rsidP="008919A1">
      <w:pPr>
        <w:pStyle w:val="BodyText"/>
        <w:rPr>
          <w:lang w:val="en-US"/>
        </w:rPr>
      </w:pPr>
    </w:p>
    <w:p w14:paraId="449E922B" w14:textId="77777777" w:rsidR="008919A1" w:rsidRDefault="008919A1" w:rsidP="008919A1">
      <w:pPr>
        <w:spacing w:before="4" w:line="280" w:lineRule="exact"/>
        <w:rPr>
          <w:sz w:val="28"/>
          <w:szCs w:val="28"/>
          <w:lang w:val="en-US"/>
        </w:rPr>
      </w:pPr>
    </w:p>
    <w:p w14:paraId="3A77B929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15D6AD0B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67B94520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499DDD6D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484481A7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072EC275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27E6AD5D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57959EBA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21F72C86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2273DA30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51861E2E" w14:textId="77777777" w:rsidR="00187826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2140B423" w14:textId="77777777" w:rsidR="00187826" w:rsidRPr="00C0424C" w:rsidRDefault="00187826" w:rsidP="008919A1">
      <w:pPr>
        <w:spacing w:before="4" w:line="280" w:lineRule="exact"/>
        <w:rPr>
          <w:sz w:val="28"/>
          <w:szCs w:val="28"/>
          <w:lang w:val="en-US"/>
        </w:rPr>
      </w:pPr>
    </w:p>
    <w:p w14:paraId="23CE7973" w14:textId="4D16CB03" w:rsidR="006A5143" w:rsidRPr="00BC5B0B" w:rsidRDefault="00C17312" w:rsidP="006A5143">
      <w:pPr>
        <w:pStyle w:val="Heading1"/>
      </w:pPr>
      <w:r>
        <w:rPr>
          <w:spacing w:val="1"/>
        </w:rPr>
        <w:lastRenderedPageBreak/>
        <w:t>List</w:t>
      </w:r>
      <w:r w:rsidR="006A5143">
        <w:rPr>
          <w:spacing w:val="1"/>
        </w:rPr>
        <w:t>InvoiceData</w:t>
      </w:r>
      <w:r w:rsidR="006A5143" w:rsidRPr="00907C9B">
        <w:rPr>
          <w:spacing w:val="1"/>
        </w:rPr>
        <w:t xml:space="preserve"> (</w:t>
      </w:r>
      <w:r w:rsidR="008A1D63">
        <w:rPr>
          <w:spacing w:val="1"/>
        </w:rPr>
        <w:t xml:space="preserve">Listar </w:t>
      </w:r>
      <w:r w:rsidR="0007747E">
        <w:rPr>
          <w:spacing w:val="1"/>
        </w:rPr>
        <w:t>historiska</w:t>
      </w:r>
      <w:r w:rsidR="00DB4AF7">
        <w:rPr>
          <w:spacing w:val="1"/>
        </w:rPr>
        <w:t xml:space="preserve"> ersättningsunderlag</w:t>
      </w:r>
      <w:r w:rsidR="006A5143" w:rsidRPr="00907C9B">
        <w:rPr>
          <w:spacing w:val="1"/>
        </w:rPr>
        <w:t>)</w:t>
      </w:r>
      <w:r w:rsidR="006A5143" w:rsidRPr="00BC5B0B">
        <w:br/>
      </w:r>
    </w:p>
    <w:p w14:paraId="4315FD21" w14:textId="655D4D33" w:rsidR="006A5143" w:rsidRDefault="006A5143" w:rsidP="006A5143">
      <w:pPr>
        <w:pStyle w:val="BodyText"/>
      </w:pPr>
      <w:r>
        <w:t xml:space="preserve">Tjänsten hämtar </w:t>
      </w:r>
      <w:r w:rsidR="0007747E">
        <w:t>existerande ersättningsunderlag</w:t>
      </w:r>
      <w:r>
        <w:t xml:space="preserve">. Den används typiskt av </w:t>
      </w:r>
      <w:r w:rsidR="0007747E">
        <w:t xml:space="preserve">såväl HSF </w:t>
      </w:r>
      <w:r w:rsidR="00C94A71">
        <w:t xml:space="preserve">personal </w:t>
      </w:r>
      <w:r w:rsidR="0007747E">
        <w:t xml:space="preserve">som </w:t>
      </w:r>
      <w:r w:rsidR="00C94A71">
        <w:t>tjänste</w:t>
      </w:r>
      <w:r w:rsidR="0007747E">
        <w:t xml:space="preserve">leverantören för att kunna gå tillbaka och granska </w:t>
      </w:r>
      <w:r w:rsidR="00862385">
        <w:t>ersättningsunderlag som utfärdats historiskt.</w:t>
      </w:r>
    </w:p>
    <w:p w14:paraId="3D9CB859" w14:textId="77777777" w:rsidR="006A5143" w:rsidRPr="00BC5B0B" w:rsidRDefault="006A5143" w:rsidP="006A5143">
      <w:pPr>
        <w:spacing w:before="2" w:line="160" w:lineRule="exact"/>
        <w:rPr>
          <w:sz w:val="16"/>
          <w:szCs w:val="16"/>
        </w:rPr>
      </w:pPr>
    </w:p>
    <w:p w14:paraId="4059149C" w14:textId="77777777" w:rsidR="006A5143" w:rsidRPr="00BC5B0B" w:rsidRDefault="006A5143" w:rsidP="006A5143">
      <w:pPr>
        <w:spacing w:line="200" w:lineRule="exact"/>
        <w:rPr>
          <w:sz w:val="20"/>
          <w:szCs w:val="20"/>
        </w:rPr>
      </w:pPr>
    </w:p>
    <w:p w14:paraId="34787C30" w14:textId="77777777" w:rsidR="006A5143" w:rsidRPr="002E1905" w:rsidRDefault="006A5143" w:rsidP="006A5143">
      <w:pPr>
        <w:pStyle w:val="Rubrik2b"/>
      </w:pPr>
      <w:bookmarkStart w:id="42" w:name="_Toc450557451"/>
      <w:r w:rsidRPr="002E1905">
        <w:t>Frivillighet</w:t>
      </w:r>
      <w:bookmarkEnd w:id="42"/>
    </w:p>
    <w:p w14:paraId="0D411D46" w14:textId="77777777" w:rsidR="006A5143" w:rsidRPr="002E1905" w:rsidRDefault="006A5143" w:rsidP="006A514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CC61F" w14:textId="77777777" w:rsidR="006A5143" w:rsidRPr="002E1905" w:rsidRDefault="006A5143" w:rsidP="006A5143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031955E1" w14:textId="77777777" w:rsidR="006A5143" w:rsidRPr="00BC5B0B" w:rsidRDefault="006A5143" w:rsidP="006A5143">
      <w:pPr>
        <w:spacing w:before="2" w:line="160" w:lineRule="exact"/>
        <w:rPr>
          <w:color w:val="FF0000"/>
          <w:sz w:val="16"/>
          <w:szCs w:val="16"/>
        </w:rPr>
      </w:pPr>
    </w:p>
    <w:p w14:paraId="7E003834" w14:textId="77777777" w:rsidR="006A5143" w:rsidRPr="00BC5B0B" w:rsidRDefault="006A5143" w:rsidP="006A5143">
      <w:pPr>
        <w:spacing w:line="200" w:lineRule="exact"/>
        <w:rPr>
          <w:color w:val="FF0000"/>
          <w:sz w:val="20"/>
          <w:szCs w:val="20"/>
        </w:rPr>
      </w:pPr>
    </w:p>
    <w:p w14:paraId="69792E2F" w14:textId="77777777" w:rsidR="006A5143" w:rsidRPr="00866C77" w:rsidRDefault="006A5143" w:rsidP="006A5143">
      <w:pPr>
        <w:pStyle w:val="Rubrik2b"/>
      </w:pPr>
      <w:bookmarkStart w:id="43" w:name="_Toc450557452"/>
      <w:r w:rsidRPr="00866C77">
        <w:t>Version</w:t>
      </w:r>
      <w:bookmarkEnd w:id="43"/>
    </w:p>
    <w:p w14:paraId="68EDA540" w14:textId="77777777" w:rsidR="006A5143" w:rsidRPr="00866C77" w:rsidRDefault="006A5143" w:rsidP="006A514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FE982D4" w14:textId="77777777" w:rsidR="006A5143" w:rsidRPr="00866C77" w:rsidRDefault="006A5143" w:rsidP="006A5143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3C4D0583" w14:textId="77777777" w:rsidR="006A5143" w:rsidRPr="00BC5B0B" w:rsidRDefault="006A5143" w:rsidP="006A5143">
      <w:pPr>
        <w:spacing w:before="10" w:line="150" w:lineRule="exact"/>
        <w:rPr>
          <w:color w:val="FF0000"/>
          <w:sz w:val="15"/>
          <w:szCs w:val="15"/>
        </w:rPr>
      </w:pPr>
    </w:p>
    <w:p w14:paraId="71D94E39" w14:textId="77777777" w:rsidR="006A5143" w:rsidRPr="00BC5B0B" w:rsidRDefault="006A5143" w:rsidP="006A5143">
      <w:pPr>
        <w:spacing w:line="200" w:lineRule="exact"/>
        <w:rPr>
          <w:color w:val="FF0000"/>
          <w:sz w:val="20"/>
          <w:szCs w:val="20"/>
        </w:rPr>
      </w:pPr>
    </w:p>
    <w:p w14:paraId="389AE688" w14:textId="77777777" w:rsidR="006A5143" w:rsidRDefault="006A5143" w:rsidP="006A5143">
      <w:pPr>
        <w:pStyle w:val="Rubrik2b"/>
      </w:pPr>
      <w:bookmarkStart w:id="44" w:name="_Toc450557453"/>
      <w:r w:rsidRPr="001C06B7">
        <w:t>SLA-krav</w:t>
      </w:r>
      <w:bookmarkEnd w:id="44"/>
    </w:p>
    <w:p w14:paraId="298AB2C5" w14:textId="3B61FEE7" w:rsidR="006A5143" w:rsidRDefault="00E30B8E" w:rsidP="006A5143">
      <w:pPr>
        <w:pStyle w:val="BodyText"/>
      </w:pPr>
      <w:r>
        <w:t>F</w:t>
      </w:r>
      <w:r w:rsidR="006A5143">
        <w:t>örvänt</w:t>
      </w:r>
      <w:r w:rsidR="00DF1E90">
        <w:t>a</w:t>
      </w:r>
      <w:r>
        <w:t>d</w:t>
      </w:r>
      <w:r w:rsidR="00DF1E90">
        <w:t xml:space="preserve"> svarstider </w:t>
      </w:r>
      <w:r>
        <w:t xml:space="preserve">är </w:t>
      </w:r>
      <w:r w:rsidR="00DF1E90">
        <w:t>upp till 10-2</w:t>
      </w:r>
      <w:r w:rsidR="006A5143">
        <w:t>0 sekunder.</w:t>
      </w:r>
    </w:p>
    <w:p w14:paraId="48F8EE5B" w14:textId="77777777" w:rsidR="006A5143" w:rsidRPr="00BC5B0B" w:rsidRDefault="006A5143" w:rsidP="006A5143">
      <w:pPr>
        <w:rPr>
          <w:color w:val="FF0000"/>
        </w:rPr>
      </w:pPr>
    </w:p>
    <w:p w14:paraId="10DCFB25" w14:textId="77777777" w:rsidR="006A5143" w:rsidRPr="00EE7BD6" w:rsidRDefault="006A5143" w:rsidP="006A5143">
      <w:pPr>
        <w:pStyle w:val="Rubrik2b"/>
      </w:pPr>
      <w:bookmarkStart w:id="45" w:name="_Toc450557454"/>
      <w:r>
        <w:t>Fältregler</w:t>
      </w:r>
      <w:bookmarkEnd w:id="45"/>
      <w:r w:rsidRPr="00EE7BD6">
        <w:br/>
      </w:r>
    </w:p>
    <w:p w14:paraId="089B6501" w14:textId="77777777" w:rsidR="006A5143" w:rsidRPr="002C02DD" w:rsidRDefault="006A5143" w:rsidP="006A5143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355"/>
        <w:gridCol w:w="2126"/>
        <w:gridCol w:w="3402"/>
        <w:gridCol w:w="1418"/>
      </w:tblGrid>
      <w:tr w:rsidR="006A5143" w:rsidRPr="00B825A9" w14:paraId="74C178D1" w14:textId="77777777" w:rsidTr="00AB5A41">
        <w:trPr>
          <w:trHeight w:hRule="exact" w:val="558"/>
        </w:trPr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C7E916F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E9E2066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34DB111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B825A9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32A31B3" w14:textId="1E35EEE5" w:rsidR="006A5143" w:rsidRPr="00B825A9" w:rsidRDefault="006A5143" w:rsidP="00334D7B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="00334D7B" w:rsidRPr="00B825A9">
              <w:rPr>
                <w:rFonts w:asciiTheme="minorHAnsi" w:hAnsiTheme="minorHAnsi"/>
                <w:b/>
                <w:sz w:val="22"/>
                <w:szCs w:val="22"/>
              </w:rPr>
              <w:t>di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6A5143" w:rsidRPr="00B825A9" w14:paraId="474526EA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CD22" w14:textId="77777777" w:rsidR="006A5143" w:rsidRPr="00B825A9" w:rsidRDefault="006A5143" w:rsidP="008A1D63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E57B6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7AA18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557C6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3117E" w:rsidRPr="00B825A9" w14:paraId="01A25549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5DE5B" w14:textId="77777777" w:rsidR="00B3117E" w:rsidRPr="00B825A9" w:rsidRDefault="00B3117E" w:rsidP="00035DDC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fromDate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032DC" w14:textId="77777777" w:rsidR="00B3117E" w:rsidRPr="00B825A9" w:rsidRDefault="00B3117E" w:rsidP="00035DDC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dateTime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BE7AE" w14:textId="77777777" w:rsidR="00B3117E" w:rsidRPr="00B825A9" w:rsidRDefault="00B3117E" w:rsidP="00035DDC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Periodens starttidpunkt.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3DC2B" w14:textId="3FEFFBFE" w:rsidR="00B3117E" w:rsidRPr="00B825A9" w:rsidRDefault="00B3117E" w:rsidP="00035DDC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10541"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825A9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  <w:tr w:rsidR="00B3117E" w:rsidRPr="00B825A9" w14:paraId="272A261E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E8824" w14:textId="77777777" w:rsidR="00B3117E" w:rsidRPr="00B825A9" w:rsidRDefault="00B3117E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toDate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B6E2" w14:textId="77777777" w:rsidR="00B3117E" w:rsidRPr="00B825A9" w:rsidRDefault="00B3117E" w:rsidP="00035DDC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dateTime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9A6F5" w14:textId="77777777" w:rsidR="00B3117E" w:rsidRPr="00B825A9" w:rsidRDefault="00B3117E" w:rsidP="00035DDC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Periodens sluttidpunkt.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70150" w14:textId="74A323C0" w:rsidR="00B3117E" w:rsidRPr="00B825A9" w:rsidRDefault="00F10541" w:rsidP="00035DDC">
            <w:pPr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3117E" w:rsidRPr="00B825A9">
              <w:rPr>
                <w:rFonts w:asciiTheme="minorHAnsi" w:hAnsiTheme="minorHAnsi"/>
                <w:sz w:val="22"/>
                <w:szCs w:val="22"/>
              </w:rPr>
              <w:t xml:space="preserve"> 0..1</w:t>
            </w:r>
          </w:p>
        </w:tc>
      </w:tr>
      <w:tr w:rsidR="006A5143" w:rsidRPr="00B825A9" w14:paraId="17BEABEF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2ACA2" w14:textId="77777777" w:rsidR="006A5143" w:rsidRPr="00B825A9" w:rsidRDefault="006A5143" w:rsidP="008A1D63">
            <w:pPr>
              <w:spacing w:line="227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supplierId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A395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17814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Leverantörens identitet ska anges som organisationsnummer.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84EF0" w14:textId="626F9855" w:rsidR="006A5143" w:rsidRPr="00B825A9" w:rsidRDefault="00C57C2A" w:rsidP="008A1D6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</w:t>
            </w:r>
            <w:r w:rsidR="006A5143" w:rsidRPr="00B825A9">
              <w:rPr>
                <w:rFonts w:asciiTheme="minorHAnsi" w:hAnsiTheme="minorHAnsi"/>
                <w:sz w:val="22"/>
                <w:szCs w:val="22"/>
              </w:rPr>
              <w:t>..1</w:t>
            </w:r>
          </w:p>
          <w:p w14:paraId="18192575" w14:textId="77777777" w:rsidR="006A5143" w:rsidRPr="00B825A9" w:rsidRDefault="006A5143" w:rsidP="008A1D63">
            <w:pPr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A5143" w:rsidRPr="00B825A9" w14:paraId="37ECC4C3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6ACAB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paymentResponsible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E27B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string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F51A9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Betalningsansvarig part. I denna version 1.0 är endast en av </w:t>
            </w:r>
            <w:r w:rsidRPr="00B825A9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HSF</w:t>
            </w: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eller </w:t>
            </w:r>
            <w:r w:rsidRPr="00B825A9">
              <w:rPr>
                <w:rFonts w:asciiTheme="minorHAnsi" w:hAnsiTheme="minorHAnsi"/>
                <w:i/>
                <w:spacing w:val="-1"/>
                <w:sz w:val="22"/>
                <w:szCs w:val="22"/>
              </w:rPr>
              <w:t>TioHundra</w:t>
            </w: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giltiga.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CBD74" w14:textId="77777777" w:rsidR="006A5143" w:rsidRPr="00B825A9" w:rsidRDefault="006A5143" w:rsidP="008A1D6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  <w:tr w:rsidR="006A5143" w:rsidRPr="00B825A9" w14:paraId="26F9441D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8FC28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4ABF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64E6B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07DC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A5143" w:rsidRPr="00B825A9" w14:paraId="16740D51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6C10F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942F3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A50B3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B680" w14:textId="77777777" w:rsidR="006A5143" w:rsidRPr="00B825A9" w:rsidRDefault="006A5143" w:rsidP="008A1D6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A5143" w:rsidRPr="00B825A9" w14:paraId="69BE135B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9478" w14:textId="77777777" w:rsidR="006A5143" w:rsidRPr="00B825A9" w:rsidRDefault="006A5143" w:rsidP="008A1D63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resultCode</w:t>
            </w:r>
          </w:p>
          <w:p w14:paraId="255FBAB4" w14:textId="77777777" w:rsidR="006A5143" w:rsidRPr="00B825A9" w:rsidRDefault="006A5143" w:rsidP="008A1D63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4FA6" w14:textId="77777777" w:rsidR="006A5143" w:rsidRPr="00B825A9" w:rsidRDefault="006A5143" w:rsidP="008A1D63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E7F5A" w14:textId="77777777" w:rsidR="006A5143" w:rsidRPr="00B825A9" w:rsidRDefault="006A5143" w:rsidP="008A1D6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76B1" w14:textId="77777777" w:rsidR="006A5143" w:rsidRPr="00B825A9" w:rsidRDefault="006A5143" w:rsidP="008A1D6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6A5143" w:rsidRPr="00B825A9" w14:paraId="5C7EB0C1" w14:textId="77777777" w:rsidTr="00AB5A41"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6698" w14:textId="2B177787" w:rsidR="006A5143" w:rsidRPr="00B825A9" w:rsidRDefault="006A5143" w:rsidP="008A1D63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 xml:space="preserve">  </w:t>
            </w:r>
            <w:r w:rsidR="00BB7375" w:rsidRPr="00B825A9">
              <w:rPr>
                <w:rFonts w:asciiTheme="minorHAnsi" w:hAnsiTheme="minorHAnsi"/>
                <w:iCs/>
                <w:sz w:val="22"/>
                <w:szCs w:val="22"/>
              </w:rPr>
              <w:t>invoiceDataList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1BB92" w14:textId="0C4AAC1F" w:rsidR="006A5143" w:rsidRPr="00B825A9" w:rsidRDefault="00BB7375" w:rsidP="008A1D63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iCs/>
                <w:sz w:val="22"/>
                <w:szCs w:val="22"/>
              </w:rPr>
              <w:t>InvoiceDataHeader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5AE87" w14:textId="76AC76BB" w:rsidR="006A5143" w:rsidRPr="00B825A9" w:rsidRDefault="006A5143" w:rsidP="00820922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En lista med</w:t>
            </w:r>
            <w:r w:rsidR="00260588" w:rsidRPr="00B825A9">
              <w:rPr>
                <w:rFonts w:asciiTheme="minorHAnsi" w:hAnsiTheme="minorHAnsi"/>
                <w:sz w:val="22"/>
                <w:szCs w:val="22"/>
              </w:rPr>
              <w:t xml:space="preserve"> information om </w:t>
            </w:r>
            <w:r w:rsidR="00820922" w:rsidRPr="00B825A9">
              <w:rPr>
                <w:rFonts w:asciiTheme="minorHAnsi" w:hAnsiTheme="minorHAnsi"/>
                <w:sz w:val="22"/>
                <w:szCs w:val="22"/>
              </w:rPr>
              <w:t>tidigare skapade ersättningsunderlag</w:t>
            </w:r>
            <w:r w:rsidRPr="00B825A9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2664" w14:textId="77777777" w:rsidR="006A5143" w:rsidRPr="00B825A9" w:rsidRDefault="006A5143" w:rsidP="008A1D63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0..*</w:t>
            </w:r>
          </w:p>
        </w:tc>
      </w:tr>
    </w:tbl>
    <w:p w14:paraId="034FC1A5" w14:textId="77777777" w:rsidR="006A5143" w:rsidRDefault="006A5143" w:rsidP="006A5143">
      <w:pPr>
        <w:pStyle w:val="BodyText"/>
        <w:rPr>
          <w:lang w:val="en-US"/>
        </w:rPr>
      </w:pPr>
    </w:p>
    <w:p w14:paraId="4AF2CA24" w14:textId="77777777" w:rsidR="00187826" w:rsidRDefault="00187826" w:rsidP="006A5143">
      <w:pPr>
        <w:pStyle w:val="BodyText"/>
        <w:rPr>
          <w:lang w:val="en-US"/>
        </w:rPr>
      </w:pPr>
    </w:p>
    <w:p w14:paraId="4FC78869" w14:textId="77777777" w:rsidR="00187826" w:rsidRDefault="00187826" w:rsidP="006A5143">
      <w:pPr>
        <w:pStyle w:val="BodyText"/>
        <w:rPr>
          <w:lang w:val="en-US"/>
        </w:rPr>
      </w:pPr>
    </w:p>
    <w:p w14:paraId="34C8F119" w14:textId="77777777" w:rsidR="00187826" w:rsidRDefault="00187826" w:rsidP="006A5143">
      <w:pPr>
        <w:pStyle w:val="BodyText"/>
        <w:rPr>
          <w:lang w:val="en-US"/>
        </w:rPr>
      </w:pPr>
    </w:p>
    <w:p w14:paraId="1BD61477" w14:textId="77777777" w:rsidR="00187826" w:rsidRDefault="00187826" w:rsidP="006A5143">
      <w:pPr>
        <w:pStyle w:val="BodyText"/>
        <w:rPr>
          <w:lang w:val="en-US"/>
        </w:rPr>
      </w:pPr>
    </w:p>
    <w:p w14:paraId="7EDBDE89" w14:textId="77777777" w:rsidR="00187826" w:rsidRDefault="00187826" w:rsidP="006A5143">
      <w:pPr>
        <w:pStyle w:val="BodyText"/>
        <w:rPr>
          <w:lang w:val="en-US"/>
        </w:rPr>
      </w:pPr>
    </w:p>
    <w:p w14:paraId="53F52EA5" w14:textId="77777777" w:rsidR="00187826" w:rsidRDefault="00187826" w:rsidP="006A5143">
      <w:pPr>
        <w:pStyle w:val="BodyText"/>
        <w:rPr>
          <w:lang w:val="en-US"/>
        </w:rPr>
      </w:pPr>
    </w:p>
    <w:p w14:paraId="000B59F8" w14:textId="77777777" w:rsidR="00187826" w:rsidRDefault="00187826" w:rsidP="006A5143">
      <w:pPr>
        <w:pStyle w:val="BodyText"/>
        <w:rPr>
          <w:lang w:val="en-US"/>
        </w:rPr>
      </w:pPr>
    </w:p>
    <w:p w14:paraId="4E873365" w14:textId="77777777" w:rsidR="00187826" w:rsidRDefault="00187826" w:rsidP="006A5143">
      <w:pPr>
        <w:pStyle w:val="BodyText"/>
        <w:rPr>
          <w:lang w:val="en-US"/>
        </w:rPr>
      </w:pPr>
    </w:p>
    <w:p w14:paraId="1999721D" w14:textId="77777777" w:rsidR="00FA693A" w:rsidRDefault="00FA693A" w:rsidP="006A5143">
      <w:pPr>
        <w:pStyle w:val="BodyText"/>
        <w:rPr>
          <w:lang w:val="en-US"/>
        </w:rPr>
      </w:pPr>
    </w:p>
    <w:p w14:paraId="33CB7B4A" w14:textId="77777777" w:rsidR="00187826" w:rsidRDefault="00187826" w:rsidP="006A5143">
      <w:pPr>
        <w:pStyle w:val="BodyText"/>
        <w:rPr>
          <w:lang w:val="en-US"/>
        </w:rPr>
      </w:pPr>
    </w:p>
    <w:p w14:paraId="2045A5F1" w14:textId="77777777" w:rsidR="00187826" w:rsidRDefault="00187826" w:rsidP="006A5143">
      <w:pPr>
        <w:pStyle w:val="BodyText"/>
        <w:rPr>
          <w:lang w:val="en-US"/>
        </w:rPr>
      </w:pPr>
    </w:p>
    <w:p w14:paraId="2AFBE325" w14:textId="77777777" w:rsidR="00187826" w:rsidRDefault="00187826" w:rsidP="006A5143">
      <w:pPr>
        <w:pStyle w:val="BodyText"/>
        <w:rPr>
          <w:lang w:val="en-US"/>
        </w:rPr>
      </w:pPr>
    </w:p>
    <w:p w14:paraId="1C45DF0E" w14:textId="77777777" w:rsidR="00187826" w:rsidRPr="00C0424C" w:rsidRDefault="00187826" w:rsidP="006A5143">
      <w:pPr>
        <w:pStyle w:val="BodyText"/>
        <w:rPr>
          <w:lang w:val="en-US"/>
        </w:rPr>
      </w:pPr>
    </w:p>
    <w:p w14:paraId="0C48CB75" w14:textId="25A5D499" w:rsidR="000A2870" w:rsidRPr="00BC5B0B" w:rsidRDefault="000A2870" w:rsidP="000A2870">
      <w:pPr>
        <w:pStyle w:val="Heading1"/>
      </w:pPr>
      <w:r w:rsidRPr="000A2870">
        <w:rPr>
          <w:iCs/>
          <w:spacing w:val="1"/>
        </w:rPr>
        <w:lastRenderedPageBreak/>
        <w:t>RegisterInvoiceData</w:t>
      </w:r>
      <w:r w:rsidRPr="000A2870">
        <w:rPr>
          <w:spacing w:val="1"/>
        </w:rPr>
        <w:t xml:space="preserve"> </w:t>
      </w:r>
      <w:r w:rsidRPr="00907C9B">
        <w:rPr>
          <w:spacing w:val="1"/>
        </w:rPr>
        <w:t>(</w:t>
      </w:r>
      <w:r w:rsidR="00CC5E6F">
        <w:rPr>
          <w:spacing w:val="1"/>
        </w:rPr>
        <w:t>Kvittera händelse</w:t>
      </w:r>
      <w:r w:rsidRPr="00907C9B">
        <w:rPr>
          <w:spacing w:val="1"/>
        </w:rPr>
        <w:t>)</w:t>
      </w:r>
      <w:r w:rsidRPr="00BC5B0B">
        <w:br/>
      </w:r>
    </w:p>
    <w:p w14:paraId="5FB1FD13" w14:textId="0E038CDD" w:rsidR="000A2870" w:rsidRDefault="000A2870" w:rsidP="000A2870">
      <w:pPr>
        <w:pStyle w:val="BodyText"/>
      </w:pPr>
      <w:r>
        <w:t xml:space="preserve">Tjänsten </w:t>
      </w:r>
      <w:r w:rsidR="00CC2EEB">
        <w:t xml:space="preserve">används </w:t>
      </w:r>
      <w:r w:rsidR="00783B38">
        <w:t xml:space="preserve">typiskt </w:t>
      </w:r>
      <w:r w:rsidR="00CC2EEB">
        <w:t xml:space="preserve">av vårdpersonal för att kvittera </w:t>
      </w:r>
      <w:r w:rsidR="00DB4018">
        <w:t xml:space="preserve">att </w:t>
      </w:r>
      <w:r w:rsidR="00D21727">
        <w:t xml:space="preserve">en </w:t>
      </w:r>
      <w:r w:rsidR="00DB4018">
        <w:t xml:space="preserve">tjänst är utförd och </w:t>
      </w:r>
      <w:r w:rsidR="003E7E56">
        <w:t>information</w:t>
      </w:r>
      <w:r w:rsidR="00DB4018">
        <w:t xml:space="preserve"> kring detta</w:t>
      </w:r>
      <w:r w:rsidR="002B15A9">
        <w:t xml:space="preserve"> som tidsangivelser</w:t>
      </w:r>
      <w:r w:rsidR="003B0C26">
        <w:t>.</w:t>
      </w:r>
      <w:r w:rsidR="006D1517">
        <w:t xml:space="preserve"> Tjänsten förutsätter att tjänstekonsumenten har utfört produktsättning som innebär att ingående produkter specificeras och att i förekommande fall det finns </w:t>
      </w:r>
      <w:r w:rsidR="00AC3D86">
        <w:t>motsvarande prislistor.</w:t>
      </w:r>
    </w:p>
    <w:p w14:paraId="4A46BD3C" w14:textId="77777777" w:rsidR="000A2870" w:rsidRPr="00BC5B0B" w:rsidRDefault="000A2870" w:rsidP="000A2870">
      <w:pPr>
        <w:spacing w:before="2" w:line="160" w:lineRule="exact"/>
        <w:rPr>
          <w:sz w:val="16"/>
          <w:szCs w:val="16"/>
        </w:rPr>
      </w:pPr>
    </w:p>
    <w:p w14:paraId="16D67FE4" w14:textId="77777777" w:rsidR="000A2870" w:rsidRPr="00BC5B0B" w:rsidRDefault="000A2870" w:rsidP="000A2870">
      <w:pPr>
        <w:spacing w:line="200" w:lineRule="exact"/>
        <w:rPr>
          <w:sz w:val="20"/>
          <w:szCs w:val="20"/>
        </w:rPr>
      </w:pPr>
    </w:p>
    <w:p w14:paraId="3DF5002E" w14:textId="77777777" w:rsidR="000A2870" w:rsidRPr="002E1905" w:rsidRDefault="000A2870" w:rsidP="000A2870">
      <w:pPr>
        <w:pStyle w:val="Rubrik2b"/>
      </w:pPr>
      <w:bookmarkStart w:id="46" w:name="_Toc450557455"/>
      <w:r w:rsidRPr="002E1905">
        <w:t>Frivillighet</w:t>
      </w:r>
      <w:bookmarkEnd w:id="46"/>
    </w:p>
    <w:p w14:paraId="7B14C0F2" w14:textId="77777777" w:rsidR="000A2870" w:rsidRPr="002E1905" w:rsidRDefault="000A2870" w:rsidP="000A2870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63AF4C1" w14:textId="77777777" w:rsidR="000A2870" w:rsidRPr="002E1905" w:rsidRDefault="000A2870" w:rsidP="000A2870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7ECC7F3A" w14:textId="77777777" w:rsidR="000A2870" w:rsidRPr="00BC5B0B" w:rsidRDefault="000A2870" w:rsidP="000A2870">
      <w:pPr>
        <w:spacing w:before="2" w:line="160" w:lineRule="exact"/>
        <w:rPr>
          <w:color w:val="FF0000"/>
          <w:sz w:val="16"/>
          <w:szCs w:val="16"/>
        </w:rPr>
      </w:pPr>
    </w:p>
    <w:p w14:paraId="0639E296" w14:textId="77777777" w:rsidR="000A2870" w:rsidRPr="00BC5B0B" w:rsidRDefault="000A2870" w:rsidP="000A2870">
      <w:pPr>
        <w:spacing w:line="200" w:lineRule="exact"/>
        <w:rPr>
          <w:color w:val="FF0000"/>
          <w:sz w:val="20"/>
          <w:szCs w:val="20"/>
        </w:rPr>
      </w:pPr>
    </w:p>
    <w:p w14:paraId="75B65A8C" w14:textId="77777777" w:rsidR="000A2870" w:rsidRPr="00866C77" w:rsidRDefault="000A2870" w:rsidP="000A2870">
      <w:pPr>
        <w:pStyle w:val="Rubrik2b"/>
      </w:pPr>
      <w:bookmarkStart w:id="47" w:name="_Toc450557456"/>
      <w:r w:rsidRPr="00866C77">
        <w:t>Version</w:t>
      </w:r>
      <w:bookmarkEnd w:id="47"/>
    </w:p>
    <w:p w14:paraId="6FBCA6B1" w14:textId="77777777" w:rsidR="000A2870" w:rsidRPr="00866C77" w:rsidRDefault="000A2870" w:rsidP="000A2870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53BBA1" w14:textId="77777777" w:rsidR="000A2870" w:rsidRPr="00866C77" w:rsidRDefault="000A2870" w:rsidP="000A2870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2E51D58C" w14:textId="77777777" w:rsidR="000A2870" w:rsidRPr="00BC5B0B" w:rsidRDefault="000A2870" w:rsidP="000A2870">
      <w:pPr>
        <w:spacing w:before="10" w:line="150" w:lineRule="exact"/>
        <w:rPr>
          <w:color w:val="FF0000"/>
          <w:sz w:val="15"/>
          <w:szCs w:val="15"/>
        </w:rPr>
      </w:pPr>
    </w:p>
    <w:p w14:paraId="147A2F55" w14:textId="77777777" w:rsidR="000A2870" w:rsidRPr="00BC5B0B" w:rsidRDefault="000A2870" w:rsidP="000A2870">
      <w:pPr>
        <w:spacing w:line="200" w:lineRule="exact"/>
        <w:rPr>
          <w:color w:val="FF0000"/>
          <w:sz w:val="20"/>
          <w:szCs w:val="20"/>
        </w:rPr>
      </w:pPr>
    </w:p>
    <w:p w14:paraId="2E7690B1" w14:textId="77777777" w:rsidR="000A2870" w:rsidRDefault="000A2870" w:rsidP="000A2870">
      <w:pPr>
        <w:pStyle w:val="Rubrik2b"/>
      </w:pPr>
      <w:bookmarkStart w:id="48" w:name="_Toc450557457"/>
      <w:r w:rsidRPr="001C06B7">
        <w:t>SLA-krav</w:t>
      </w:r>
      <w:bookmarkEnd w:id="48"/>
    </w:p>
    <w:p w14:paraId="1599B4B7" w14:textId="6B695AC0" w:rsidR="000A2870" w:rsidRDefault="00CC2528" w:rsidP="000A2870">
      <w:pPr>
        <w:pStyle w:val="BodyText"/>
      </w:pPr>
      <w:r>
        <w:t>Svarstid om mindre än 1 sekund.</w:t>
      </w:r>
      <w:r w:rsidR="007734B4">
        <w:t xml:space="preserve"> </w:t>
      </w:r>
    </w:p>
    <w:p w14:paraId="43CB55EF" w14:textId="446F5902" w:rsidR="007734B4" w:rsidRDefault="007734B4" w:rsidP="00F86946">
      <w:pPr>
        <w:pStyle w:val="BodyText"/>
        <w:ind w:left="1440" w:hanging="573"/>
      </w:pPr>
      <w:r>
        <w:t xml:space="preserve">Det kan nämnas att en tjänstekonsument bör använda sig av någon slags av asynkron mekanism där kvittenser </w:t>
      </w:r>
      <w:r w:rsidR="0062229A">
        <w:t xml:space="preserve">läggs </w:t>
      </w:r>
      <w:r>
        <w:t xml:space="preserve">på en kö </w:t>
      </w:r>
      <w:r w:rsidR="001E6AA3">
        <w:t xml:space="preserve">för att </w:t>
      </w:r>
      <w:r>
        <w:t xml:space="preserve">på så sätt vara mindre beroende av </w:t>
      </w:r>
      <w:r w:rsidR="00A97720">
        <w:t>tjänsteproducentens status</w:t>
      </w:r>
      <w:r>
        <w:t>.</w:t>
      </w:r>
    </w:p>
    <w:p w14:paraId="44B67EDC" w14:textId="77777777" w:rsidR="000A2870" w:rsidRPr="00BC5B0B" w:rsidRDefault="000A2870" w:rsidP="000A2870">
      <w:pPr>
        <w:rPr>
          <w:color w:val="FF0000"/>
        </w:rPr>
      </w:pPr>
    </w:p>
    <w:p w14:paraId="282DA879" w14:textId="77777777" w:rsidR="000A2870" w:rsidRPr="00EE7BD6" w:rsidRDefault="000A2870" w:rsidP="000A2870">
      <w:pPr>
        <w:pStyle w:val="Rubrik2b"/>
      </w:pPr>
      <w:bookmarkStart w:id="49" w:name="_Toc450557458"/>
      <w:r>
        <w:t>Fältregler</w:t>
      </w:r>
      <w:bookmarkEnd w:id="49"/>
      <w:r w:rsidRPr="00EE7BD6">
        <w:br/>
      </w:r>
    </w:p>
    <w:p w14:paraId="7AA4E8AB" w14:textId="77777777" w:rsidR="000A2870" w:rsidRPr="002C02DD" w:rsidRDefault="000A2870" w:rsidP="000A2870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638"/>
        <w:gridCol w:w="1843"/>
        <w:gridCol w:w="3544"/>
        <w:gridCol w:w="1276"/>
      </w:tblGrid>
      <w:tr w:rsidR="000A2870" w:rsidRPr="00907C9B" w14:paraId="36AA6F41" w14:textId="77777777" w:rsidTr="00861E2E">
        <w:trPr>
          <w:trHeight w:hRule="exact" w:val="558"/>
        </w:trPr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37EE999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6D467A0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98452F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B825A9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6F7ACBC" w14:textId="4B1BFAA4" w:rsidR="000A2870" w:rsidRPr="00B825A9" w:rsidRDefault="000A2870" w:rsidP="00861E2E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="00861E2E" w:rsidRPr="00B825A9">
              <w:rPr>
                <w:rFonts w:asciiTheme="minorHAnsi" w:hAnsiTheme="minorHAnsi"/>
                <w:b/>
                <w:sz w:val="22"/>
                <w:szCs w:val="22"/>
              </w:rPr>
              <w:t>di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0A2870" w:rsidRPr="00907C9B" w14:paraId="42E846FC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AEAFA" w14:textId="77777777" w:rsidR="000A2870" w:rsidRPr="00B825A9" w:rsidRDefault="000A2870" w:rsidP="00035DDC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554E8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72B30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A148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A2870" w:rsidRPr="00907C9B" w14:paraId="6297F561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806E3" w14:textId="73786C04" w:rsidR="000A2870" w:rsidRPr="00B825A9" w:rsidRDefault="00C005D0" w:rsidP="00035DDC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event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D2E66" w14:textId="35F4A4B3" w:rsidR="000A2870" w:rsidRPr="00B825A9" w:rsidRDefault="00961132" w:rsidP="00961132">
            <w:pPr>
              <w:spacing w:line="226" w:lineRule="exact"/>
              <w:rPr>
                <w:rFonts w:asciiTheme="minorHAnsi" w:hAnsiTheme="minorHAnsi"/>
                <w:b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 xml:space="preserve"> Event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C32B" w14:textId="373454A5" w:rsidR="000A2870" w:rsidRPr="00B825A9" w:rsidRDefault="006E56E1" w:rsidP="006E56E1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Händelsen ifråga, se ovan för </w:t>
            </w:r>
            <w:r w:rsidR="002804EF" w:rsidRPr="00B825A9">
              <w:rPr>
                <w:rFonts w:asciiTheme="minorHAnsi" w:hAnsiTheme="minorHAnsi"/>
                <w:spacing w:val="-1"/>
                <w:sz w:val="22"/>
                <w:szCs w:val="22"/>
              </w:rPr>
              <w:t>definition</w:t>
            </w: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1005E" w14:textId="00B20E9E" w:rsidR="000A2870" w:rsidRPr="00B825A9" w:rsidRDefault="00284F32" w:rsidP="00035DDC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E56E1"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0A2870" w:rsidRPr="00907C9B" w14:paraId="0D4894A2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2531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0A26C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3B6A4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28E43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A2870" w:rsidRPr="00907C9B" w14:paraId="71751B90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ABABB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A7465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02614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18981" w14:textId="77777777" w:rsidR="000A2870" w:rsidRPr="00B825A9" w:rsidRDefault="000A2870" w:rsidP="00035D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A2870" w:rsidRPr="00907C9B" w14:paraId="68EB9845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4D56" w14:textId="77777777" w:rsidR="000A2870" w:rsidRPr="00B825A9" w:rsidRDefault="000A2870" w:rsidP="00035DDC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resultCode</w:t>
            </w:r>
          </w:p>
          <w:p w14:paraId="4436B6FB" w14:textId="77777777" w:rsidR="000A2870" w:rsidRPr="00B825A9" w:rsidRDefault="000A2870" w:rsidP="00035DDC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693C1" w14:textId="77777777" w:rsidR="000A2870" w:rsidRPr="00B825A9" w:rsidRDefault="000A2870" w:rsidP="00035DDC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FB0D" w14:textId="77777777" w:rsidR="000A2870" w:rsidRPr="00B825A9" w:rsidRDefault="000A2870" w:rsidP="00035DDC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F473" w14:textId="77777777" w:rsidR="000A2870" w:rsidRPr="00B825A9" w:rsidRDefault="000A2870" w:rsidP="00035DDC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</w:tbl>
    <w:p w14:paraId="55AC8404" w14:textId="77777777" w:rsidR="000A2870" w:rsidRDefault="000A2870" w:rsidP="000A2870">
      <w:pPr>
        <w:pStyle w:val="BodyText"/>
        <w:rPr>
          <w:lang w:val="en-US"/>
        </w:rPr>
      </w:pPr>
    </w:p>
    <w:p w14:paraId="3F8AE30B" w14:textId="77777777" w:rsidR="00187826" w:rsidRDefault="00187826" w:rsidP="000A2870">
      <w:pPr>
        <w:pStyle w:val="BodyText"/>
        <w:rPr>
          <w:lang w:val="en-US"/>
        </w:rPr>
      </w:pPr>
    </w:p>
    <w:p w14:paraId="333D3E22" w14:textId="77777777" w:rsidR="00187826" w:rsidRDefault="00187826" w:rsidP="000A2870">
      <w:pPr>
        <w:pStyle w:val="BodyText"/>
        <w:rPr>
          <w:lang w:val="en-US"/>
        </w:rPr>
      </w:pPr>
    </w:p>
    <w:p w14:paraId="4F856F33" w14:textId="77777777" w:rsidR="00187826" w:rsidRDefault="00187826" w:rsidP="000A2870">
      <w:pPr>
        <w:pStyle w:val="BodyText"/>
        <w:rPr>
          <w:lang w:val="en-US"/>
        </w:rPr>
      </w:pPr>
    </w:p>
    <w:p w14:paraId="4D07D0FE" w14:textId="77777777" w:rsidR="00187826" w:rsidRDefault="00187826" w:rsidP="000A2870">
      <w:pPr>
        <w:pStyle w:val="BodyText"/>
        <w:rPr>
          <w:lang w:val="en-US"/>
        </w:rPr>
      </w:pPr>
    </w:p>
    <w:p w14:paraId="3FE97578" w14:textId="77777777" w:rsidR="00187826" w:rsidRDefault="00187826" w:rsidP="000A2870">
      <w:pPr>
        <w:pStyle w:val="BodyText"/>
        <w:rPr>
          <w:lang w:val="en-US"/>
        </w:rPr>
      </w:pPr>
    </w:p>
    <w:p w14:paraId="7A4C4439" w14:textId="77777777" w:rsidR="00187826" w:rsidRDefault="00187826" w:rsidP="000A2870">
      <w:pPr>
        <w:pStyle w:val="BodyText"/>
        <w:rPr>
          <w:lang w:val="en-US"/>
        </w:rPr>
      </w:pPr>
    </w:p>
    <w:p w14:paraId="5AE2316C" w14:textId="77777777" w:rsidR="00187826" w:rsidRDefault="00187826" w:rsidP="000A2870">
      <w:pPr>
        <w:pStyle w:val="BodyText"/>
        <w:rPr>
          <w:lang w:val="en-US"/>
        </w:rPr>
      </w:pPr>
    </w:p>
    <w:p w14:paraId="328ED9AC" w14:textId="77777777" w:rsidR="00187826" w:rsidRDefault="00187826" w:rsidP="000A2870">
      <w:pPr>
        <w:pStyle w:val="BodyText"/>
        <w:rPr>
          <w:lang w:val="en-US"/>
        </w:rPr>
      </w:pPr>
    </w:p>
    <w:p w14:paraId="2D41625E" w14:textId="77777777" w:rsidR="00187826" w:rsidRDefault="00187826" w:rsidP="000A2870">
      <w:pPr>
        <w:pStyle w:val="BodyText"/>
        <w:rPr>
          <w:lang w:val="en-US"/>
        </w:rPr>
      </w:pPr>
    </w:p>
    <w:p w14:paraId="4067838B" w14:textId="77777777" w:rsidR="00187826" w:rsidRDefault="00187826" w:rsidP="000A2870">
      <w:pPr>
        <w:pStyle w:val="BodyText"/>
        <w:rPr>
          <w:lang w:val="en-US"/>
        </w:rPr>
      </w:pPr>
    </w:p>
    <w:p w14:paraId="5E2E4BB4" w14:textId="77777777" w:rsidR="00187826" w:rsidRDefault="00187826" w:rsidP="000A2870">
      <w:pPr>
        <w:pStyle w:val="BodyText"/>
        <w:rPr>
          <w:lang w:val="en-US"/>
        </w:rPr>
      </w:pPr>
    </w:p>
    <w:p w14:paraId="311B1AEC" w14:textId="77777777" w:rsidR="00187826" w:rsidRDefault="00187826" w:rsidP="000A2870">
      <w:pPr>
        <w:pStyle w:val="BodyText"/>
        <w:rPr>
          <w:lang w:val="en-US"/>
        </w:rPr>
      </w:pPr>
    </w:p>
    <w:p w14:paraId="77E4A41A" w14:textId="77777777" w:rsidR="00187826" w:rsidRDefault="00187826" w:rsidP="000A2870">
      <w:pPr>
        <w:pStyle w:val="BodyText"/>
        <w:rPr>
          <w:lang w:val="en-US"/>
        </w:rPr>
      </w:pPr>
    </w:p>
    <w:p w14:paraId="19786785" w14:textId="77777777" w:rsidR="00187826" w:rsidRDefault="00187826" w:rsidP="000A2870">
      <w:pPr>
        <w:pStyle w:val="BodyText"/>
        <w:rPr>
          <w:lang w:val="en-US"/>
        </w:rPr>
      </w:pPr>
    </w:p>
    <w:p w14:paraId="3B280659" w14:textId="77777777" w:rsidR="00187826" w:rsidRDefault="00187826" w:rsidP="000A2870">
      <w:pPr>
        <w:pStyle w:val="BodyText"/>
        <w:rPr>
          <w:lang w:val="en-US"/>
        </w:rPr>
      </w:pPr>
    </w:p>
    <w:p w14:paraId="0988648B" w14:textId="77777777" w:rsidR="00187826" w:rsidRPr="00C0424C" w:rsidRDefault="00187826" w:rsidP="000A2870">
      <w:pPr>
        <w:pStyle w:val="BodyText"/>
        <w:rPr>
          <w:lang w:val="en-US"/>
        </w:rPr>
      </w:pPr>
    </w:p>
    <w:p w14:paraId="6296864F" w14:textId="0E2B2224" w:rsidR="00C21A81" w:rsidRPr="00BC5B0B" w:rsidRDefault="00C21A81" w:rsidP="00C21A81">
      <w:pPr>
        <w:pStyle w:val="Heading1"/>
      </w:pPr>
      <w:r>
        <w:rPr>
          <w:iCs/>
          <w:spacing w:val="1"/>
        </w:rPr>
        <w:lastRenderedPageBreak/>
        <w:t>View</w:t>
      </w:r>
      <w:r w:rsidRPr="000A2870">
        <w:rPr>
          <w:iCs/>
          <w:spacing w:val="1"/>
        </w:rPr>
        <w:t>InvoiceData</w:t>
      </w:r>
      <w:r w:rsidRPr="000A2870">
        <w:rPr>
          <w:spacing w:val="1"/>
        </w:rPr>
        <w:t xml:space="preserve"> </w:t>
      </w:r>
      <w:r w:rsidRPr="00907C9B">
        <w:rPr>
          <w:spacing w:val="1"/>
        </w:rPr>
        <w:t>(</w:t>
      </w:r>
      <w:r>
        <w:rPr>
          <w:spacing w:val="1"/>
        </w:rPr>
        <w:t>Visa ersättningsunderlag</w:t>
      </w:r>
      <w:r w:rsidRPr="00907C9B">
        <w:rPr>
          <w:spacing w:val="1"/>
        </w:rPr>
        <w:t>)</w:t>
      </w:r>
      <w:r w:rsidRPr="00BC5B0B">
        <w:br/>
      </w:r>
    </w:p>
    <w:p w14:paraId="43AB8221" w14:textId="4AE6846B" w:rsidR="00C21A81" w:rsidRDefault="00C21A81" w:rsidP="00C21A81">
      <w:pPr>
        <w:pStyle w:val="BodyText"/>
      </w:pPr>
      <w:r>
        <w:t xml:space="preserve">Tjänsten används typiskt av </w:t>
      </w:r>
      <w:r w:rsidR="008E61E2">
        <w:t>HSF personal för att stämma av en faktura mot angivet ersättningsunderlag.</w:t>
      </w:r>
      <w:r w:rsidR="0068288B">
        <w:t xml:space="preserve"> Givet en referens </w:t>
      </w:r>
      <w:r w:rsidR="000D728A">
        <w:t xml:space="preserve">lämnas </w:t>
      </w:r>
      <w:r w:rsidR="0068288B">
        <w:t xml:space="preserve">ett </w:t>
      </w:r>
      <w:r w:rsidR="009634C6">
        <w:t xml:space="preserve">fullständigt </w:t>
      </w:r>
      <w:r w:rsidR="0068288B">
        <w:t>ersättningsunderlag ut.</w:t>
      </w:r>
    </w:p>
    <w:p w14:paraId="25AC0860" w14:textId="77777777" w:rsidR="00C21A81" w:rsidRPr="00BC5B0B" w:rsidRDefault="00C21A81" w:rsidP="00C21A81">
      <w:pPr>
        <w:spacing w:before="2" w:line="160" w:lineRule="exact"/>
        <w:rPr>
          <w:sz w:val="16"/>
          <w:szCs w:val="16"/>
        </w:rPr>
      </w:pPr>
    </w:p>
    <w:p w14:paraId="53CA234A" w14:textId="77777777" w:rsidR="00C21A81" w:rsidRPr="00BC5B0B" w:rsidRDefault="00C21A81" w:rsidP="00C21A81">
      <w:pPr>
        <w:spacing w:line="200" w:lineRule="exact"/>
        <w:rPr>
          <w:sz w:val="20"/>
          <w:szCs w:val="20"/>
        </w:rPr>
      </w:pPr>
    </w:p>
    <w:p w14:paraId="0CB8B49D" w14:textId="77777777" w:rsidR="00C21A81" w:rsidRPr="002E1905" w:rsidRDefault="00C21A81" w:rsidP="00C21A81">
      <w:pPr>
        <w:pStyle w:val="Rubrik2b"/>
      </w:pPr>
      <w:bookmarkStart w:id="50" w:name="_Toc450557459"/>
      <w:r w:rsidRPr="002E1905">
        <w:t>Frivillighet</w:t>
      </w:r>
      <w:bookmarkEnd w:id="50"/>
    </w:p>
    <w:p w14:paraId="24F59FA3" w14:textId="77777777" w:rsidR="00C21A81" w:rsidRPr="002E1905" w:rsidRDefault="00C21A81" w:rsidP="00C21A8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DF9F751" w14:textId="77777777" w:rsidR="00C21A81" w:rsidRPr="002E1905" w:rsidRDefault="00C21A81" w:rsidP="00C21A81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7991ED16" w14:textId="77777777" w:rsidR="00C21A81" w:rsidRPr="00BC5B0B" w:rsidRDefault="00C21A81" w:rsidP="00C21A81">
      <w:pPr>
        <w:spacing w:before="2" w:line="160" w:lineRule="exact"/>
        <w:rPr>
          <w:color w:val="FF0000"/>
          <w:sz w:val="16"/>
          <w:szCs w:val="16"/>
        </w:rPr>
      </w:pPr>
    </w:p>
    <w:p w14:paraId="6E415F33" w14:textId="77777777" w:rsidR="00C21A81" w:rsidRPr="00BC5B0B" w:rsidRDefault="00C21A81" w:rsidP="00C21A81">
      <w:pPr>
        <w:spacing w:line="200" w:lineRule="exact"/>
        <w:rPr>
          <w:color w:val="FF0000"/>
          <w:sz w:val="20"/>
          <w:szCs w:val="20"/>
        </w:rPr>
      </w:pPr>
    </w:p>
    <w:p w14:paraId="5CEE0B41" w14:textId="77777777" w:rsidR="00C21A81" w:rsidRPr="00866C77" w:rsidRDefault="00C21A81" w:rsidP="00C21A81">
      <w:pPr>
        <w:pStyle w:val="Rubrik2b"/>
      </w:pPr>
      <w:bookmarkStart w:id="51" w:name="_Toc450557460"/>
      <w:r w:rsidRPr="00866C77">
        <w:t>Version</w:t>
      </w:r>
      <w:bookmarkEnd w:id="51"/>
    </w:p>
    <w:p w14:paraId="3332B3D3" w14:textId="77777777" w:rsidR="00C21A81" w:rsidRPr="00866C77" w:rsidRDefault="00C21A81" w:rsidP="00C21A8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297F1E" w14:textId="77777777" w:rsidR="00C21A81" w:rsidRPr="00866C77" w:rsidRDefault="00C21A81" w:rsidP="00C21A81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41FE7718" w14:textId="77777777" w:rsidR="00C21A81" w:rsidRPr="00BC5B0B" w:rsidRDefault="00C21A81" w:rsidP="00C21A81">
      <w:pPr>
        <w:spacing w:before="10" w:line="150" w:lineRule="exact"/>
        <w:rPr>
          <w:color w:val="FF0000"/>
          <w:sz w:val="15"/>
          <w:szCs w:val="15"/>
        </w:rPr>
      </w:pPr>
    </w:p>
    <w:p w14:paraId="5A2B9B59" w14:textId="77777777" w:rsidR="00C21A81" w:rsidRPr="00BC5B0B" w:rsidRDefault="00C21A81" w:rsidP="00C21A81">
      <w:pPr>
        <w:spacing w:line="200" w:lineRule="exact"/>
        <w:rPr>
          <w:color w:val="FF0000"/>
          <w:sz w:val="20"/>
          <w:szCs w:val="20"/>
        </w:rPr>
      </w:pPr>
    </w:p>
    <w:p w14:paraId="55F3980C" w14:textId="77777777" w:rsidR="00C21A81" w:rsidRDefault="00C21A81" w:rsidP="00C21A81">
      <w:pPr>
        <w:pStyle w:val="Rubrik2b"/>
      </w:pPr>
      <w:bookmarkStart w:id="52" w:name="_Toc450557461"/>
      <w:r w:rsidRPr="001C06B7">
        <w:t>SLA-krav</w:t>
      </w:r>
      <w:bookmarkEnd w:id="52"/>
    </w:p>
    <w:p w14:paraId="47D48931" w14:textId="77777777" w:rsidR="00A74FA2" w:rsidRDefault="00A74FA2" w:rsidP="008A771A">
      <w:pPr>
        <w:pStyle w:val="BodyText"/>
      </w:pPr>
    </w:p>
    <w:p w14:paraId="580C361F" w14:textId="28024631" w:rsidR="00C21A81" w:rsidRDefault="008A771A" w:rsidP="008A771A">
      <w:pPr>
        <w:pStyle w:val="BodyText"/>
      </w:pPr>
      <w:r w:rsidRPr="008A771A">
        <w:t xml:space="preserve">Det kan handla om upp till 20 000 poster </w:t>
      </w:r>
      <w:r w:rsidR="00FA693A">
        <w:t>kopplad till</w:t>
      </w:r>
      <w:r w:rsidRPr="008A771A">
        <w:t xml:space="preserve"> ett ersättningsunderlag och i dessa fall kan man fö</w:t>
      </w:r>
      <w:r w:rsidR="00FA693A">
        <w:t>rvänta sig svarstider upp till 10-2</w:t>
      </w:r>
      <w:r w:rsidRPr="008A771A">
        <w:t>0 sekunder.</w:t>
      </w:r>
    </w:p>
    <w:p w14:paraId="67851ADA" w14:textId="77777777" w:rsidR="00C21A81" w:rsidRPr="00BC5B0B" w:rsidRDefault="00C21A81" w:rsidP="00C21A81">
      <w:pPr>
        <w:rPr>
          <w:color w:val="FF0000"/>
        </w:rPr>
      </w:pPr>
    </w:p>
    <w:p w14:paraId="786403FE" w14:textId="77777777" w:rsidR="00C21A81" w:rsidRPr="00EE7BD6" w:rsidRDefault="00C21A81" w:rsidP="00C21A81">
      <w:pPr>
        <w:pStyle w:val="Rubrik2b"/>
      </w:pPr>
      <w:bookmarkStart w:id="53" w:name="_Toc450557462"/>
      <w:r>
        <w:t>Fältregler</w:t>
      </w:r>
      <w:bookmarkEnd w:id="53"/>
      <w:r w:rsidRPr="00EE7BD6">
        <w:br/>
      </w:r>
    </w:p>
    <w:p w14:paraId="2FFA2F92" w14:textId="77777777" w:rsidR="00C21A81" w:rsidRPr="002C02DD" w:rsidRDefault="00C21A81" w:rsidP="00C21A81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638"/>
        <w:gridCol w:w="1843"/>
        <w:gridCol w:w="3544"/>
        <w:gridCol w:w="1276"/>
      </w:tblGrid>
      <w:tr w:rsidR="00C21A81" w:rsidRPr="00B825A9" w14:paraId="0ADD56C0" w14:textId="77777777" w:rsidTr="00E331D2">
        <w:trPr>
          <w:trHeight w:hRule="exact" w:val="558"/>
        </w:trPr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FFB71A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C2029BB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8ED90C6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B825A9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DA12A37" w14:textId="07F60BAA" w:rsidR="00C21A81" w:rsidRPr="00B825A9" w:rsidRDefault="00C21A81" w:rsidP="00E331D2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="00E331D2" w:rsidRPr="00B825A9">
              <w:rPr>
                <w:rFonts w:asciiTheme="minorHAnsi" w:hAnsiTheme="minorHAnsi"/>
                <w:b/>
                <w:sz w:val="22"/>
                <w:szCs w:val="22"/>
              </w:rPr>
              <w:t>di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C21A81" w:rsidRPr="00B825A9" w14:paraId="40999D41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5C443" w14:textId="77777777" w:rsidR="00C21A81" w:rsidRPr="00B825A9" w:rsidRDefault="00C21A81" w:rsidP="00990D1F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7273D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3463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BA303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1A81" w:rsidRPr="00B825A9" w14:paraId="192636B8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A76B" w14:textId="5E89A9A9" w:rsidR="00C21A81" w:rsidRPr="00B825A9" w:rsidRDefault="005E767D" w:rsidP="00990D1F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referenceId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DA7CA" w14:textId="1A849F89" w:rsidR="00C21A81" w:rsidRPr="00B825A9" w:rsidRDefault="00C21A81" w:rsidP="005E767D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 xml:space="preserve"> </w:t>
            </w:r>
            <w:r w:rsidR="005E767D" w:rsidRPr="00B825A9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AA3C9" w14:textId="65DF9C2E" w:rsidR="00C21A81" w:rsidRPr="00B825A9" w:rsidRDefault="0071451A" w:rsidP="00990D1F">
            <w:pPr>
              <w:spacing w:line="226" w:lineRule="exact"/>
              <w:rPr>
                <w:rFonts w:asciiTheme="minorHAnsi" w:hAnsiTheme="minorHAnsi"/>
                <w:spacing w:val="-1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pacing w:val="-1"/>
                <w:sz w:val="22"/>
                <w:szCs w:val="22"/>
              </w:rPr>
              <w:t>Referensen till ersättningsunderlaget ifråga så som den returneras i tjänsten CreateInvoiceData.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A20BA" w14:textId="77777777" w:rsidR="00C21A81" w:rsidRPr="00B825A9" w:rsidRDefault="00C21A81" w:rsidP="00990D1F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1..1</w:t>
            </w:r>
          </w:p>
        </w:tc>
      </w:tr>
      <w:tr w:rsidR="00C21A81" w:rsidRPr="00B825A9" w14:paraId="4CF0D587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FEB1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0C1F0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CF4C4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70893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1A81" w:rsidRPr="00B825A9" w14:paraId="53B6A80F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C8BFC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2AA0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6FB10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84D5" w14:textId="77777777" w:rsidR="00C21A81" w:rsidRPr="00B825A9" w:rsidRDefault="00C21A81" w:rsidP="00990D1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1A81" w:rsidRPr="00B825A9" w14:paraId="0FB0BB59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A28A2" w14:textId="77777777" w:rsidR="00C21A81" w:rsidRPr="00B825A9" w:rsidRDefault="00C21A81" w:rsidP="00990D1F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resultCode</w:t>
            </w:r>
          </w:p>
          <w:p w14:paraId="1AD598E2" w14:textId="77777777" w:rsidR="00C21A81" w:rsidRPr="00B825A9" w:rsidRDefault="00C21A81" w:rsidP="00990D1F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6DB44" w14:textId="77777777" w:rsidR="00C21A81" w:rsidRPr="00B825A9" w:rsidRDefault="00C21A81" w:rsidP="00990D1F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665EB" w14:textId="77777777" w:rsidR="00C21A81" w:rsidRPr="00B825A9" w:rsidRDefault="00C21A81" w:rsidP="00990D1F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B445" w14:textId="77777777" w:rsidR="00C21A81" w:rsidRPr="00B825A9" w:rsidRDefault="00C21A81" w:rsidP="00990D1F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4F546D" w:rsidRPr="00B825A9" w14:paraId="68BEA4C7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BF7CB" w14:textId="298C56A0" w:rsidR="004F546D" w:rsidRPr="00B825A9" w:rsidRDefault="004F546D" w:rsidP="00990D1F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invoiceData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DF711" w14:textId="07E40D2C" w:rsidR="004F546D" w:rsidRPr="00B825A9" w:rsidRDefault="004F546D" w:rsidP="00990D1F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InvoiceData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C3C97" w14:textId="27C5A4AA" w:rsidR="004F546D" w:rsidRPr="00B825A9" w:rsidRDefault="004F546D" w:rsidP="004F546D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Ersättningsunderlaget med samtliga detaljer i enlighet med definitionen som beskrivs ovan.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D3888" w14:textId="644AE592" w:rsidR="004F546D" w:rsidRPr="00B825A9" w:rsidRDefault="004F546D" w:rsidP="00990D1F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0..1</w:t>
            </w:r>
          </w:p>
        </w:tc>
      </w:tr>
    </w:tbl>
    <w:p w14:paraId="0A0FF79D" w14:textId="77777777" w:rsidR="00C21A81" w:rsidRPr="00C0424C" w:rsidRDefault="00C21A81" w:rsidP="00C21A81">
      <w:pPr>
        <w:pStyle w:val="BodyText"/>
        <w:rPr>
          <w:lang w:val="en-US"/>
        </w:rPr>
      </w:pPr>
    </w:p>
    <w:p w14:paraId="219AF0F1" w14:textId="77777777" w:rsidR="00C21A81" w:rsidRPr="00C0424C" w:rsidRDefault="00C21A81" w:rsidP="00C21A81">
      <w:pPr>
        <w:rPr>
          <w:lang w:val="en-US"/>
        </w:rPr>
      </w:pPr>
    </w:p>
    <w:p w14:paraId="56517275" w14:textId="77777777" w:rsidR="000A2870" w:rsidRDefault="000A2870" w:rsidP="000A2870">
      <w:pPr>
        <w:rPr>
          <w:lang w:val="en-US"/>
        </w:rPr>
      </w:pPr>
    </w:p>
    <w:p w14:paraId="5085E4AA" w14:textId="77777777" w:rsidR="00187826" w:rsidRDefault="00187826" w:rsidP="000A2870">
      <w:pPr>
        <w:rPr>
          <w:lang w:val="en-US"/>
        </w:rPr>
      </w:pPr>
    </w:p>
    <w:p w14:paraId="757466FB" w14:textId="77777777" w:rsidR="00187826" w:rsidRDefault="00187826" w:rsidP="000A2870">
      <w:pPr>
        <w:rPr>
          <w:lang w:val="en-US"/>
        </w:rPr>
      </w:pPr>
    </w:p>
    <w:p w14:paraId="0D9FAACA" w14:textId="77777777" w:rsidR="00187826" w:rsidRDefault="00187826" w:rsidP="000A2870">
      <w:pPr>
        <w:rPr>
          <w:lang w:val="en-US"/>
        </w:rPr>
      </w:pPr>
    </w:p>
    <w:p w14:paraId="4167C7BF" w14:textId="77777777" w:rsidR="00187826" w:rsidRDefault="00187826" w:rsidP="000A2870">
      <w:pPr>
        <w:rPr>
          <w:lang w:val="en-US"/>
        </w:rPr>
      </w:pPr>
    </w:p>
    <w:p w14:paraId="4566C55A" w14:textId="77777777" w:rsidR="00187826" w:rsidRDefault="00187826" w:rsidP="000A2870">
      <w:pPr>
        <w:rPr>
          <w:lang w:val="en-US"/>
        </w:rPr>
      </w:pPr>
    </w:p>
    <w:p w14:paraId="12ADD4CE" w14:textId="77777777" w:rsidR="00187826" w:rsidRDefault="00187826" w:rsidP="000A2870">
      <w:pPr>
        <w:rPr>
          <w:lang w:val="en-US"/>
        </w:rPr>
      </w:pPr>
    </w:p>
    <w:p w14:paraId="31C9A4C6" w14:textId="77777777" w:rsidR="00187826" w:rsidRDefault="00187826" w:rsidP="000A2870">
      <w:pPr>
        <w:rPr>
          <w:lang w:val="en-US"/>
        </w:rPr>
      </w:pPr>
    </w:p>
    <w:p w14:paraId="1FC313C7" w14:textId="77777777" w:rsidR="00187826" w:rsidRDefault="00187826" w:rsidP="000A2870">
      <w:pPr>
        <w:rPr>
          <w:lang w:val="en-US"/>
        </w:rPr>
      </w:pPr>
    </w:p>
    <w:p w14:paraId="19DA7696" w14:textId="77777777" w:rsidR="00187826" w:rsidRDefault="00187826" w:rsidP="000A2870">
      <w:pPr>
        <w:rPr>
          <w:lang w:val="en-US"/>
        </w:rPr>
      </w:pPr>
    </w:p>
    <w:p w14:paraId="6D04224B" w14:textId="77777777" w:rsidR="00187826" w:rsidRDefault="00187826" w:rsidP="000A2870">
      <w:pPr>
        <w:rPr>
          <w:lang w:val="en-US"/>
        </w:rPr>
      </w:pPr>
    </w:p>
    <w:p w14:paraId="52A4943A" w14:textId="77777777" w:rsidR="00187826" w:rsidRDefault="00187826" w:rsidP="000A2870">
      <w:pPr>
        <w:rPr>
          <w:lang w:val="en-US"/>
        </w:rPr>
      </w:pPr>
    </w:p>
    <w:p w14:paraId="0ED74E03" w14:textId="77777777" w:rsidR="00187826" w:rsidRDefault="00187826" w:rsidP="000A2870">
      <w:pPr>
        <w:rPr>
          <w:lang w:val="en-US"/>
        </w:rPr>
      </w:pPr>
    </w:p>
    <w:p w14:paraId="74D893DE" w14:textId="77777777" w:rsidR="00187826" w:rsidRDefault="00187826" w:rsidP="000A2870">
      <w:pPr>
        <w:rPr>
          <w:lang w:val="en-US"/>
        </w:rPr>
      </w:pPr>
    </w:p>
    <w:p w14:paraId="33AD9021" w14:textId="77777777" w:rsidR="00187826" w:rsidRPr="00C0424C" w:rsidRDefault="00187826" w:rsidP="000A2870">
      <w:pPr>
        <w:rPr>
          <w:lang w:val="en-US"/>
        </w:rPr>
      </w:pPr>
    </w:p>
    <w:p w14:paraId="3F4E885A" w14:textId="6BA66DBB" w:rsidR="00DD1E5A" w:rsidRPr="00BC5B0B" w:rsidRDefault="00DD1E5A" w:rsidP="00DD1E5A">
      <w:pPr>
        <w:pStyle w:val="Heading1"/>
      </w:pPr>
      <w:r>
        <w:rPr>
          <w:iCs/>
          <w:spacing w:val="1"/>
        </w:rPr>
        <w:lastRenderedPageBreak/>
        <w:t>GetPending</w:t>
      </w:r>
      <w:r w:rsidRPr="000A2870">
        <w:rPr>
          <w:iCs/>
          <w:spacing w:val="1"/>
        </w:rPr>
        <w:t>InvoiceData</w:t>
      </w:r>
      <w:r w:rsidRPr="000A2870">
        <w:rPr>
          <w:spacing w:val="1"/>
        </w:rPr>
        <w:t xml:space="preserve"> </w:t>
      </w:r>
      <w:r w:rsidRPr="00907C9B">
        <w:rPr>
          <w:spacing w:val="1"/>
        </w:rPr>
        <w:t>(</w:t>
      </w:r>
      <w:r w:rsidR="00470180">
        <w:rPr>
          <w:spacing w:val="1"/>
        </w:rPr>
        <w:t xml:space="preserve">Utkast version av InvoiceData </w:t>
      </w:r>
      <w:r>
        <w:rPr>
          <w:spacing w:val="1"/>
        </w:rPr>
        <w:t>innan CreateInvoice)</w:t>
      </w:r>
      <w:r w:rsidRPr="00BC5B0B">
        <w:br/>
      </w:r>
    </w:p>
    <w:p w14:paraId="42D1AE20" w14:textId="1B3A6BF1" w:rsidR="00DD1E5A" w:rsidRDefault="00DD1E5A" w:rsidP="00DD1E5A">
      <w:pPr>
        <w:pStyle w:val="BodyText"/>
      </w:pPr>
      <w:r>
        <w:t xml:space="preserve">Tjänsten används typiskt av HSF personal för att stämma av olika kombinationer av leverantör, betalningsansvarig och konstadsställe finns registrerad i systemet innan CreateInvoice är genomförd. </w:t>
      </w:r>
      <w:r w:rsidR="00470180">
        <w:t>Respons är en utkast version av InvoiceData.</w:t>
      </w:r>
    </w:p>
    <w:p w14:paraId="0111DBC5" w14:textId="77777777" w:rsidR="00DD1E5A" w:rsidRPr="00BC5B0B" w:rsidRDefault="00DD1E5A" w:rsidP="00DD1E5A">
      <w:pPr>
        <w:spacing w:before="2" w:line="160" w:lineRule="exact"/>
        <w:rPr>
          <w:sz w:val="16"/>
          <w:szCs w:val="16"/>
        </w:rPr>
      </w:pPr>
    </w:p>
    <w:p w14:paraId="2528B563" w14:textId="77777777" w:rsidR="00DD1E5A" w:rsidRPr="00BC5B0B" w:rsidRDefault="00DD1E5A" w:rsidP="00DD1E5A">
      <w:pPr>
        <w:spacing w:line="200" w:lineRule="exact"/>
        <w:rPr>
          <w:sz w:val="20"/>
          <w:szCs w:val="20"/>
        </w:rPr>
      </w:pPr>
    </w:p>
    <w:p w14:paraId="25C35FE0" w14:textId="77777777" w:rsidR="00DD1E5A" w:rsidRPr="002E1905" w:rsidRDefault="00DD1E5A" w:rsidP="00DD1E5A">
      <w:pPr>
        <w:pStyle w:val="Rubrik2b"/>
      </w:pPr>
      <w:bookmarkStart w:id="54" w:name="_Toc450557463"/>
      <w:r w:rsidRPr="002E1905">
        <w:t>Frivillighet</w:t>
      </w:r>
      <w:bookmarkEnd w:id="54"/>
    </w:p>
    <w:p w14:paraId="5341C93C" w14:textId="77777777" w:rsidR="00DD1E5A" w:rsidRPr="002E1905" w:rsidRDefault="00DD1E5A" w:rsidP="00DD1E5A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DD1F57A" w14:textId="77777777" w:rsidR="00DD1E5A" w:rsidRPr="002E1905" w:rsidRDefault="00DD1E5A" w:rsidP="00DD1E5A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1AC3100E" w14:textId="77777777" w:rsidR="00DD1E5A" w:rsidRPr="00BC5B0B" w:rsidRDefault="00DD1E5A" w:rsidP="00DD1E5A">
      <w:pPr>
        <w:spacing w:before="2" w:line="160" w:lineRule="exact"/>
        <w:rPr>
          <w:color w:val="FF0000"/>
          <w:sz w:val="16"/>
          <w:szCs w:val="16"/>
        </w:rPr>
      </w:pPr>
    </w:p>
    <w:p w14:paraId="484BAE8B" w14:textId="77777777" w:rsidR="00DD1E5A" w:rsidRPr="00BC5B0B" w:rsidRDefault="00DD1E5A" w:rsidP="00DD1E5A">
      <w:pPr>
        <w:spacing w:line="200" w:lineRule="exact"/>
        <w:rPr>
          <w:color w:val="FF0000"/>
          <w:sz w:val="20"/>
          <w:szCs w:val="20"/>
        </w:rPr>
      </w:pPr>
    </w:p>
    <w:p w14:paraId="1A73F2F3" w14:textId="77777777" w:rsidR="00DD1E5A" w:rsidRPr="00866C77" w:rsidRDefault="00DD1E5A" w:rsidP="00DD1E5A">
      <w:pPr>
        <w:pStyle w:val="Rubrik2b"/>
      </w:pPr>
      <w:bookmarkStart w:id="55" w:name="_Toc450557464"/>
      <w:r w:rsidRPr="00866C77">
        <w:t>Version</w:t>
      </w:r>
      <w:bookmarkEnd w:id="55"/>
    </w:p>
    <w:p w14:paraId="6D3C0FB1" w14:textId="77777777" w:rsidR="00DD1E5A" w:rsidRPr="00866C77" w:rsidRDefault="00DD1E5A" w:rsidP="00DD1E5A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432FB14" w14:textId="77777777" w:rsidR="00DD1E5A" w:rsidRPr="00866C77" w:rsidRDefault="00DD1E5A" w:rsidP="00DD1E5A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22D6F8D2" w14:textId="77777777" w:rsidR="00DD1E5A" w:rsidRPr="00BC5B0B" w:rsidRDefault="00DD1E5A" w:rsidP="00DD1E5A">
      <w:pPr>
        <w:spacing w:before="10" w:line="150" w:lineRule="exact"/>
        <w:rPr>
          <w:color w:val="FF0000"/>
          <w:sz w:val="15"/>
          <w:szCs w:val="15"/>
        </w:rPr>
      </w:pPr>
    </w:p>
    <w:p w14:paraId="2C145FDD" w14:textId="77777777" w:rsidR="00DD1E5A" w:rsidRPr="00BC5B0B" w:rsidRDefault="00DD1E5A" w:rsidP="00DD1E5A">
      <w:pPr>
        <w:spacing w:line="200" w:lineRule="exact"/>
        <w:rPr>
          <w:color w:val="FF0000"/>
          <w:sz w:val="20"/>
          <w:szCs w:val="20"/>
        </w:rPr>
      </w:pPr>
    </w:p>
    <w:p w14:paraId="24AE7761" w14:textId="77777777" w:rsidR="00DD1E5A" w:rsidRDefault="00DD1E5A" w:rsidP="00DD1E5A">
      <w:pPr>
        <w:pStyle w:val="Rubrik2b"/>
      </w:pPr>
      <w:bookmarkStart w:id="56" w:name="_Toc450557465"/>
      <w:r w:rsidRPr="001C06B7">
        <w:t>SLA-krav</w:t>
      </w:r>
      <w:bookmarkEnd w:id="56"/>
    </w:p>
    <w:p w14:paraId="542692C3" w14:textId="77777777" w:rsidR="00DD1E5A" w:rsidRDefault="00DD1E5A" w:rsidP="00DD1E5A">
      <w:pPr>
        <w:pStyle w:val="BodyText"/>
      </w:pPr>
    </w:p>
    <w:p w14:paraId="66D92A77" w14:textId="7A9ECE52" w:rsidR="00DD1E5A" w:rsidRDefault="00CE70C2" w:rsidP="00DD1E5A">
      <w:pPr>
        <w:pStyle w:val="BodyText"/>
      </w:pPr>
      <w:r>
        <w:t>Det ska inte finnas flera poster och inte heller stora datamängd. F</w:t>
      </w:r>
      <w:r w:rsidR="00DD1E5A" w:rsidRPr="008A771A">
        <w:t>örvänta</w:t>
      </w:r>
      <w:r>
        <w:t xml:space="preserve">d </w:t>
      </w:r>
      <w:r w:rsidR="00DD1E5A" w:rsidRPr="008A771A">
        <w:t xml:space="preserve">svarstider </w:t>
      </w:r>
      <w:r>
        <w:t xml:space="preserve">är beräknad </w:t>
      </w:r>
      <w:r w:rsidR="00DD1E5A" w:rsidRPr="008A771A">
        <w:t xml:space="preserve">upp till </w:t>
      </w:r>
      <w:r w:rsidR="00E358EB">
        <w:t>1-</w:t>
      </w:r>
      <w:r>
        <w:t>10</w:t>
      </w:r>
      <w:r w:rsidR="00DD1E5A" w:rsidRPr="008A771A">
        <w:t xml:space="preserve"> sekunder.</w:t>
      </w:r>
    </w:p>
    <w:p w14:paraId="37335F1C" w14:textId="77777777" w:rsidR="00DD1E5A" w:rsidRDefault="00DD1E5A" w:rsidP="00DD1E5A">
      <w:pPr>
        <w:pStyle w:val="BodyText"/>
      </w:pPr>
    </w:p>
    <w:p w14:paraId="4A258EDE" w14:textId="77777777" w:rsidR="00DD1E5A" w:rsidRPr="00EE7BD6" w:rsidRDefault="00DD1E5A" w:rsidP="00DD1E5A">
      <w:pPr>
        <w:pStyle w:val="Rubrik2b"/>
      </w:pPr>
      <w:bookmarkStart w:id="57" w:name="_Toc450557466"/>
      <w:r>
        <w:t>Fältregler</w:t>
      </w:r>
      <w:bookmarkEnd w:id="57"/>
      <w:r w:rsidRPr="00EE7BD6">
        <w:br/>
      </w:r>
    </w:p>
    <w:p w14:paraId="1DE6B2B1" w14:textId="77777777" w:rsidR="00DD1E5A" w:rsidRPr="002C02DD" w:rsidRDefault="00DD1E5A" w:rsidP="00DD1E5A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497"/>
        <w:gridCol w:w="1984"/>
        <w:gridCol w:w="3544"/>
        <w:gridCol w:w="1276"/>
      </w:tblGrid>
      <w:tr w:rsidR="00DD1E5A" w:rsidRPr="00B825A9" w14:paraId="18DC930D" w14:textId="77777777" w:rsidTr="00470180">
        <w:trPr>
          <w:trHeight w:hRule="exact" w:val="558"/>
        </w:trPr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661F430" w14:textId="77777777" w:rsidR="00DD1E5A" w:rsidRPr="00B825A9" w:rsidRDefault="00DD1E5A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Na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6E19EA4" w14:textId="77777777" w:rsidR="00DD1E5A" w:rsidRPr="00B825A9" w:rsidRDefault="00DD1E5A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Datat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y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8FE52C" w14:textId="77777777" w:rsidR="00DD1E5A" w:rsidRPr="00B825A9" w:rsidRDefault="00DD1E5A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Ko</w:t>
            </w:r>
            <w:r w:rsidRPr="00B825A9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>m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357C2E5" w14:textId="77777777" w:rsidR="00DD1E5A" w:rsidRPr="00B825A9" w:rsidRDefault="00DD1E5A" w:rsidP="00EF51C4">
            <w:pPr>
              <w:spacing w:line="226" w:lineRule="exact"/>
              <w:ind w:left="101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Ka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din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alitet</w:t>
            </w:r>
          </w:p>
        </w:tc>
      </w:tr>
      <w:tr w:rsidR="00DD1E5A" w:rsidRPr="00B825A9" w14:paraId="3E63E3DE" w14:textId="77777777" w:rsidTr="00470180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2149D" w14:textId="77777777" w:rsidR="00DD1E5A" w:rsidRPr="00B825A9" w:rsidRDefault="00DD1E5A" w:rsidP="00EF51C4">
            <w:pPr>
              <w:spacing w:line="227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Beg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ä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ran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DC266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78419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359AB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1E5A" w:rsidRPr="00B825A9" w14:paraId="1469E530" w14:textId="77777777" w:rsidTr="00470180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3860C" w14:textId="77777777" w:rsidR="00DD1E5A" w:rsidRPr="00B825A9" w:rsidRDefault="00DD1E5A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A5EC4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247F8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FA27F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1E5A" w:rsidRPr="00B825A9" w14:paraId="398E093C" w14:textId="77777777" w:rsidTr="00470180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A3070" w14:textId="77777777" w:rsidR="00DD1E5A" w:rsidRPr="00B825A9" w:rsidRDefault="00DD1E5A" w:rsidP="00EF51C4">
            <w:pPr>
              <w:spacing w:line="226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Sv</w:t>
            </w:r>
            <w:r w:rsidRPr="00B825A9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a</w:t>
            </w: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115E5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1F0E6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36107" w14:textId="77777777" w:rsidR="00DD1E5A" w:rsidRPr="00B825A9" w:rsidRDefault="00DD1E5A" w:rsidP="00EF5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0180" w:rsidRPr="00B825A9" w14:paraId="62F4B67E" w14:textId="77777777" w:rsidTr="00470180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EA8C5" w14:textId="77777777" w:rsidR="00470180" w:rsidRPr="00B825A9" w:rsidRDefault="00470180" w:rsidP="00470180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resultCode</w:t>
            </w:r>
          </w:p>
          <w:p w14:paraId="741F9D44" w14:textId="77777777" w:rsidR="00470180" w:rsidRPr="00B825A9" w:rsidRDefault="00470180" w:rsidP="00470180">
            <w:pPr>
              <w:spacing w:line="226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13196" w14:textId="401A2A9F" w:rsidR="00470180" w:rsidRPr="00B825A9" w:rsidRDefault="00470180" w:rsidP="00470180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sz w:val="22"/>
                <w:szCs w:val="22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83950" w14:textId="6421FF15" w:rsidR="00470180" w:rsidRPr="00B825A9" w:rsidRDefault="00470180" w:rsidP="00470180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B623E" w14:textId="4ACD8F78" w:rsidR="00470180" w:rsidRPr="00B825A9" w:rsidRDefault="00470180" w:rsidP="00470180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1..1</w:t>
            </w:r>
          </w:p>
        </w:tc>
      </w:tr>
      <w:tr w:rsidR="00470180" w:rsidRPr="00B825A9" w14:paraId="04010BEE" w14:textId="77777777" w:rsidTr="00470180"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9F509" w14:textId="1C669CC2" w:rsidR="00470180" w:rsidRPr="00B825A9" w:rsidRDefault="00470180" w:rsidP="00470180">
            <w:pPr>
              <w:spacing w:line="229" w:lineRule="exact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B825A9">
              <w:rPr>
                <w:rFonts w:asciiTheme="minorHAnsi" w:hAnsiTheme="minorHAnsi"/>
                <w:iCs/>
                <w:sz w:val="22"/>
                <w:szCs w:val="22"/>
              </w:rPr>
              <w:t>invoiceDataList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3E5F" w14:textId="49799C7B" w:rsidR="00470180" w:rsidRPr="00B825A9" w:rsidRDefault="00470180" w:rsidP="00470180">
            <w:pPr>
              <w:spacing w:line="229" w:lineRule="exact"/>
              <w:ind w:left="102"/>
              <w:rPr>
                <w:rFonts w:asciiTheme="minorHAnsi" w:hAnsiTheme="minorHAnsi"/>
                <w:b/>
                <w:sz w:val="22"/>
                <w:szCs w:val="22"/>
              </w:rPr>
            </w:pPr>
            <w:r w:rsidRPr="00B825A9">
              <w:rPr>
                <w:rFonts w:asciiTheme="minorHAnsi" w:hAnsiTheme="minorHAnsi"/>
                <w:b/>
                <w:iCs/>
                <w:sz w:val="22"/>
                <w:szCs w:val="22"/>
              </w:rPr>
              <w:t>InvoiceDataHeader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B620" w14:textId="6F04D648" w:rsidR="00470180" w:rsidRPr="00B825A9" w:rsidRDefault="0043682D" w:rsidP="0043682D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En utkast version av </w:t>
            </w:r>
            <w:r w:rsidR="00470180" w:rsidRPr="00B825A9">
              <w:rPr>
                <w:rFonts w:asciiTheme="minorHAnsi" w:hAnsiTheme="minorHAnsi"/>
                <w:sz w:val="22"/>
                <w:szCs w:val="22"/>
              </w:rPr>
              <w:t>ersättningsunderlag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som är inte klart än.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2CDE1" w14:textId="5F1C1ACA" w:rsidR="00470180" w:rsidRPr="00B825A9" w:rsidRDefault="00470180" w:rsidP="00470180">
            <w:pPr>
              <w:spacing w:line="229" w:lineRule="exact"/>
              <w:ind w:left="102"/>
              <w:rPr>
                <w:rFonts w:asciiTheme="minorHAnsi" w:hAnsiTheme="minorHAnsi"/>
                <w:sz w:val="22"/>
                <w:szCs w:val="22"/>
              </w:rPr>
            </w:pPr>
            <w:r w:rsidRPr="00B825A9">
              <w:rPr>
                <w:rFonts w:asciiTheme="minorHAnsi" w:hAnsiTheme="minorHAnsi"/>
                <w:sz w:val="22"/>
                <w:szCs w:val="22"/>
              </w:rPr>
              <w:t>0..*</w:t>
            </w:r>
          </w:p>
        </w:tc>
      </w:tr>
    </w:tbl>
    <w:p w14:paraId="669BDA5E" w14:textId="77777777" w:rsidR="00DD1E5A" w:rsidRDefault="00DD1E5A" w:rsidP="00470180">
      <w:pPr>
        <w:pStyle w:val="BodyText"/>
      </w:pPr>
    </w:p>
    <w:sectPr w:rsidR="00DD1E5A" w:rsidSect="002201C7">
      <w:headerReference w:type="default" r:id="rId12"/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D6939" w14:textId="77777777" w:rsidR="00F225E9" w:rsidRDefault="00F225E9">
      <w:r>
        <w:separator/>
      </w:r>
    </w:p>
  </w:endnote>
  <w:endnote w:type="continuationSeparator" w:id="0">
    <w:p w14:paraId="47893884" w14:textId="77777777" w:rsidR="00F225E9" w:rsidRDefault="00F225E9">
      <w:r>
        <w:continuationSeparator/>
      </w:r>
    </w:p>
  </w:endnote>
  <w:endnote w:type="continuationNotice" w:id="1">
    <w:p w14:paraId="10E95C70" w14:textId="77777777" w:rsidR="00F225E9" w:rsidRDefault="00F225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63D20" w14:textId="77777777" w:rsidR="00F225E9" w:rsidRDefault="00F225E9">
      <w:r>
        <w:separator/>
      </w:r>
    </w:p>
  </w:footnote>
  <w:footnote w:type="continuationSeparator" w:id="0">
    <w:p w14:paraId="40B46E40" w14:textId="77777777" w:rsidR="00F225E9" w:rsidRDefault="00F225E9">
      <w:r>
        <w:continuationSeparator/>
      </w:r>
    </w:p>
  </w:footnote>
  <w:footnote w:type="continuationNotice" w:id="1">
    <w:p w14:paraId="59540C41" w14:textId="77777777" w:rsidR="00F225E9" w:rsidRDefault="00F225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B22DB9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797C8858" w:rsidR="00B22DB9" w:rsidRDefault="00B22DB9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sll:invoicedata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039938AD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2820024A" wp14:editId="6F04A89F">
                <wp:extent cx="1580638" cy="222673"/>
                <wp:effectExtent l="0" t="0" r="0" b="635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29302C5"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B22DB9" w:rsidRDefault="00B22DB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B22DB9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B22DB9" w:rsidRDefault="00B22DB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51735103" w:rsidR="00B22DB9" w:rsidRDefault="00B22DB9" w:rsidP="00602AC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B22DB9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16D825C0" w:rsidR="00B22DB9" w:rsidRDefault="00B22DB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Mall från 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B22DB9" w:rsidRDefault="00B22DB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F7E4F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F7E4F">
            <w:rPr>
              <w:noProof/>
            </w:rPr>
            <w:t>17</w:t>
          </w:r>
          <w:r>
            <w:fldChar w:fldCharType="end"/>
          </w:r>
          <w:r>
            <w:t>)</w:t>
          </w:r>
        </w:p>
      </w:tc>
    </w:tr>
    <w:tr w:rsidR="00B22DB9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B22DB9" w:rsidRPr="00CF3BBF" w:rsidRDefault="00B22DB9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8124E4">
            <w:rPr>
              <w:rFonts w:ascii="Arial" w:hAnsi="Arial" w:cs="Arial"/>
              <w:noProof/>
            </w:rPr>
            <w:t>2016-05-09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B22DB9" w:rsidRPr="00647B65" w:rsidRDefault="00B22DB9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B22DB9" w:rsidRPr="00647B65" w:rsidRDefault="00B22DB9" w:rsidP="004E562D"/>
      </w:tc>
    </w:tr>
  </w:tbl>
  <w:p w14:paraId="1CF20CDE" w14:textId="77777777" w:rsidR="00B22DB9" w:rsidRPr="008745C3" w:rsidRDefault="00B22DB9" w:rsidP="008745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B22DB9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47F7B258" w:rsidR="00B22DB9" w:rsidRDefault="00B22DB9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sll:invoicedata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2544EF00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6BF39DAA" wp14:editId="41A8EDDE">
                <wp:extent cx="1580638" cy="222673"/>
                <wp:effectExtent l="0" t="0" r="0" b="6350"/>
                <wp:docPr id="19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w:t xml:space="preserve"> </w: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B22DB9" w:rsidRDefault="00B22DB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B22DB9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B22DB9" w:rsidRDefault="00B22DB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C785559" w:rsidR="00B22DB9" w:rsidRDefault="00B22DB9" w:rsidP="006618B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PA39</w:t>
          </w:r>
        </w:p>
      </w:tc>
    </w:tr>
    <w:tr w:rsidR="00B22DB9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36BDABBA" w:rsidR="00B22DB9" w:rsidRDefault="00B22DB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B22DB9" w:rsidRDefault="00B22DB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B22DB9" w:rsidRDefault="00B22DB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F7E4F">
            <w:rPr>
              <w:noProof/>
            </w:rPr>
            <w:t>17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F7E4F">
            <w:rPr>
              <w:noProof/>
            </w:rPr>
            <w:t>17</w:t>
          </w:r>
          <w:r>
            <w:fldChar w:fldCharType="end"/>
          </w:r>
          <w:r>
            <w:t>)</w:t>
          </w:r>
        </w:p>
      </w:tc>
    </w:tr>
    <w:tr w:rsidR="00B22DB9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B22DB9" w:rsidRPr="00CF3BBF" w:rsidRDefault="00B22DB9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8124E4">
            <w:rPr>
              <w:rFonts w:ascii="Arial" w:hAnsi="Arial" w:cs="Arial"/>
              <w:noProof/>
            </w:rPr>
            <w:t>2016-05-09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B22DB9" w:rsidRPr="00647B65" w:rsidRDefault="00B22DB9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B22DB9" w:rsidRPr="00647B65" w:rsidRDefault="00B22DB9" w:rsidP="004E562D"/>
      </w:tc>
    </w:tr>
  </w:tbl>
  <w:p w14:paraId="387255B9" w14:textId="77777777" w:rsidR="00B22DB9" w:rsidRPr="008745C3" w:rsidRDefault="00B22DB9" w:rsidP="00874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C69E8"/>
    <w:multiLevelType w:val="multilevel"/>
    <w:tmpl w:val="2882601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AC0D5A"/>
    <w:multiLevelType w:val="hybridMultilevel"/>
    <w:tmpl w:val="E4C87E66"/>
    <w:lvl w:ilvl="0" w:tplc="1248BB3E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 w15:restartNumberingAfterBreak="0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4" w15:restartNumberingAfterBreak="0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640"/>
    <w:rsid w:val="00002916"/>
    <w:rsid w:val="00002A0D"/>
    <w:rsid w:val="0000345D"/>
    <w:rsid w:val="0000459C"/>
    <w:rsid w:val="000070BE"/>
    <w:rsid w:val="00007114"/>
    <w:rsid w:val="000109E4"/>
    <w:rsid w:val="00010D88"/>
    <w:rsid w:val="00011654"/>
    <w:rsid w:val="0001417C"/>
    <w:rsid w:val="000144BB"/>
    <w:rsid w:val="0001456D"/>
    <w:rsid w:val="000145B5"/>
    <w:rsid w:val="00015DFF"/>
    <w:rsid w:val="00016B8B"/>
    <w:rsid w:val="00017F31"/>
    <w:rsid w:val="00020A25"/>
    <w:rsid w:val="00020C80"/>
    <w:rsid w:val="00022107"/>
    <w:rsid w:val="00025210"/>
    <w:rsid w:val="000252E0"/>
    <w:rsid w:val="00026979"/>
    <w:rsid w:val="00027407"/>
    <w:rsid w:val="000332F4"/>
    <w:rsid w:val="00034153"/>
    <w:rsid w:val="00035DDC"/>
    <w:rsid w:val="00036529"/>
    <w:rsid w:val="000376A4"/>
    <w:rsid w:val="00041CC6"/>
    <w:rsid w:val="000427CC"/>
    <w:rsid w:val="00043192"/>
    <w:rsid w:val="00043C4A"/>
    <w:rsid w:val="000446E4"/>
    <w:rsid w:val="000446FA"/>
    <w:rsid w:val="00046331"/>
    <w:rsid w:val="00046C5C"/>
    <w:rsid w:val="0004737B"/>
    <w:rsid w:val="00050966"/>
    <w:rsid w:val="00051057"/>
    <w:rsid w:val="00051F47"/>
    <w:rsid w:val="000545CD"/>
    <w:rsid w:val="00056DDA"/>
    <w:rsid w:val="00057186"/>
    <w:rsid w:val="00065B94"/>
    <w:rsid w:val="00066033"/>
    <w:rsid w:val="00066414"/>
    <w:rsid w:val="0006663C"/>
    <w:rsid w:val="00067F63"/>
    <w:rsid w:val="0007138E"/>
    <w:rsid w:val="0007211A"/>
    <w:rsid w:val="0007256A"/>
    <w:rsid w:val="0007363E"/>
    <w:rsid w:val="00074BFA"/>
    <w:rsid w:val="0007580D"/>
    <w:rsid w:val="0007610E"/>
    <w:rsid w:val="00076CE4"/>
    <w:rsid w:val="0007747E"/>
    <w:rsid w:val="000802A3"/>
    <w:rsid w:val="00081DAB"/>
    <w:rsid w:val="0008258C"/>
    <w:rsid w:val="000828ED"/>
    <w:rsid w:val="000842C4"/>
    <w:rsid w:val="000865EC"/>
    <w:rsid w:val="00086EB8"/>
    <w:rsid w:val="0008731A"/>
    <w:rsid w:val="0009127E"/>
    <w:rsid w:val="00092028"/>
    <w:rsid w:val="00092289"/>
    <w:rsid w:val="000927F0"/>
    <w:rsid w:val="00092AA2"/>
    <w:rsid w:val="00095EB8"/>
    <w:rsid w:val="0009639D"/>
    <w:rsid w:val="000A0525"/>
    <w:rsid w:val="000A0B70"/>
    <w:rsid w:val="000A16BB"/>
    <w:rsid w:val="000A2870"/>
    <w:rsid w:val="000A29F2"/>
    <w:rsid w:val="000A3823"/>
    <w:rsid w:val="000A6DF8"/>
    <w:rsid w:val="000A70E9"/>
    <w:rsid w:val="000A7BB1"/>
    <w:rsid w:val="000B0B13"/>
    <w:rsid w:val="000B0BB9"/>
    <w:rsid w:val="000B1E09"/>
    <w:rsid w:val="000B1F43"/>
    <w:rsid w:val="000B2A17"/>
    <w:rsid w:val="000B2E7A"/>
    <w:rsid w:val="000B565A"/>
    <w:rsid w:val="000B6A4F"/>
    <w:rsid w:val="000B6ED4"/>
    <w:rsid w:val="000C1221"/>
    <w:rsid w:val="000C2F11"/>
    <w:rsid w:val="000C42A2"/>
    <w:rsid w:val="000C5A45"/>
    <w:rsid w:val="000C6207"/>
    <w:rsid w:val="000C6312"/>
    <w:rsid w:val="000D4086"/>
    <w:rsid w:val="000D41F3"/>
    <w:rsid w:val="000D728A"/>
    <w:rsid w:val="000E17CE"/>
    <w:rsid w:val="000E36F5"/>
    <w:rsid w:val="000E524C"/>
    <w:rsid w:val="000F0846"/>
    <w:rsid w:val="000F30E1"/>
    <w:rsid w:val="000F31E1"/>
    <w:rsid w:val="000F442B"/>
    <w:rsid w:val="000F4582"/>
    <w:rsid w:val="000F45F6"/>
    <w:rsid w:val="001005A9"/>
    <w:rsid w:val="00100AD1"/>
    <w:rsid w:val="00100BA1"/>
    <w:rsid w:val="00101CC6"/>
    <w:rsid w:val="00102291"/>
    <w:rsid w:val="001028DD"/>
    <w:rsid w:val="001047DA"/>
    <w:rsid w:val="00111CED"/>
    <w:rsid w:val="00111D48"/>
    <w:rsid w:val="001129CB"/>
    <w:rsid w:val="00116E6B"/>
    <w:rsid w:val="001177BA"/>
    <w:rsid w:val="00120E43"/>
    <w:rsid w:val="001253D1"/>
    <w:rsid w:val="001260A0"/>
    <w:rsid w:val="00126C6F"/>
    <w:rsid w:val="00127777"/>
    <w:rsid w:val="00131996"/>
    <w:rsid w:val="00131B9D"/>
    <w:rsid w:val="00132A72"/>
    <w:rsid w:val="001332D2"/>
    <w:rsid w:val="00134314"/>
    <w:rsid w:val="001353D7"/>
    <w:rsid w:val="00140D4D"/>
    <w:rsid w:val="00142ECE"/>
    <w:rsid w:val="00143A38"/>
    <w:rsid w:val="00150696"/>
    <w:rsid w:val="00152758"/>
    <w:rsid w:val="00152D0D"/>
    <w:rsid w:val="00154629"/>
    <w:rsid w:val="001549ED"/>
    <w:rsid w:val="00155921"/>
    <w:rsid w:val="001601C2"/>
    <w:rsid w:val="001605A8"/>
    <w:rsid w:val="00160FE8"/>
    <w:rsid w:val="00163C7D"/>
    <w:rsid w:val="00163DBD"/>
    <w:rsid w:val="00164139"/>
    <w:rsid w:val="0016683B"/>
    <w:rsid w:val="0016732F"/>
    <w:rsid w:val="0017054E"/>
    <w:rsid w:val="00170710"/>
    <w:rsid w:val="00171EC2"/>
    <w:rsid w:val="00172425"/>
    <w:rsid w:val="00173F10"/>
    <w:rsid w:val="00174914"/>
    <w:rsid w:val="00176DAB"/>
    <w:rsid w:val="001807E7"/>
    <w:rsid w:val="00180F30"/>
    <w:rsid w:val="0018164F"/>
    <w:rsid w:val="00184A10"/>
    <w:rsid w:val="00185AD1"/>
    <w:rsid w:val="00186C6A"/>
    <w:rsid w:val="00186D82"/>
    <w:rsid w:val="00187826"/>
    <w:rsid w:val="00192899"/>
    <w:rsid w:val="00193587"/>
    <w:rsid w:val="001937AC"/>
    <w:rsid w:val="00193E2E"/>
    <w:rsid w:val="001947FB"/>
    <w:rsid w:val="00196981"/>
    <w:rsid w:val="00197A67"/>
    <w:rsid w:val="001B46F4"/>
    <w:rsid w:val="001B6021"/>
    <w:rsid w:val="001B6BE6"/>
    <w:rsid w:val="001B6C07"/>
    <w:rsid w:val="001B75C7"/>
    <w:rsid w:val="001B7903"/>
    <w:rsid w:val="001C06B7"/>
    <w:rsid w:val="001C0AE8"/>
    <w:rsid w:val="001C0FC1"/>
    <w:rsid w:val="001C2EB1"/>
    <w:rsid w:val="001C41EE"/>
    <w:rsid w:val="001C497D"/>
    <w:rsid w:val="001C4A8B"/>
    <w:rsid w:val="001C6105"/>
    <w:rsid w:val="001D1EEB"/>
    <w:rsid w:val="001D52BC"/>
    <w:rsid w:val="001D6488"/>
    <w:rsid w:val="001D69BF"/>
    <w:rsid w:val="001D6D68"/>
    <w:rsid w:val="001E0FB8"/>
    <w:rsid w:val="001E2288"/>
    <w:rsid w:val="001E2A5B"/>
    <w:rsid w:val="001E3C96"/>
    <w:rsid w:val="001E69BC"/>
    <w:rsid w:val="001E6AA3"/>
    <w:rsid w:val="001E75A8"/>
    <w:rsid w:val="001F009E"/>
    <w:rsid w:val="001F13D8"/>
    <w:rsid w:val="001F2E92"/>
    <w:rsid w:val="001F3481"/>
    <w:rsid w:val="001F4AF2"/>
    <w:rsid w:val="001F5652"/>
    <w:rsid w:val="001F6F44"/>
    <w:rsid w:val="001F7860"/>
    <w:rsid w:val="00200A2D"/>
    <w:rsid w:val="00201233"/>
    <w:rsid w:val="00201E01"/>
    <w:rsid w:val="00202227"/>
    <w:rsid w:val="00204107"/>
    <w:rsid w:val="00206291"/>
    <w:rsid w:val="00206C14"/>
    <w:rsid w:val="00206D58"/>
    <w:rsid w:val="00210327"/>
    <w:rsid w:val="00212F5B"/>
    <w:rsid w:val="00213DF6"/>
    <w:rsid w:val="002144D6"/>
    <w:rsid w:val="00215156"/>
    <w:rsid w:val="00215221"/>
    <w:rsid w:val="002169EA"/>
    <w:rsid w:val="002201C7"/>
    <w:rsid w:val="002235D9"/>
    <w:rsid w:val="00223C7B"/>
    <w:rsid w:val="00223EB8"/>
    <w:rsid w:val="00224224"/>
    <w:rsid w:val="002245B3"/>
    <w:rsid w:val="002269D8"/>
    <w:rsid w:val="00226A7B"/>
    <w:rsid w:val="00227956"/>
    <w:rsid w:val="002315C3"/>
    <w:rsid w:val="00232255"/>
    <w:rsid w:val="00233859"/>
    <w:rsid w:val="002345AA"/>
    <w:rsid w:val="00234D64"/>
    <w:rsid w:val="00235EF5"/>
    <w:rsid w:val="00236E75"/>
    <w:rsid w:val="0024048A"/>
    <w:rsid w:val="00240DAB"/>
    <w:rsid w:val="00241FD5"/>
    <w:rsid w:val="002429AC"/>
    <w:rsid w:val="002433B9"/>
    <w:rsid w:val="00245FDB"/>
    <w:rsid w:val="00250F67"/>
    <w:rsid w:val="002529C2"/>
    <w:rsid w:val="00252CCB"/>
    <w:rsid w:val="00253D60"/>
    <w:rsid w:val="00257175"/>
    <w:rsid w:val="002574EC"/>
    <w:rsid w:val="00260166"/>
    <w:rsid w:val="00260588"/>
    <w:rsid w:val="00261A82"/>
    <w:rsid w:val="00261E5F"/>
    <w:rsid w:val="00263B6D"/>
    <w:rsid w:val="00264A01"/>
    <w:rsid w:val="00264BDC"/>
    <w:rsid w:val="00270338"/>
    <w:rsid w:val="00271839"/>
    <w:rsid w:val="002718AD"/>
    <w:rsid w:val="00273A34"/>
    <w:rsid w:val="00273CD1"/>
    <w:rsid w:val="002746EF"/>
    <w:rsid w:val="00274B67"/>
    <w:rsid w:val="002752FC"/>
    <w:rsid w:val="00275476"/>
    <w:rsid w:val="0027716C"/>
    <w:rsid w:val="002776DD"/>
    <w:rsid w:val="00280237"/>
    <w:rsid w:val="002804EF"/>
    <w:rsid w:val="00280AD6"/>
    <w:rsid w:val="00280DF3"/>
    <w:rsid w:val="00282681"/>
    <w:rsid w:val="00283A8B"/>
    <w:rsid w:val="00284F32"/>
    <w:rsid w:val="0028627C"/>
    <w:rsid w:val="00286390"/>
    <w:rsid w:val="002870EE"/>
    <w:rsid w:val="00290971"/>
    <w:rsid w:val="00292555"/>
    <w:rsid w:val="00294BBB"/>
    <w:rsid w:val="00296403"/>
    <w:rsid w:val="00297692"/>
    <w:rsid w:val="002A1BB7"/>
    <w:rsid w:val="002A2A60"/>
    <w:rsid w:val="002A3CDA"/>
    <w:rsid w:val="002A432F"/>
    <w:rsid w:val="002A7BC7"/>
    <w:rsid w:val="002B15A9"/>
    <w:rsid w:val="002B1F3C"/>
    <w:rsid w:val="002B31AC"/>
    <w:rsid w:val="002B38A7"/>
    <w:rsid w:val="002B3C3F"/>
    <w:rsid w:val="002B432C"/>
    <w:rsid w:val="002B49A6"/>
    <w:rsid w:val="002B4FAB"/>
    <w:rsid w:val="002B66A6"/>
    <w:rsid w:val="002B713E"/>
    <w:rsid w:val="002B7464"/>
    <w:rsid w:val="002C02DD"/>
    <w:rsid w:val="002C1A68"/>
    <w:rsid w:val="002C1B62"/>
    <w:rsid w:val="002C38A0"/>
    <w:rsid w:val="002C5087"/>
    <w:rsid w:val="002D01AA"/>
    <w:rsid w:val="002D224B"/>
    <w:rsid w:val="002D3CE1"/>
    <w:rsid w:val="002D6026"/>
    <w:rsid w:val="002D6889"/>
    <w:rsid w:val="002E0BE8"/>
    <w:rsid w:val="002E12FF"/>
    <w:rsid w:val="002E1473"/>
    <w:rsid w:val="002E1905"/>
    <w:rsid w:val="002E22BB"/>
    <w:rsid w:val="002E2583"/>
    <w:rsid w:val="002E3143"/>
    <w:rsid w:val="002E45BA"/>
    <w:rsid w:val="002F0323"/>
    <w:rsid w:val="002F049F"/>
    <w:rsid w:val="002F353D"/>
    <w:rsid w:val="002F3B7B"/>
    <w:rsid w:val="002F444C"/>
    <w:rsid w:val="002F5628"/>
    <w:rsid w:val="002F6101"/>
    <w:rsid w:val="002F66D9"/>
    <w:rsid w:val="002F6E57"/>
    <w:rsid w:val="002F71F0"/>
    <w:rsid w:val="002F740C"/>
    <w:rsid w:val="003005EA"/>
    <w:rsid w:val="00300C57"/>
    <w:rsid w:val="00303CEF"/>
    <w:rsid w:val="00305222"/>
    <w:rsid w:val="00305B68"/>
    <w:rsid w:val="00305F31"/>
    <w:rsid w:val="003069FF"/>
    <w:rsid w:val="00306AB1"/>
    <w:rsid w:val="00306DE6"/>
    <w:rsid w:val="00307900"/>
    <w:rsid w:val="00311BDF"/>
    <w:rsid w:val="00313266"/>
    <w:rsid w:val="00313D58"/>
    <w:rsid w:val="00313F99"/>
    <w:rsid w:val="003149C2"/>
    <w:rsid w:val="003163B8"/>
    <w:rsid w:val="0031677B"/>
    <w:rsid w:val="00317337"/>
    <w:rsid w:val="00317F3D"/>
    <w:rsid w:val="003225F7"/>
    <w:rsid w:val="00322CD4"/>
    <w:rsid w:val="003230B3"/>
    <w:rsid w:val="0032348F"/>
    <w:rsid w:val="00323EBF"/>
    <w:rsid w:val="00324EF5"/>
    <w:rsid w:val="0032776B"/>
    <w:rsid w:val="00327859"/>
    <w:rsid w:val="00327EC5"/>
    <w:rsid w:val="00327F56"/>
    <w:rsid w:val="003302D0"/>
    <w:rsid w:val="00331589"/>
    <w:rsid w:val="00333355"/>
    <w:rsid w:val="003337CF"/>
    <w:rsid w:val="00334D7B"/>
    <w:rsid w:val="003359E1"/>
    <w:rsid w:val="00335F00"/>
    <w:rsid w:val="00336094"/>
    <w:rsid w:val="00337E43"/>
    <w:rsid w:val="00340279"/>
    <w:rsid w:val="00341868"/>
    <w:rsid w:val="0034250D"/>
    <w:rsid w:val="00342A19"/>
    <w:rsid w:val="00342D3B"/>
    <w:rsid w:val="003445DB"/>
    <w:rsid w:val="00344606"/>
    <w:rsid w:val="00344613"/>
    <w:rsid w:val="00344AEF"/>
    <w:rsid w:val="003452E0"/>
    <w:rsid w:val="00346ABE"/>
    <w:rsid w:val="0035083B"/>
    <w:rsid w:val="003510B9"/>
    <w:rsid w:val="0035180E"/>
    <w:rsid w:val="003528EF"/>
    <w:rsid w:val="00353C16"/>
    <w:rsid w:val="003562ED"/>
    <w:rsid w:val="0035690F"/>
    <w:rsid w:val="00356ED6"/>
    <w:rsid w:val="00356F55"/>
    <w:rsid w:val="00357703"/>
    <w:rsid w:val="00361359"/>
    <w:rsid w:val="0036152B"/>
    <w:rsid w:val="00361E20"/>
    <w:rsid w:val="00361FAF"/>
    <w:rsid w:val="00362173"/>
    <w:rsid w:val="003625EB"/>
    <w:rsid w:val="00364338"/>
    <w:rsid w:val="00365FAE"/>
    <w:rsid w:val="003666D5"/>
    <w:rsid w:val="00371E15"/>
    <w:rsid w:val="003724A3"/>
    <w:rsid w:val="00372F9C"/>
    <w:rsid w:val="00377689"/>
    <w:rsid w:val="00377D00"/>
    <w:rsid w:val="00380AE0"/>
    <w:rsid w:val="003837DD"/>
    <w:rsid w:val="003847E6"/>
    <w:rsid w:val="003853A3"/>
    <w:rsid w:val="00386D84"/>
    <w:rsid w:val="003904CC"/>
    <w:rsid w:val="00393FE1"/>
    <w:rsid w:val="00396EBF"/>
    <w:rsid w:val="003A1BC5"/>
    <w:rsid w:val="003A2D6C"/>
    <w:rsid w:val="003A46BD"/>
    <w:rsid w:val="003A4762"/>
    <w:rsid w:val="003B0919"/>
    <w:rsid w:val="003B0C26"/>
    <w:rsid w:val="003B4941"/>
    <w:rsid w:val="003B4D12"/>
    <w:rsid w:val="003B67A0"/>
    <w:rsid w:val="003C1212"/>
    <w:rsid w:val="003C1735"/>
    <w:rsid w:val="003C17D1"/>
    <w:rsid w:val="003C1F2A"/>
    <w:rsid w:val="003C2215"/>
    <w:rsid w:val="003C4459"/>
    <w:rsid w:val="003C452D"/>
    <w:rsid w:val="003C47CF"/>
    <w:rsid w:val="003C67E8"/>
    <w:rsid w:val="003C6E7D"/>
    <w:rsid w:val="003C719A"/>
    <w:rsid w:val="003C7FAD"/>
    <w:rsid w:val="003D19F6"/>
    <w:rsid w:val="003D2221"/>
    <w:rsid w:val="003D2624"/>
    <w:rsid w:val="003D2A0F"/>
    <w:rsid w:val="003D4410"/>
    <w:rsid w:val="003D54B6"/>
    <w:rsid w:val="003D5506"/>
    <w:rsid w:val="003D5A7D"/>
    <w:rsid w:val="003D6271"/>
    <w:rsid w:val="003D659E"/>
    <w:rsid w:val="003D6A2C"/>
    <w:rsid w:val="003D787E"/>
    <w:rsid w:val="003E2E06"/>
    <w:rsid w:val="003E4A26"/>
    <w:rsid w:val="003E594A"/>
    <w:rsid w:val="003E5998"/>
    <w:rsid w:val="003E5B61"/>
    <w:rsid w:val="003E7E56"/>
    <w:rsid w:val="003F056A"/>
    <w:rsid w:val="003F3FC6"/>
    <w:rsid w:val="003F6B13"/>
    <w:rsid w:val="00400BF0"/>
    <w:rsid w:val="00401066"/>
    <w:rsid w:val="00403BB1"/>
    <w:rsid w:val="00405476"/>
    <w:rsid w:val="00405D7A"/>
    <w:rsid w:val="0040772B"/>
    <w:rsid w:val="00410FD3"/>
    <w:rsid w:val="00413309"/>
    <w:rsid w:val="0041336D"/>
    <w:rsid w:val="00413CE0"/>
    <w:rsid w:val="004146E3"/>
    <w:rsid w:val="0041495D"/>
    <w:rsid w:val="004205A0"/>
    <w:rsid w:val="00420922"/>
    <w:rsid w:val="0042133C"/>
    <w:rsid w:val="00421C24"/>
    <w:rsid w:val="00422A9F"/>
    <w:rsid w:val="0042501F"/>
    <w:rsid w:val="00425297"/>
    <w:rsid w:val="0042566C"/>
    <w:rsid w:val="00426F10"/>
    <w:rsid w:val="0043113E"/>
    <w:rsid w:val="004323A7"/>
    <w:rsid w:val="004330B8"/>
    <w:rsid w:val="0043682D"/>
    <w:rsid w:val="004369E5"/>
    <w:rsid w:val="004401FC"/>
    <w:rsid w:val="00440331"/>
    <w:rsid w:val="0044096C"/>
    <w:rsid w:val="00443630"/>
    <w:rsid w:val="00443906"/>
    <w:rsid w:val="00443F13"/>
    <w:rsid w:val="00445A0F"/>
    <w:rsid w:val="00445D6D"/>
    <w:rsid w:val="00446E41"/>
    <w:rsid w:val="004479C5"/>
    <w:rsid w:val="00451399"/>
    <w:rsid w:val="00451507"/>
    <w:rsid w:val="004523EF"/>
    <w:rsid w:val="00452576"/>
    <w:rsid w:val="004551CB"/>
    <w:rsid w:val="0045695A"/>
    <w:rsid w:val="004573E8"/>
    <w:rsid w:val="00461326"/>
    <w:rsid w:val="00461499"/>
    <w:rsid w:val="004626B1"/>
    <w:rsid w:val="0046366E"/>
    <w:rsid w:val="004648EF"/>
    <w:rsid w:val="00470180"/>
    <w:rsid w:val="00471991"/>
    <w:rsid w:val="00473D71"/>
    <w:rsid w:val="004742A5"/>
    <w:rsid w:val="004742BE"/>
    <w:rsid w:val="004771CC"/>
    <w:rsid w:val="00477E7C"/>
    <w:rsid w:val="004818DA"/>
    <w:rsid w:val="00482D87"/>
    <w:rsid w:val="00483717"/>
    <w:rsid w:val="00483736"/>
    <w:rsid w:val="00483F68"/>
    <w:rsid w:val="00485BA2"/>
    <w:rsid w:val="0048697E"/>
    <w:rsid w:val="00487B45"/>
    <w:rsid w:val="0049018A"/>
    <w:rsid w:val="0049158B"/>
    <w:rsid w:val="0049408B"/>
    <w:rsid w:val="004A03CE"/>
    <w:rsid w:val="004A110F"/>
    <w:rsid w:val="004A3D38"/>
    <w:rsid w:val="004A4AC4"/>
    <w:rsid w:val="004A5832"/>
    <w:rsid w:val="004A5EAF"/>
    <w:rsid w:val="004B0924"/>
    <w:rsid w:val="004B2C5D"/>
    <w:rsid w:val="004B2DDF"/>
    <w:rsid w:val="004B307E"/>
    <w:rsid w:val="004B34EE"/>
    <w:rsid w:val="004B4397"/>
    <w:rsid w:val="004B459B"/>
    <w:rsid w:val="004B5DC6"/>
    <w:rsid w:val="004B7266"/>
    <w:rsid w:val="004B7591"/>
    <w:rsid w:val="004C1425"/>
    <w:rsid w:val="004C15E6"/>
    <w:rsid w:val="004C24C8"/>
    <w:rsid w:val="004C26E5"/>
    <w:rsid w:val="004C575E"/>
    <w:rsid w:val="004C61FF"/>
    <w:rsid w:val="004D1E5A"/>
    <w:rsid w:val="004D25DE"/>
    <w:rsid w:val="004D35E2"/>
    <w:rsid w:val="004D6976"/>
    <w:rsid w:val="004E0886"/>
    <w:rsid w:val="004E0982"/>
    <w:rsid w:val="004E18B1"/>
    <w:rsid w:val="004E313A"/>
    <w:rsid w:val="004E4E27"/>
    <w:rsid w:val="004E562D"/>
    <w:rsid w:val="004F122C"/>
    <w:rsid w:val="004F1269"/>
    <w:rsid w:val="004F2BB5"/>
    <w:rsid w:val="004F3962"/>
    <w:rsid w:val="004F546D"/>
    <w:rsid w:val="00501326"/>
    <w:rsid w:val="00501D8F"/>
    <w:rsid w:val="00502FD6"/>
    <w:rsid w:val="00505271"/>
    <w:rsid w:val="00506F3C"/>
    <w:rsid w:val="00510A40"/>
    <w:rsid w:val="0051140E"/>
    <w:rsid w:val="00512146"/>
    <w:rsid w:val="00512732"/>
    <w:rsid w:val="0051739C"/>
    <w:rsid w:val="005226F2"/>
    <w:rsid w:val="00522E6E"/>
    <w:rsid w:val="005234B6"/>
    <w:rsid w:val="005236B9"/>
    <w:rsid w:val="00527535"/>
    <w:rsid w:val="005328D2"/>
    <w:rsid w:val="005336E2"/>
    <w:rsid w:val="005364BC"/>
    <w:rsid w:val="00537D08"/>
    <w:rsid w:val="00537ED2"/>
    <w:rsid w:val="005405CB"/>
    <w:rsid w:val="005409DA"/>
    <w:rsid w:val="00547B4D"/>
    <w:rsid w:val="00547D03"/>
    <w:rsid w:val="00550957"/>
    <w:rsid w:val="005516F8"/>
    <w:rsid w:val="00551CB4"/>
    <w:rsid w:val="005521A4"/>
    <w:rsid w:val="00552EC4"/>
    <w:rsid w:val="005554D6"/>
    <w:rsid w:val="0055588D"/>
    <w:rsid w:val="00555B6B"/>
    <w:rsid w:val="005562D4"/>
    <w:rsid w:val="00556CFD"/>
    <w:rsid w:val="005570ED"/>
    <w:rsid w:val="005571DD"/>
    <w:rsid w:val="00561096"/>
    <w:rsid w:val="00561AFB"/>
    <w:rsid w:val="00562AB0"/>
    <w:rsid w:val="0056433A"/>
    <w:rsid w:val="00564DBB"/>
    <w:rsid w:val="0056603C"/>
    <w:rsid w:val="00566914"/>
    <w:rsid w:val="00566A0A"/>
    <w:rsid w:val="00570A6E"/>
    <w:rsid w:val="00571CCB"/>
    <w:rsid w:val="00572D55"/>
    <w:rsid w:val="005745B4"/>
    <w:rsid w:val="005755B7"/>
    <w:rsid w:val="00580ACE"/>
    <w:rsid w:val="00581E47"/>
    <w:rsid w:val="00585DDB"/>
    <w:rsid w:val="00590DDC"/>
    <w:rsid w:val="00592439"/>
    <w:rsid w:val="00592AA8"/>
    <w:rsid w:val="005950F1"/>
    <w:rsid w:val="00595ED3"/>
    <w:rsid w:val="00597931"/>
    <w:rsid w:val="005A2BEC"/>
    <w:rsid w:val="005A5375"/>
    <w:rsid w:val="005B0992"/>
    <w:rsid w:val="005B3644"/>
    <w:rsid w:val="005B3EBB"/>
    <w:rsid w:val="005B4797"/>
    <w:rsid w:val="005B4818"/>
    <w:rsid w:val="005B5485"/>
    <w:rsid w:val="005B5A7F"/>
    <w:rsid w:val="005C14E5"/>
    <w:rsid w:val="005C5A3B"/>
    <w:rsid w:val="005C7DD8"/>
    <w:rsid w:val="005D2429"/>
    <w:rsid w:val="005D2896"/>
    <w:rsid w:val="005D356F"/>
    <w:rsid w:val="005D4B1B"/>
    <w:rsid w:val="005D4BE8"/>
    <w:rsid w:val="005E267E"/>
    <w:rsid w:val="005E3435"/>
    <w:rsid w:val="005E58B4"/>
    <w:rsid w:val="005E6DAC"/>
    <w:rsid w:val="005E6ED8"/>
    <w:rsid w:val="005E767D"/>
    <w:rsid w:val="005E7DD5"/>
    <w:rsid w:val="005F0207"/>
    <w:rsid w:val="005F0C6C"/>
    <w:rsid w:val="005F1C09"/>
    <w:rsid w:val="005F1D2D"/>
    <w:rsid w:val="005F3021"/>
    <w:rsid w:val="005F3114"/>
    <w:rsid w:val="005F6C1E"/>
    <w:rsid w:val="005F7513"/>
    <w:rsid w:val="005F77B3"/>
    <w:rsid w:val="00600735"/>
    <w:rsid w:val="0060176E"/>
    <w:rsid w:val="00602ACA"/>
    <w:rsid w:val="00603F9B"/>
    <w:rsid w:val="00604897"/>
    <w:rsid w:val="006067AA"/>
    <w:rsid w:val="00607637"/>
    <w:rsid w:val="0061006A"/>
    <w:rsid w:val="006124E6"/>
    <w:rsid w:val="00612C43"/>
    <w:rsid w:val="006151EF"/>
    <w:rsid w:val="00615A97"/>
    <w:rsid w:val="0061788D"/>
    <w:rsid w:val="0062229A"/>
    <w:rsid w:val="0062383F"/>
    <w:rsid w:val="00624040"/>
    <w:rsid w:val="00624A90"/>
    <w:rsid w:val="00624B5D"/>
    <w:rsid w:val="00626DF5"/>
    <w:rsid w:val="006273AA"/>
    <w:rsid w:val="006317A6"/>
    <w:rsid w:val="00635A11"/>
    <w:rsid w:val="006369B4"/>
    <w:rsid w:val="00636A54"/>
    <w:rsid w:val="00636C45"/>
    <w:rsid w:val="00636C74"/>
    <w:rsid w:val="006413C3"/>
    <w:rsid w:val="00642469"/>
    <w:rsid w:val="00643351"/>
    <w:rsid w:val="00643C67"/>
    <w:rsid w:val="006441D7"/>
    <w:rsid w:val="00646109"/>
    <w:rsid w:val="006462D6"/>
    <w:rsid w:val="006467EA"/>
    <w:rsid w:val="00646AFA"/>
    <w:rsid w:val="00652772"/>
    <w:rsid w:val="00653F4E"/>
    <w:rsid w:val="00656ED4"/>
    <w:rsid w:val="006601BE"/>
    <w:rsid w:val="006605EB"/>
    <w:rsid w:val="006618BB"/>
    <w:rsid w:val="0066491A"/>
    <w:rsid w:val="006662D0"/>
    <w:rsid w:val="00666714"/>
    <w:rsid w:val="00667ECC"/>
    <w:rsid w:val="006707DA"/>
    <w:rsid w:val="00670A10"/>
    <w:rsid w:val="00671330"/>
    <w:rsid w:val="00673BFA"/>
    <w:rsid w:val="00676A86"/>
    <w:rsid w:val="006814C5"/>
    <w:rsid w:val="006823E5"/>
    <w:rsid w:val="0068288B"/>
    <w:rsid w:val="00684D76"/>
    <w:rsid w:val="006864BE"/>
    <w:rsid w:val="00690087"/>
    <w:rsid w:val="006916CC"/>
    <w:rsid w:val="00693404"/>
    <w:rsid w:val="006941C4"/>
    <w:rsid w:val="006962FC"/>
    <w:rsid w:val="00696D02"/>
    <w:rsid w:val="006A04FA"/>
    <w:rsid w:val="006A2838"/>
    <w:rsid w:val="006A2EE0"/>
    <w:rsid w:val="006A33FE"/>
    <w:rsid w:val="006A3E21"/>
    <w:rsid w:val="006A4B2C"/>
    <w:rsid w:val="006A5143"/>
    <w:rsid w:val="006A5226"/>
    <w:rsid w:val="006A5649"/>
    <w:rsid w:val="006A6A2D"/>
    <w:rsid w:val="006A7827"/>
    <w:rsid w:val="006B160F"/>
    <w:rsid w:val="006B1876"/>
    <w:rsid w:val="006B265A"/>
    <w:rsid w:val="006B34DA"/>
    <w:rsid w:val="006B42DE"/>
    <w:rsid w:val="006B43D2"/>
    <w:rsid w:val="006B4D5C"/>
    <w:rsid w:val="006B5CEB"/>
    <w:rsid w:val="006B622E"/>
    <w:rsid w:val="006B7A8E"/>
    <w:rsid w:val="006C0AFE"/>
    <w:rsid w:val="006C1590"/>
    <w:rsid w:val="006C368B"/>
    <w:rsid w:val="006C7315"/>
    <w:rsid w:val="006D02F6"/>
    <w:rsid w:val="006D1517"/>
    <w:rsid w:val="006D3F42"/>
    <w:rsid w:val="006D6198"/>
    <w:rsid w:val="006D6D93"/>
    <w:rsid w:val="006E01D3"/>
    <w:rsid w:val="006E02FA"/>
    <w:rsid w:val="006E0ABB"/>
    <w:rsid w:val="006E0E66"/>
    <w:rsid w:val="006E281D"/>
    <w:rsid w:val="006E2DCD"/>
    <w:rsid w:val="006E41ED"/>
    <w:rsid w:val="006E56E1"/>
    <w:rsid w:val="006E68A6"/>
    <w:rsid w:val="006E7DEF"/>
    <w:rsid w:val="006F0354"/>
    <w:rsid w:val="006F08A2"/>
    <w:rsid w:val="006F1E21"/>
    <w:rsid w:val="006F1E34"/>
    <w:rsid w:val="006F3DE7"/>
    <w:rsid w:val="00701766"/>
    <w:rsid w:val="00701772"/>
    <w:rsid w:val="00701F61"/>
    <w:rsid w:val="0070273B"/>
    <w:rsid w:val="007028D8"/>
    <w:rsid w:val="00702B57"/>
    <w:rsid w:val="00703357"/>
    <w:rsid w:val="007035F1"/>
    <w:rsid w:val="0070493F"/>
    <w:rsid w:val="00704B79"/>
    <w:rsid w:val="00706C17"/>
    <w:rsid w:val="00706CCD"/>
    <w:rsid w:val="00712F60"/>
    <w:rsid w:val="0071322D"/>
    <w:rsid w:val="00713CA7"/>
    <w:rsid w:val="0071451A"/>
    <w:rsid w:val="00714A0F"/>
    <w:rsid w:val="00715A94"/>
    <w:rsid w:val="00716767"/>
    <w:rsid w:val="00716835"/>
    <w:rsid w:val="00716AD9"/>
    <w:rsid w:val="007200A9"/>
    <w:rsid w:val="007226C6"/>
    <w:rsid w:val="00722B0C"/>
    <w:rsid w:val="00723151"/>
    <w:rsid w:val="0072405A"/>
    <w:rsid w:val="00724267"/>
    <w:rsid w:val="0072550D"/>
    <w:rsid w:val="007256D5"/>
    <w:rsid w:val="00726C94"/>
    <w:rsid w:val="00726F69"/>
    <w:rsid w:val="00727939"/>
    <w:rsid w:val="0073064A"/>
    <w:rsid w:val="00732265"/>
    <w:rsid w:val="00735A85"/>
    <w:rsid w:val="007363D7"/>
    <w:rsid w:val="00740EAA"/>
    <w:rsid w:val="0074173D"/>
    <w:rsid w:val="00741ABA"/>
    <w:rsid w:val="00743F5C"/>
    <w:rsid w:val="00744A71"/>
    <w:rsid w:val="00745425"/>
    <w:rsid w:val="007467C3"/>
    <w:rsid w:val="007529AD"/>
    <w:rsid w:val="007557F1"/>
    <w:rsid w:val="007563A9"/>
    <w:rsid w:val="00756F28"/>
    <w:rsid w:val="0076175F"/>
    <w:rsid w:val="00761DF6"/>
    <w:rsid w:val="00763101"/>
    <w:rsid w:val="00764A41"/>
    <w:rsid w:val="00771204"/>
    <w:rsid w:val="007722A9"/>
    <w:rsid w:val="00773440"/>
    <w:rsid w:val="007734B4"/>
    <w:rsid w:val="00773801"/>
    <w:rsid w:val="00775011"/>
    <w:rsid w:val="0077693C"/>
    <w:rsid w:val="00777BAA"/>
    <w:rsid w:val="00780C49"/>
    <w:rsid w:val="00781162"/>
    <w:rsid w:val="00783630"/>
    <w:rsid w:val="007839AB"/>
    <w:rsid w:val="00783B38"/>
    <w:rsid w:val="007855DA"/>
    <w:rsid w:val="00787276"/>
    <w:rsid w:val="00787290"/>
    <w:rsid w:val="007872E0"/>
    <w:rsid w:val="00787EA1"/>
    <w:rsid w:val="0079406E"/>
    <w:rsid w:val="00796AA7"/>
    <w:rsid w:val="00797888"/>
    <w:rsid w:val="00797ABC"/>
    <w:rsid w:val="00797E5B"/>
    <w:rsid w:val="00797F7D"/>
    <w:rsid w:val="007A36B9"/>
    <w:rsid w:val="007A49FD"/>
    <w:rsid w:val="007A512A"/>
    <w:rsid w:val="007B118B"/>
    <w:rsid w:val="007B2ADE"/>
    <w:rsid w:val="007B2CD4"/>
    <w:rsid w:val="007B3A82"/>
    <w:rsid w:val="007B5D1C"/>
    <w:rsid w:val="007C21C3"/>
    <w:rsid w:val="007C3152"/>
    <w:rsid w:val="007C3D3D"/>
    <w:rsid w:val="007C4E68"/>
    <w:rsid w:val="007C6A8B"/>
    <w:rsid w:val="007C7BDB"/>
    <w:rsid w:val="007D026A"/>
    <w:rsid w:val="007D151F"/>
    <w:rsid w:val="007D1EF0"/>
    <w:rsid w:val="007D5321"/>
    <w:rsid w:val="007D5D43"/>
    <w:rsid w:val="007D6475"/>
    <w:rsid w:val="007D66BE"/>
    <w:rsid w:val="007D6CBE"/>
    <w:rsid w:val="007E056D"/>
    <w:rsid w:val="007E1501"/>
    <w:rsid w:val="007E223E"/>
    <w:rsid w:val="007E29D8"/>
    <w:rsid w:val="007E3A05"/>
    <w:rsid w:val="007E4EB0"/>
    <w:rsid w:val="007E66F6"/>
    <w:rsid w:val="007E6EBD"/>
    <w:rsid w:val="007E72A7"/>
    <w:rsid w:val="007E7591"/>
    <w:rsid w:val="007F0250"/>
    <w:rsid w:val="007F058C"/>
    <w:rsid w:val="007F4AD0"/>
    <w:rsid w:val="007F4C6E"/>
    <w:rsid w:val="007F50D5"/>
    <w:rsid w:val="007F53D9"/>
    <w:rsid w:val="007F5C8C"/>
    <w:rsid w:val="007F64D4"/>
    <w:rsid w:val="007F6501"/>
    <w:rsid w:val="007F6526"/>
    <w:rsid w:val="00801FDB"/>
    <w:rsid w:val="008021A9"/>
    <w:rsid w:val="00803293"/>
    <w:rsid w:val="00803A9F"/>
    <w:rsid w:val="00804E0B"/>
    <w:rsid w:val="008055EC"/>
    <w:rsid w:val="00805D2A"/>
    <w:rsid w:val="00810FD4"/>
    <w:rsid w:val="00811F1D"/>
    <w:rsid w:val="008124E4"/>
    <w:rsid w:val="0081359D"/>
    <w:rsid w:val="00814D3F"/>
    <w:rsid w:val="00815BF9"/>
    <w:rsid w:val="00815D5D"/>
    <w:rsid w:val="008161A2"/>
    <w:rsid w:val="008169B7"/>
    <w:rsid w:val="0081743E"/>
    <w:rsid w:val="00817F17"/>
    <w:rsid w:val="00817F3D"/>
    <w:rsid w:val="00820922"/>
    <w:rsid w:val="0082094F"/>
    <w:rsid w:val="0082194D"/>
    <w:rsid w:val="0082241A"/>
    <w:rsid w:val="00822A84"/>
    <w:rsid w:val="008245E6"/>
    <w:rsid w:val="00825B8A"/>
    <w:rsid w:val="00825DEE"/>
    <w:rsid w:val="00830306"/>
    <w:rsid w:val="00830A4B"/>
    <w:rsid w:val="00831AEC"/>
    <w:rsid w:val="008341C9"/>
    <w:rsid w:val="00834243"/>
    <w:rsid w:val="00835228"/>
    <w:rsid w:val="0083524B"/>
    <w:rsid w:val="0083546F"/>
    <w:rsid w:val="00836554"/>
    <w:rsid w:val="008404C9"/>
    <w:rsid w:val="00840CF3"/>
    <w:rsid w:val="00841319"/>
    <w:rsid w:val="008416D6"/>
    <w:rsid w:val="00842EFF"/>
    <w:rsid w:val="00843B20"/>
    <w:rsid w:val="00845067"/>
    <w:rsid w:val="008459FD"/>
    <w:rsid w:val="00846F58"/>
    <w:rsid w:val="00847607"/>
    <w:rsid w:val="00850BA0"/>
    <w:rsid w:val="00851BAF"/>
    <w:rsid w:val="0085204E"/>
    <w:rsid w:val="00852BED"/>
    <w:rsid w:val="00853E45"/>
    <w:rsid w:val="008543A6"/>
    <w:rsid w:val="00855639"/>
    <w:rsid w:val="00857112"/>
    <w:rsid w:val="00857A22"/>
    <w:rsid w:val="00860166"/>
    <w:rsid w:val="008603C7"/>
    <w:rsid w:val="008610CF"/>
    <w:rsid w:val="00861A3C"/>
    <w:rsid w:val="00861E2E"/>
    <w:rsid w:val="00862385"/>
    <w:rsid w:val="008634CC"/>
    <w:rsid w:val="00866C77"/>
    <w:rsid w:val="00870D1E"/>
    <w:rsid w:val="00873FC9"/>
    <w:rsid w:val="008745C3"/>
    <w:rsid w:val="00874687"/>
    <w:rsid w:val="00877644"/>
    <w:rsid w:val="0088046A"/>
    <w:rsid w:val="00880DE6"/>
    <w:rsid w:val="0088241F"/>
    <w:rsid w:val="00883847"/>
    <w:rsid w:val="00883FFA"/>
    <w:rsid w:val="00886FE3"/>
    <w:rsid w:val="008919A1"/>
    <w:rsid w:val="00891BED"/>
    <w:rsid w:val="008932CF"/>
    <w:rsid w:val="00893603"/>
    <w:rsid w:val="008943A2"/>
    <w:rsid w:val="00895B97"/>
    <w:rsid w:val="00895DD8"/>
    <w:rsid w:val="00896359"/>
    <w:rsid w:val="008A1D63"/>
    <w:rsid w:val="008A22FF"/>
    <w:rsid w:val="008A4028"/>
    <w:rsid w:val="008A5DB8"/>
    <w:rsid w:val="008A5EF2"/>
    <w:rsid w:val="008A771A"/>
    <w:rsid w:val="008B0B8E"/>
    <w:rsid w:val="008B0EF1"/>
    <w:rsid w:val="008B221D"/>
    <w:rsid w:val="008B5C13"/>
    <w:rsid w:val="008C2B1D"/>
    <w:rsid w:val="008C42E6"/>
    <w:rsid w:val="008C6018"/>
    <w:rsid w:val="008C68A3"/>
    <w:rsid w:val="008C6965"/>
    <w:rsid w:val="008C6E90"/>
    <w:rsid w:val="008C6F07"/>
    <w:rsid w:val="008D095F"/>
    <w:rsid w:val="008D1B11"/>
    <w:rsid w:val="008D2D89"/>
    <w:rsid w:val="008D414D"/>
    <w:rsid w:val="008D4DFE"/>
    <w:rsid w:val="008E057F"/>
    <w:rsid w:val="008E07C3"/>
    <w:rsid w:val="008E2000"/>
    <w:rsid w:val="008E350C"/>
    <w:rsid w:val="008E3C61"/>
    <w:rsid w:val="008E3E18"/>
    <w:rsid w:val="008E4597"/>
    <w:rsid w:val="008E61E2"/>
    <w:rsid w:val="008E645D"/>
    <w:rsid w:val="008E72D8"/>
    <w:rsid w:val="008F09BE"/>
    <w:rsid w:val="008F0D1D"/>
    <w:rsid w:val="008F3360"/>
    <w:rsid w:val="008F4429"/>
    <w:rsid w:val="008F47B1"/>
    <w:rsid w:val="008F49F1"/>
    <w:rsid w:val="008F5C7B"/>
    <w:rsid w:val="008F7B1E"/>
    <w:rsid w:val="008F7E84"/>
    <w:rsid w:val="009011E0"/>
    <w:rsid w:val="00901456"/>
    <w:rsid w:val="00901B82"/>
    <w:rsid w:val="00903665"/>
    <w:rsid w:val="009037FE"/>
    <w:rsid w:val="00904356"/>
    <w:rsid w:val="00904B31"/>
    <w:rsid w:val="00906561"/>
    <w:rsid w:val="0090679C"/>
    <w:rsid w:val="00906A89"/>
    <w:rsid w:val="00907173"/>
    <w:rsid w:val="00907C9B"/>
    <w:rsid w:val="00912F28"/>
    <w:rsid w:val="009150D6"/>
    <w:rsid w:val="0091597F"/>
    <w:rsid w:val="00917160"/>
    <w:rsid w:val="009214AD"/>
    <w:rsid w:val="00922BA7"/>
    <w:rsid w:val="00925550"/>
    <w:rsid w:val="009268B9"/>
    <w:rsid w:val="00930271"/>
    <w:rsid w:val="00931D4F"/>
    <w:rsid w:val="00931F5A"/>
    <w:rsid w:val="00934A7C"/>
    <w:rsid w:val="0094061B"/>
    <w:rsid w:val="00941A0F"/>
    <w:rsid w:val="00944EB3"/>
    <w:rsid w:val="009451F1"/>
    <w:rsid w:val="00945683"/>
    <w:rsid w:val="0094784A"/>
    <w:rsid w:val="00951801"/>
    <w:rsid w:val="00952338"/>
    <w:rsid w:val="009527D3"/>
    <w:rsid w:val="009553C0"/>
    <w:rsid w:val="00956CCA"/>
    <w:rsid w:val="00957FCF"/>
    <w:rsid w:val="009604A8"/>
    <w:rsid w:val="0096109F"/>
    <w:rsid w:val="00961132"/>
    <w:rsid w:val="009616B4"/>
    <w:rsid w:val="00962E09"/>
    <w:rsid w:val="009634C6"/>
    <w:rsid w:val="00963AE9"/>
    <w:rsid w:val="00963CEC"/>
    <w:rsid w:val="0096469E"/>
    <w:rsid w:val="00964A12"/>
    <w:rsid w:val="0096507E"/>
    <w:rsid w:val="0096665D"/>
    <w:rsid w:val="00970417"/>
    <w:rsid w:val="0097220C"/>
    <w:rsid w:val="00974712"/>
    <w:rsid w:val="00975D6D"/>
    <w:rsid w:val="00976B61"/>
    <w:rsid w:val="00980A16"/>
    <w:rsid w:val="00981A75"/>
    <w:rsid w:val="00987A18"/>
    <w:rsid w:val="00987F4A"/>
    <w:rsid w:val="00990D1F"/>
    <w:rsid w:val="00991756"/>
    <w:rsid w:val="009920F4"/>
    <w:rsid w:val="0099416F"/>
    <w:rsid w:val="0099425C"/>
    <w:rsid w:val="009962CE"/>
    <w:rsid w:val="00996B50"/>
    <w:rsid w:val="00997A22"/>
    <w:rsid w:val="009A000B"/>
    <w:rsid w:val="009A1091"/>
    <w:rsid w:val="009A1D8C"/>
    <w:rsid w:val="009A3CF0"/>
    <w:rsid w:val="009A4620"/>
    <w:rsid w:val="009B0787"/>
    <w:rsid w:val="009B155A"/>
    <w:rsid w:val="009B2119"/>
    <w:rsid w:val="009B2942"/>
    <w:rsid w:val="009B3B92"/>
    <w:rsid w:val="009C06AB"/>
    <w:rsid w:val="009C0F9B"/>
    <w:rsid w:val="009C5810"/>
    <w:rsid w:val="009C5D26"/>
    <w:rsid w:val="009C79E4"/>
    <w:rsid w:val="009D1E2B"/>
    <w:rsid w:val="009D3555"/>
    <w:rsid w:val="009D5D90"/>
    <w:rsid w:val="009D6957"/>
    <w:rsid w:val="009E0167"/>
    <w:rsid w:val="009E0374"/>
    <w:rsid w:val="009E1283"/>
    <w:rsid w:val="009E144B"/>
    <w:rsid w:val="009E32C4"/>
    <w:rsid w:val="009E465E"/>
    <w:rsid w:val="009E6326"/>
    <w:rsid w:val="009E673F"/>
    <w:rsid w:val="009E7695"/>
    <w:rsid w:val="009F1097"/>
    <w:rsid w:val="009F291D"/>
    <w:rsid w:val="009F56ED"/>
    <w:rsid w:val="009F5C44"/>
    <w:rsid w:val="00A00018"/>
    <w:rsid w:val="00A00174"/>
    <w:rsid w:val="00A011F2"/>
    <w:rsid w:val="00A01E1F"/>
    <w:rsid w:val="00A01EF9"/>
    <w:rsid w:val="00A03C0C"/>
    <w:rsid w:val="00A047DF"/>
    <w:rsid w:val="00A04E3F"/>
    <w:rsid w:val="00A10BCA"/>
    <w:rsid w:val="00A10CF8"/>
    <w:rsid w:val="00A111F0"/>
    <w:rsid w:val="00A118E0"/>
    <w:rsid w:val="00A12B2A"/>
    <w:rsid w:val="00A13665"/>
    <w:rsid w:val="00A143A6"/>
    <w:rsid w:val="00A15D6D"/>
    <w:rsid w:val="00A15D89"/>
    <w:rsid w:val="00A1686B"/>
    <w:rsid w:val="00A16E9A"/>
    <w:rsid w:val="00A22B96"/>
    <w:rsid w:val="00A24BE4"/>
    <w:rsid w:val="00A24FCF"/>
    <w:rsid w:val="00A25664"/>
    <w:rsid w:val="00A3049E"/>
    <w:rsid w:val="00A30E7E"/>
    <w:rsid w:val="00A31215"/>
    <w:rsid w:val="00A31BDB"/>
    <w:rsid w:val="00A3347D"/>
    <w:rsid w:val="00A346BF"/>
    <w:rsid w:val="00A36169"/>
    <w:rsid w:val="00A409A7"/>
    <w:rsid w:val="00A4120E"/>
    <w:rsid w:val="00A42091"/>
    <w:rsid w:val="00A4234B"/>
    <w:rsid w:val="00A43587"/>
    <w:rsid w:val="00A44868"/>
    <w:rsid w:val="00A45B20"/>
    <w:rsid w:val="00A50121"/>
    <w:rsid w:val="00A540CD"/>
    <w:rsid w:val="00A54106"/>
    <w:rsid w:val="00A54D7B"/>
    <w:rsid w:val="00A57840"/>
    <w:rsid w:val="00A6243F"/>
    <w:rsid w:val="00A63DCF"/>
    <w:rsid w:val="00A6409B"/>
    <w:rsid w:val="00A643A6"/>
    <w:rsid w:val="00A6458C"/>
    <w:rsid w:val="00A64E44"/>
    <w:rsid w:val="00A65F44"/>
    <w:rsid w:val="00A67C5C"/>
    <w:rsid w:val="00A67F52"/>
    <w:rsid w:val="00A721BC"/>
    <w:rsid w:val="00A7222C"/>
    <w:rsid w:val="00A7235F"/>
    <w:rsid w:val="00A72751"/>
    <w:rsid w:val="00A73A32"/>
    <w:rsid w:val="00A74414"/>
    <w:rsid w:val="00A74F58"/>
    <w:rsid w:val="00A74FA2"/>
    <w:rsid w:val="00A77515"/>
    <w:rsid w:val="00A82DEB"/>
    <w:rsid w:val="00A86FC0"/>
    <w:rsid w:val="00A91564"/>
    <w:rsid w:val="00A94068"/>
    <w:rsid w:val="00A94660"/>
    <w:rsid w:val="00A95B33"/>
    <w:rsid w:val="00A9629E"/>
    <w:rsid w:val="00A96597"/>
    <w:rsid w:val="00A96718"/>
    <w:rsid w:val="00A97720"/>
    <w:rsid w:val="00A97BE2"/>
    <w:rsid w:val="00AA4787"/>
    <w:rsid w:val="00AA51E2"/>
    <w:rsid w:val="00AA6183"/>
    <w:rsid w:val="00AA7B7D"/>
    <w:rsid w:val="00AB0B3F"/>
    <w:rsid w:val="00AB0E0A"/>
    <w:rsid w:val="00AB2240"/>
    <w:rsid w:val="00AB288E"/>
    <w:rsid w:val="00AB54B4"/>
    <w:rsid w:val="00AB5A41"/>
    <w:rsid w:val="00AB5B13"/>
    <w:rsid w:val="00AB5BF9"/>
    <w:rsid w:val="00AB7F6B"/>
    <w:rsid w:val="00AC13CF"/>
    <w:rsid w:val="00AC1B95"/>
    <w:rsid w:val="00AC32E8"/>
    <w:rsid w:val="00AC334A"/>
    <w:rsid w:val="00AC3D86"/>
    <w:rsid w:val="00AC5882"/>
    <w:rsid w:val="00AC693E"/>
    <w:rsid w:val="00AC6ADE"/>
    <w:rsid w:val="00AC7CCA"/>
    <w:rsid w:val="00AD19A4"/>
    <w:rsid w:val="00AD39D7"/>
    <w:rsid w:val="00AE3B86"/>
    <w:rsid w:val="00AE4681"/>
    <w:rsid w:val="00AF012B"/>
    <w:rsid w:val="00AF196A"/>
    <w:rsid w:val="00AF3BF0"/>
    <w:rsid w:val="00AF46BC"/>
    <w:rsid w:val="00AF793D"/>
    <w:rsid w:val="00B00968"/>
    <w:rsid w:val="00B00A50"/>
    <w:rsid w:val="00B00AED"/>
    <w:rsid w:val="00B046EC"/>
    <w:rsid w:val="00B05205"/>
    <w:rsid w:val="00B05394"/>
    <w:rsid w:val="00B057C0"/>
    <w:rsid w:val="00B1002B"/>
    <w:rsid w:val="00B110DA"/>
    <w:rsid w:val="00B116F4"/>
    <w:rsid w:val="00B13F97"/>
    <w:rsid w:val="00B16B51"/>
    <w:rsid w:val="00B22A3B"/>
    <w:rsid w:val="00B22DB9"/>
    <w:rsid w:val="00B233EA"/>
    <w:rsid w:val="00B24105"/>
    <w:rsid w:val="00B242CB"/>
    <w:rsid w:val="00B24868"/>
    <w:rsid w:val="00B250D1"/>
    <w:rsid w:val="00B25522"/>
    <w:rsid w:val="00B26C15"/>
    <w:rsid w:val="00B30169"/>
    <w:rsid w:val="00B3117E"/>
    <w:rsid w:val="00B32390"/>
    <w:rsid w:val="00B32C10"/>
    <w:rsid w:val="00B33E28"/>
    <w:rsid w:val="00B34612"/>
    <w:rsid w:val="00B3658F"/>
    <w:rsid w:val="00B36E14"/>
    <w:rsid w:val="00B40600"/>
    <w:rsid w:val="00B4088B"/>
    <w:rsid w:val="00B412EB"/>
    <w:rsid w:val="00B4154B"/>
    <w:rsid w:val="00B43AC4"/>
    <w:rsid w:val="00B43C8E"/>
    <w:rsid w:val="00B43EE0"/>
    <w:rsid w:val="00B45360"/>
    <w:rsid w:val="00B50A31"/>
    <w:rsid w:val="00B52BD9"/>
    <w:rsid w:val="00B53208"/>
    <w:rsid w:val="00B5422E"/>
    <w:rsid w:val="00B614CC"/>
    <w:rsid w:val="00B6171C"/>
    <w:rsid w:val="00B6374B"/>
    <w:rsid w:val="00B63EE5"/>
    <w:rsid w:val="00B70F86"/>
    <w:rsid w:val="00B71866"/>
    <w:rsid w:val="00B7653F"/>
    <w:rsid w:val="00B765D3"/>
    <w:rsid w:val="00B81906"/>
    <w:rsid w:val="00B81BF0"/>
    <w:rsid w:val="00B81C0A"/>
    <w:rsid w:val="00B825A9"/>
    <w:rsid w:val="00B8411D"/>
    <w:rsid w:val="00B844DD"/>
    <w:rsid w:val="00B85C32"/>
    <w:rsid w:val="00B85D5C"/>
    <w:rsid w:val="00B90B89"/>
    <w:rsid w:val="00B910C4"/>
    <w:rsid w:val="00B91702"/>
    <w:rsid w:val="00B9182A"/>
    <w:rsid w:val="00B93D62"/>
    <w:rsid w:val="00B93E01"/>
    <w:rsid w:val="00B95152"/>
    <w:rsid w:val="00B969A9"/>
    <w:rsid w:val="00BA4BE3"/>
    <w:rsid w:val="00BA5803"/>
    <w:rsid w:val="00BA5CC1"/>
    <w:rsid w:val="00BA6EA0"/>
    <w:rsid w:val="00BB1DDF"/>
    <w:rsid w:val="00BB1FD2"/>
    <w:rsid w:val="00BB21D8"/>
    <w:rsid w:val="00BB2E64"/>
    <w:rsid w:val="00BB5E52"/>
    <w:rsid w:val="00BB6343"/>
    <w:rsid w:val="00BB7375"/>
    <w:rsid w:val="00BB7A26"/>
    <w:rsid w:val="00BC07AD"/>
    <w:rsid w:val="00BC0F71"/>
    <w:rsid w:val="00BC1E16"/>
    <w:rsid w:val="00BC2655"/>
    <w:rsid w:val="00BC372E"/>
    <w:rsid w:val="00BC38EE"/>
    <w:rsid w:val="00BC414B"/>
    <w:rsid w:val="00BC5B0B"/>
    <w:rsid w:val="00BC6180"/>
    <w:rsid w:val="00BC7C11"/>
    <w:rsid w:val="00BD2B0B"/>
    <w:rsid w:val="00BD3E81"/>
    <w:rsid w:val="00BD49EA"/>
    <w:rsid w:val="00BD5000"/>
    <w:rsid w:val="00BD7D10"/>
    <w:rsid w:val="00BE0E32"/>
    <w:rsid w:val="00BE2507"/>
    <w:rsid w:val="00BE2B1D"/>
    <w:rsid w:val="00BE3B64"/>
    <w:rsid w:val="00BE6F50"/>
    <w:rsid w:val="00BF0EC8"/>
    <w:rsid w:val="00BF1C8D"/>
    <w:rsid w:val="00BF21A3"/>
    <w:rsid w:val="00BF3819"/>
    <w:rsid w:val="00BF464F"/>
    <w:rsid w:val="00BF4BCF"/>
    <w:rsid w:val="00BF651D"/>
    <w:rsid w:val="00BF7AAD"/>
    <w:rsid w:val="00BF7E4F"/>
    <w:rsid w:val="00C00114"/>
    <w:rsid w:val="00C005D0"/>
    <w:rsid w:val="00C015AE"/>
    <w:rsid w:val="00C01F1D"/>
    <w:rsid w:val="00C0424C"/>
    <w:rsid w:val="00C048E3"/>
    <w:rsid w:val="00C04F90"/>
    <w:rsid w:val="00C04FAC"/>
    <w:rsid w:val="00C05209"/>
    <w:rsid w:val="00C0548B"/>
    <w:rsid w:val="00C05A28"/>
    <w:rsid w:val="00C06421"/>
    <w:rsid w:val="00C06423"/>
    <w:rsid w:val="00C109BB"/>
    <w:rsid w:val="00C11C49"/>
    <w:rsid w:val="00C12BB3"/>
    <w:rsid w:val="00C139B6"/>
    <w:rsid w:val="00C17312"/>
    <w:rsid w:val="00C2125D"/>
    <w:rsid w:val="00C21A81"/>
    <w:rsid w:val="00C22C0F"/>
    <w:rsid w:val="00C22EE5"/>
    <w:rsid w:val="00C2367D"/>
    <w:rsid w:val="00C25668"/>
    <w:rsid w:val="00C26198"/>
    <w:rsid w:val="00C26605"/>
    <w:rsid w:val="00C27C72"/>
    <w:rsid w:val="00C31383"/>
    <w:rsid w:val="00C32F1F"/>
    <w:rsid w:val="00C34B18"/>
    <w:rsid w:val="00C40039"/>
    <w:rsid w:val="00C40753"/>
    <w:rsid w:val="00C407DC"/>
    <w:rsid w:val="00C40FF2"/>
    <w:rsid w:val="00C41E37"/>
    <w:rsid w:val="00C42D1D"/>
    <w:rsid w:val="00C43026"/>
    <w:rsid w:val="00C44CB0"/>
    <w:rsid w:val="00C4758F"/>
    <w:rsid w:val="00C50084"/>
    <w:rsid w:val="00C5075E"/>
    <w:rsid w:val="00C5096D"/>
    <w:rsid w:val="00C51F47"/>
    <w:rsid w:val="00C5214C"/>
    <w:rsid w:val="00C52FC4"/>
    <w:rsid w:val="00C53276"/>
    <w:rsid w:val="00C538DC"/>
    <w:rsid w:val="00C54673"/>
    <w:rsid w:val="00C554C8"/>
    <w:rsid w:val="00C55C70"/>
    <w:rsid w:val="00C57C2A"/>
    <w:rsid w:val="00C61DD3"/>
    <w:rsid w:val="00C627A2"/>
    <w:rsid w:val="00C6406C"/>
    <w:rsid w:val="00C645B3"/>
    <w:rsid w:val="00C650FB"/>
    <w:rsid w:val="00C6569D"/>
    <w:rsid w:val="00C65747"/>
    <w:rsid w:val="00C66849"/>
    <w:rsid w:val="00C6719D"/>
    <w:rsid w:val="00C67618"/>
    <w:rsid w:val="00C707FD"/>
    <w:rsid w:val="00C70C85"/>
    <w:rsid w:val="00C70E85"/>
    <w:rsid w:val="00C722D2"/>
    <w:rsid w:val="00C73FAD"/>
    <w:rsid w:val="00C74AC0"/>
    <w:rsid w:val="00C76C46"/>
    <w:rsid w:val="00C80570"/>
    <w:rsid w:val="00C82E53"/>
    <w:rsid w:val="00C830E2"/>
    <w:rsid w:val="00C84B83"/>
    <w:rsid w:val="00C85E9F"/>
    <w:rsid w:val="00C85EB5"/>
    <w:rsid w:val="00C86412"/>
    <w:rsid w:val="00C8655C"/>
    <w:rsid w:val="00C87103"/>
    <w:rsid w:val="00C87298"/>
    <w:rsid w:val="00C87679"/>
    <w:rsid w:val="00C87799"/>
    <w:rsid w:val="00C9046E"/>
    <w:rsid w:val="00C932A3"/>
    <w:rsid w:val="00C93EAD"/>
    <w:rsid w:val="00C94528"/>
    <w:rsid w:val="00C94A71"/>
    <w:rsid w:val="00C94CC6"/>
    <w:rsid w:val="00C9521D"/>
    <w:rsid w:val="00C96F7A"/>
    <w:rsid w:val="00CA0259"/>
    <w:rsid w:val="00CA1C03"/>
    <w:rsid w:val="00CA2B93"/>
    <w:rsid w:val="00CA357D"/>
    <w:rsid w:val="00CA4422"/>
    <w:rsid w:val="00CA73F7"/>
    <w:rsid w:val="00CA7700"/>
    <w:rsid w:val="00CA7839"/>
    <w:rsid w:val="00CA78E0"/>
    <w:rsid w:val="00CA7E60"/>
    <w:rsid w:val="00CB1557"/>
    <w:rsid w:val="00CB2443"/>
    <w:rsid w:val="00CB305A"/>
    <w:rsid w:val="00CB3DEE"/>
    <w:rsid w:val="00CB7F91"/>
    <w:rsid w:val="00CC010F"/>
    <w:rsid w:val="00CC0174"/>
    <w:rsid w:val="00CC2528"/>
    <w:rsid w:val="00CC2911"/>
    <w:rsid w:val="00CC2EEB"/>
    <w:rsid w:val="00CC509A"/>
    <w:rsid w:val="00CC55F6"/>
    <w:rsid w:val="00CC5E6F"/>
    <w:rsid w:val="00CC6D1B"/>
    <w:rsid w:val="00CC705A"/>
    <w:rsid w:val="00CD0498"/>
    <w:rsid w:val="00CD28F5"/>
    <w:rsid w:val="00CD3426"/>
    <w:rsid w:val="00CD4077"/>
    <w:rsid w:val="00CD44A3"/>
    <w:rsid w:val="00CD46AA"/>
    <w:rsid w:val="00CD59B5"/>
    <w:rsid w:val="00CD6A88"/>
    <w:rsid w:val="00CD72B3"/>
    <w:rsid w:val="00CD7855"/>
    <w:rsid w:val="00CE070C"/>
    <w:rsid w:val="00CE096A"/>
    <w:rsid w:val="00CE3CBB"/>
    <w:rsid w:val="00CE4852"/>
    <w:rsid w:val="00CE70C2"/>
    <w:rsid w:val="00CE7A26"/>
    <w:rsid w:val="00CE7E3E"/>
    <w:rsid w:val="00CF04D6"/>
    <w:rsid w:val="00CF16C1"/>
    <w:rsid w:val="00CF1AD2"/>
    <w:rsid w:val="00CF22ED"/>
    <w:rsid w:val="00CF3BBF"/>
    <w:rsid w:val="00CF4311"/>
    <w:rsid w:val="00CF5ABC"/>
    <w:rsid w:val="00CF5D5F"/>
    <w:rsid w:val="00CF65C2"/>
    <w:rsid w:val="00CF711C"/>
    <w:rsid w:val="00D01CC3"/>
    <w:rsid w:val="00D01F10"/>
    <w:rsid w:val="00D02EC3"/>
    <w:rsid w:val="00D03950"/>
    <w:rsid w:val="00D07042"/>
    <w:rsid w:val="00D072F5"/>
    <w:rsid w:val="00D07D41"/>
    <w:rsid w:val="00D12DAD"/>
    <w:rsid w:val="00D136CB"/>
    <w:rsid w:val="00D139EC"/>
    <w:rsid w:val="00D13FCE"/>
    <w:rsid w:val="00D150D9"/>
    <w:rsid w:val="00D15460"/>
    <w:rsid w:val="00D17CC9"/>
    <w:rsid w:val="00D21727"/>
    <w:rsid w:val="00D218F3"/>
    <w:rsid w:val="00D23154"/>
    <w:rsid w:val="00D2387B"/>
    <w:rsid w:val="00D23FE9"/>
    <w:rsid w:val="00D24C17"/>
    <w:rsid w:val="00D256F5"/>
    <w:rsid w:val="00D2577F"/>
    <w:rsid w:val="00D25DED"/>
    <w:rsid w:val="00D275EE"/>
    <w:rsid w:val="00D27C2C"/>
    <w:rsid w:val="00D30000"/>
    <w:rsid w:val="00D3433E"/>
    <w:rsid w:val="00D37294"/>
    <w:rsid w:val="00D43461"/>
    <w:rsid w:val="00D44541"/>
    <w:rsid w:val="00D45BF0"/>
    <w:rsid w:val="00D45F5C"/>
    <w:rsid w:val="00D4604B"/>
    <w:rsid w:val="00D47D0C"/>
    <w:rsid w:val="00D5090E"/>
    <w:rsid w:val="00D5165C"/>
    <w:rsid w:val="00D5421C"/>
    <w:rsid w:val="00D569F5"/>
    <w:rsid w:val="00D57324"/>
    <w:rsid w:val="00D60CB9"/>
    <w:rsid w:val="00D61BEE"/>
    <w:rsid w:val="00D61D65"/>
    <w:rsid w:val="00D635DC"/>
    <w:rsid w:val="00D63EDC"/>
    <w:rsid w:val="00D6548B"/>
    <w:rsid w:val="00D72165"/>
    <w:rsid w:val="00D724B6"/>
    <w:rsid w:val="00D727EB"/>
    <w:rsid w:val="00D73275"/>
    <w:rsid w:val="00D74F5E"/>
    <w:rsid w:val="00D751FB"/>
    <w:rsid w:val="00D8185B"/>
    <w:rsid w:val="00D82702"/>
    <w:rsid w:val="00D82759"/>
    <w:rsid w:val="00D85C11"/>
    <w:rsid w:val="00D8628E"/>
    <w:rsid w:val="00D87757"/>
    <w:rsid w:val="00D905BA"/>
    <w:rsid w:val="00D9077F"/>
    <w:rsid w:val="00D90B72"/>
    <w:rsid w:val="00D90BD2"/>
    <w:rsid w:val="00D919CA"/>
    <w:rsid w:val="00D92743"/>
    <w:rsid w:val="00D92FC0"/>
    <w:rsid w:val="00D934EA"/>
    <w:rsid w:val="00D95F2D"/>
    <w:rsid w:val="00D97E0A"/>
    <w:rsid w:val="00DA0D8C"/>
    <w:rsid w:val="00DA2273"/>
    <w:rsid w:val="00DA2E16"/>
    <w:rsid w:val="00DA3275"/>
    <w:rsid w:val="00DA5216"/>
    <w:rsid w:val="00DA6DBE"/>
    <w:rsid w:val="00DB0D60"/>
    <w:rsid w:val="00DB1CCF"/>
    <w:rsid w:val="00DB2312"/>
    <w:rsid w:val="00DB264E"/>
    <w:rsid w:val="00DB4018"/>
    <w:rsid w:val="00DB47A9"/>
    <w:rsid w:val="00DB4AF7"/>
    <w:rsid w:val="00DC0172"/>
    <w:rsid w:val="00DC07CA"/>
    <w:rsid w:val="00DC0FCC"/>
    <w:rsid w:val="00DC1B21"/>
    <w:rsid w:val="00DC1C59"/>
    <w:rsid w:val="00DC5338"/>
    <w:rsid w:val="00DC66A1"/>
    <w:rsid w:val="00DD03E5"/>
    <w:rsid w:val="00DD139B"/>
    <w:rsid w:val="00DD168B"/>
    <w:rsid w:val="00DD1E5A"/>
    <w:rsid w:val="00DD6164"/>
    <w:rsid w:val="00DD6544"/>
    <w:rsid w:val="00DD6E7C"/>
    <w:rsid w:val="00DD76C4"/>
    <w:rsid w:val="00DD7951"/>
    <w:rsid w:val="00DD7C87"/>
    <w:rsid w:val="00DE22A1"/>
    <w:rsid w:val="00DE23C5"/>
    <w:rsid w:val="00DE2CA0"/>
    <w:rsid w:val="00DE3410"/>
    <w:rsid w:val="00DE5BB3"/>
    <w:rsid w:val="00DE6620"/>
    <w:rsid w:val="00DE6701"/>
    <w:rsid w:val="00DE7423"/>
    <w:rsid w:val="00DE7818"/>
    <w:rsid w:val="00DE7EC6"/>
    <w:rsid w:val="00DF1E90"/>
    <w:rsid w:val="00DF2847"/>
    <w:rsid w:val="00DF3409"/>
    <w:rsid w:val="00DF364C"/>
    <w:rsid w:val="00DF3A49"/>
    <w:rsid w:val="00DF3A9B"/>
    <w:rsid w:val="00DF3C47"/>
    <w:rsid w:val="00DF3C8E"/>
    <w:rsid w:val="00DF43DF"/>
    <w:rsid w:val="00DF4AA9"/>
    <w:rsid w:val="00DF50CA"/>
    <w:rsid w:val="00DF5C5E"/>
    <w:rsid w:val="00DF6768"/>
    <w:rsid w:val="00DF7245"/>
    <w:rsid w:val="00E0074D"/>
    <w:rsid w:val="00E01343"/>
    <w:rsid w:val="00E013BC"/>
    <w:rsid w:val="00E023DC"/>
    <w:rsid w:val="00E033E4"/>
    <w:rsid w:val="00E07E4C"/>
    <w:rsid w:val="00E12AD5"/>
    <w:rsid w:val="00E15E2F"/>
    <w:rsid w:val="00E16DBB"/>
    <w:rsid w:val="00E17396"/>
    <w:rsid w:val="00E20248"/>
    <w:rsid w:val="00E203CE"/>
    <w:rsid w:val="00E267CE"/>
    <w:rsid w:val="00E30B8E"/>
    <w:rsid w:val="00E32194"/>
    <w:rsid w:val="00E324A6"/>
    <w:rsid w:val="00E33160"/>
    <w:rsid w:val="00E331D2"/>
    <w:rsid w:val="00E33BD4"/>
    <w:rsid w:val="00E347F9"/>
    <w:rsid w:val="00E352A0"/>
    <w:rsid w:val="00E35457"/>
    <w:rsid w:val="00E35692"/>
    <w:rsid w:val="00E358EB"/>
    <w:rsid w:val="00E37E68"/>
    <w:rsid w:val="00E42DAF"/>
    <w:rsid w:val="00E433A3"/>
    <w:rsid w:val="00E4340D"/>
    <w:rsid w:val="00E46F4F"/>
    <w:rsid w:val="00E47AEE"/>
    <w:rsid w:val="00E5033E"/>
    <w:rsid w:val="00E5148A"/>
    <w:rsid w:val="00E523B7"/>
    <w:rsid w:val="00E52D7C"/>
    <w:rsid w:val="00E530BF"/>
    <w:rsid w:val="00E542EE"/>
    <w:rsid w:val="00E546AE"/>
    <w:rsid w:val="00E55506"/>
    <w:rsid w:val="00E566B3"/>
    <w:rsid w:val="00E575DE"/>
    <w:rsid w:val="00E61B89"/>
    <w:rsid w:val="00E63128"/>
    <w:rsid w:val="00E6322E"/>
    <w:rsid w:val="00E638F8"/>
    <w:rsid w:val="00E63A93"/>
    <w:rsid w:val="00E64B68"/>
    <w:rsid w:val="00E658CC"/>
    <w:rsid w:val="00E67680"/>
    <w:rsid w:val="00E71413"/>
    <w:rsid w:val="00E73887"/>
    <w:rsid w:val="00E73E21"/>
    <w:rsid w:val="00E73E2E"/>
    <w:rsid w:val="00E74D83"/>
    <w:rsid w:val="00E756F8"/>
    <w:rsid w:val="00E763DE"/>
    <w:rsid w:val="00E763E6"/>
    <w:rsid w:val="00E77101"/>
    <w:rsid w:val="00E81C95"/>
    <w:rsid w:val="00E83CDA"/>
    <w:rsid w:val="00E843CD"/>
    <w:rsid w:val="00E902CB"/>
    <w:rsid w:val="00E9116A"/>
    <w:rsid w:val="00E9381E"/>
    <w:rsid w:val="00E94FE2"/>
    <w:rsid w:val="00E96583"/>
    <w:rsid w:val="00E9786C"/>
    <w:rsid w:val="00EA01FA"/>
    <w:rsid w:val="00EA071B"/>
    <w:rsid w:val="00EA0DF6"/>
    <w:rsid w:val="00EA14B3"/>
    <w:rsid w:val="00EA2375"/>
    <w:rsid w:val="00EA270E"/>
    <w:rsid w:val="00EA48B5"/>
    <w:rsid w:val="00EA59DD"/>
    <w:rsid w:val="00EB0095"/>
    <w:rsid w:val="00EB07D0"/>
    <w:rsid w:val="00EB1732"/>
    <w:rsid w:val="00EB222C"/>
    <w:rsid w:val="00EB316D"/>
    <w:rsid w:val="00EB3ADB"/>
    <w:rsid w:val="00EB3FFB"/>
    <w:rsid w:val="00EB5C48"/>
    <w:rsid w:val="00EC219E"/>
    <w:rsid w:val="00EC4091"/>
    <w:rsid w:val="00EC4D44"/>
    <w:rsid w:val="00EC5218"/>
    <w:rsid w:val="00EC7166"/>
    <w:rsid w:val="00EC7F88"/>
    <w:rsid w:val="00ED287B"/>
    <w:rsid w:val="00ED3BFA"/>
    <w:rsid w:val="00ED69CA"/>
    <w:rsid w:val="00EE010A"/>
    <w:rsid w:val="00EE120E"/>
    <w:rsid w:val="00EE14B3"/>
    <w:rsid w:val="00EE29D9"/>
    <w:rsid w:val="00EE2E90"/>
    <w:rsid w:val="00EE3D72"/>
    <w:rsid w:val="00EE54A0"/>
    <w:rsid w:val="00EE5B1C"/>
    <w:rsid w:val="00EE6B6D"/>
    <w:rsid w:val="00EE7A3D"/>
    <w:rsid w:val="00EE7BD6"/>
    <w:rsid w:val="00EF224D"/>
    <w:rsid w:val="00EF4A67"/>
    <w:rsid w:val="00EF4B99"/>
    <w:rsid w:val="00EF4FFF"/>
    <w:rsid w:val="00EF51E2"/>
    <w:rsid w:val="00EF7DF9"/>
    <w:rsid w:val="00F00675"/>
    <w:rsid w:val="00F00964"/>
    <w:rsid w:val="00F03593"/>
    <w:rsid w:val="00F03C32"/>
    <w:rsid w:val="00F04D21"/>
    <w:rsid w:val="00F06208"/>
    <w:rsid w:val="00F07E97"/>
    <w:rsid w:val="00F10541"/>
    <w:rsid w:val="00F10598"/>
    <w:rsid w:val="00F10857"/>
    <w:rsid w:val="00F10B0D"/>
    <w:rsid w:val="00F10F0B"/>
    <w:rsid w:val="00F134C6"/>
    <w:rsid w:val="00F150B6"/>
    <w:rsid w:val="00F1535D"/>
    <w:rsid w:val="00F15926"/>
    <w:rsid w:val="00F1593F"/>
    <w:rsid w:val="00F159E1"/>
    <w:rsid w:val="00F15ABB"/>
    <w:rsid w:val="00F17E75"/>
    <w:rsid w:val="00F225E9"/>
    <w:rsid w:val="00F23707"/>
    <w:rsid w:val="00F26CBA"/>
    <w:rsid w:val="00F26F28"/>
    <w:rsid w:val="00F3372F"/>
    <w:rsid w:val="00F34084"/>
    <w:rsid w:val="00F4114B"/>
    <w:rsid w:val="00F439DB"/>
    <w:rsid w:val="00F45A5F"/>
    <w:rsid w:val="00F46320"/>
    <w:rsid w:val="00F46360"/>
    <w:rsid w:val="00F46B57"/>
    <w:rsid w:val="00F47F06"/>
    <w:rsid w:val="00F50134"/>
    <w:rsid w:val="00F50E11"/>
    <w:rsid w:val="00F51C9D"/>
    <w:rsid w:val="00F51DD0"/>
    <w:rsid w:val="00F53C52"/>
    <w:rsid w:val="00F54CBF"/>
    <w:rsid w:val="00F558DF"/>
    <w:rsid w:val="00F56437"/>
    <w:rsid w:val="00F6100C"/>
    <w:rsid w:val="00F6170A"/>
    <w:rsid w:val="00F631A7"/>
    <w:rsid w:val="00F64B9B"/>
    <w:rsid w:val="00F6538E"/>
    <w:rsid w:val="00F66127"/>
    <w:rsid w:val="00F66A7E"/>
    <w:rsid w:val="00F7083E"/>
    <w:rsid w:val="00F729F5"/>
    <w:rsid w:val="00F73613"/>
    <w:rsid w:val="00F74A42"/>
    <w:rsid w:val="00F771FA"/>
    <w:rsid w:val="00F777B0"/>
    <w:rsid w:val="00F779A8"/>
    <w:rsid w:val="00F82472"/>
    <w:rsid w:val="00F82E13"/>
    <w:rsid w:val="00F836F9"/>
    <w:rsid w:val="00F83F56"/>
    <w:rsid w:val="00F854DE"/>
    <w:rsid w:val="00F8657F"/>
    <w:rsid w:val="00F86946"/>
    <w:rsid w:val="00F90679"/>
    <w:rsid w:val="00F91D89"/>
    <w:rsid w:val="00F91F2E"/>
    <w:rsid w:val="00F93AFC"/>
    <w:rsid w:val="00F9425F"/>
    <w:rsid w:val="00F96017"/>
    <w:rsid w:val="00F97792"/>
    <w:rsid w:val="00FA0534"/>
    <w:rsid w:val="00FA234B"/>
    <w:rsid w:val="00FA32A2"/>
    <w:rsid w:val="00FA36EE"/>
    <w:rsid w:val="00FA580C"/>
    <w:rsid w:val="00FA693A"/>
    <w:rsid w:val="00FA7909"/>
    <w:rsid w:val="00FA798B"/>
    <w:rsid w:val="00FB08C3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C68"/>
    <w:rsid w:val="00FC7091"/>
    <w:rsid w:val="00FC778B"/>
    <w:rsid w:val="00FC7C86"/>
    <w:rsid w:val="00FD0F30"/>
    <w:rsid w:val="00FD2A8E"/>
    <w:rsid w:val="00FD4B14"/>
    <w:rsid w:val="00FD7A55"/>
    <w:rsid w:val="00FD7CD9"/>
    <w:rsid w:val="00FE05D2"/>
    <w:rsid w:val="00FE1E6F"/>
    <w:rsid w:val="00FE2B3C"/>
    <w:rsid w:val="00FE377D"/>
    <w:rsid w:val="00FE3AA2"/>
    <w:rsid w:val="00FE5042"/>
    <w:rsid w:val="00FE576C"/>
    <w:rsid w:val="00FE58BB"/>
    <w:rsid w:val="00FF0170"/>
    <w:rsid w:val="00FF0BC9"/>
    <w:rsid w:val="00FF0C5F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CD1A85"/>
  <w15:docId w15:val="{C558A1EF-2A46-43DF-9E4D-46EA2D42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rsid w:val="005755B7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widowControl w:val="0"/>
      <w:ind w:left="1347" w:hanging="480"/>
    </w:pPr>
    <w:rPr>
      <w:rFonts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D919CA"/>
    <w:pPr>
      <w:numPr>
        <w:numId w:val="0"/>
      </w:numPr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</w:numPr>
    </w:pPr>
  </w:style>
  <w:style w:type="character" w:styleId="SubtleEmphasis">
    <w:name w:val="Subtle Emphasis"/>
    <w:basedOn w:val="DefaultParagraphFont"/>
    <w:uiPriority w:val="19"/>
    <w:qFormat/>
    <w:rsid w:val="00E32194"/>
    <w:rPr>
      <w:i/>
      <w:iCs/>
      <w:color w:val="808080" w:themeColor="text1" w:themeTint="7F"/>
    </w:rPr>
  </w:style>
  <w:style w:type="character" w:customStyle="1" w:styleId="BodyTextChar">
    <w:name w:val="Body Text Char"/>
    <w:basedOn w:val="DefaultParagraphFont"/>
    <w:link w:val="BodyText"/>
    <w:uiPriority w:val="1"/>
    <w:rsid w:val="00BD3E81"/>
    <w:rPr>
      <w:rFonts w:ascii="Times New Roman" w:eastAsia="Times New Roman" w:hAnsi="Times New Roman"/>
      <w:sz w:val="24"/>
      <w:szCs w:val="24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rsid w:val="00706CC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6CC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06CC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06CC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06CC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06CC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06CC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06CCD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B5A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A53E1-076B-4445-AFDC-F399F116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17</Pages>
  <Words>2852</Words>
  <Characters>15117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Slutrapport</vt:lpstr>
      <vt:lpstr>Slutrapport</vt:lpstr>
    </vt:vector>
  </TitlesOfParts>
  <Company>HP</Company>
  <LinksUpToDate>false</LinksUpToDate>
  <CharactersWithSpaces>17934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Muqeet Khan</cp:lastModifiedBy>
  <cp:revision>864</cp:revision>
  <cp:lastPrinted>2013-02-07T13:14:00Z</cp:lastPrinted>
  <dcterms:created xsi:type="dcterms:W3CDTF">2013-11-13T14:38:00Z</dcterms:created>
  <dcterms:modified xsi:type="dcterms:W3CDTF">2016-05-09T11:39:00Z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